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24CD" w14:textId="77777777" w:rsidR="00C83229" w:rsidRDefault="00C83229"/>
    <w:p w14:paraId="661C2491" w14:textId="77777777" w:rsidR="00AB0BF9" w:rsidRDefault="00AB0BF9"/>
    <w:p w14:paraId="3834D4F3" w14:textId="77777777" w:rsidR="00AB0BF9" w:rsidRDefault="00AB0BF9"/>
    <w:p w14:paraId="1613E65B" w14:textId="77777777" w:rsidR="00AB0BF9" w:rsidRDefault="00AB0BF9"/>
    <w:p w14:paraId="6CE6617A" w14:textId="77777777" w:rsidR="00AB0BF9" w:rsidRPr="007972CA" w:rsidRDefault="00AB0BF9">
      <w:pPr>
        <w:rPr>
          <w:sz w:val="40"/>
          <w:szCs w:val="40"/>
        </w:rPr>
      </w:pPr>
    </w:p>
    <w:p w14:paraId="0DFE0AD4" w14:textId="77777777" w:rsidR="00AB0BF9" w:rsidRPr="007972CA" w:rsidRDefault="00AB0BF9">
      <w:pPr>
        <w:rPr>
          <w:sz w:val="40"/>
          <w:szCs w:val="40"/>
        </w:rPr>
      </w:pPr>
    </w:p>
    <w:p w14:paraId="4E5E59F3" w14:textId="77777777" w:rsidR="00AB0BF9" w:rsidRPr="007972CA" w:rsidRDefault="00AB0BF9" w:rsidP="00AB0BF9">
      <w:pPr>
        <w:pStyle w:val="Cytatintensywny"/>
        <w:rPr>
          <w:sz w:val="40"/>
          <w:szCs w:val="40"/>
        </w:rPr>
      </w:pPr>
      <w:r w:rsidRPr="007972CA">
        <w:rPr>
          <w:sz w:val="40"/>
          <w:szCs w:val="40"/>
        </w:rPr>
        <w:t>Global Insights Dashboard Documentation</w:t>
      </w:r>
    </w:p>
    <w:p w14:paraId="158FF2B2" w14:textId="1478E523" w:rsidR="00AB0BF9" w:rsidRPr="007972CA" w:rsidRDefault="00AB0BF9">
      <w:pPr>
        <w:rPr>
          <w:sz w:val="40"/>
          <w:szCs w:val="40"/>
        </w:rPr>
      </w:pPr>
      <w:r w:rsidRPr="007972CA">
        <w:rPr>
          <w:sz w:val="40"/>
          <w:szCs w:val="40"/>
        </w:rPr>
        <w:br w:type="page"/>
      </w:r>
    </w:p>
    <w:sdt>
      <w:sdtPr>
        <w:id w:val="311916763"/>
        <w:docPartObj>
          <w:docPartGallery w:val="Table of Contents"/>
          <w:docPartUnique/>
        </w:docPartObj>
      </w:sdtPr>
      <w:sdtEndPr>
        <w:rPr>
          <w:rFonts w:asciiTheme="minorHAnsi" w:eastAsiaTheme="minorEastAsia" w:hAnsiTheme="minorHAnsi" w:cs="Times New Roman"/>
          <w:color w:val="auto"/>
          <w:sz w:val="22"/>
          <w:szCs w:val="22"/>
        </w:rPr>
      </w:sdtEndPr>
      <w:sdtContent>
        <w:p w14:paraId="21D02B46" w14:textId="13E2BE4A" w:rsidR="00AB0BF9" w:rsidRDefault="00AB0BF9">
          <w:pPr>
            <w:pStyle w:val="Nagwekspisutreci"/>
          </w:pPr>
          <w:r>
            <w:t>Table of Contents</w:t>
          </w:r>
        </w:p>
        <w:p w14:paraId="6C3F6FB2" w14:textId="77777777" w:rsidR="008148C5" w:rsidRPr="008148C5" w:rsidRDefault="008148C5" w:rsidP="008148C5"/>
        <w:p w14:paraId="4A18DC1E" w14:textId="0C596E5F" w:rsidR="00AB0BF9" w:rsidRDefault="00AB0BF9">
          <w:pPr>
            <w:pStyle w:val="Spistreci1"/>
          </w:pPr>
          <w:r>
            <w:rPr>
              <w:b/>
              <w:bCs/>
            </w:rPr>
            <w:t>Dashboard Overview</w:t>
          </w:r>
          <w:r>
            <w:ptab w:relativeTo="margin" w:alignment="right" w:leader="dot"/>
          </w:r>
          <w:r w:rsidR="00B5288A">
            <w:rPr>
              <w:b/>
              <w:bCs/>
            </w:rPr>
            <w:t>3</w:t>
          </w:r>
        </w:p>
        <w:p w14:paraId="36C153E0" w14:textId="04C3F425" w:rsidR="00AB0BF9" w:rsidRDefault="00AB0BF9" w:rsidP="00AB0BF9">
          <w:pPr>
            <w:pStyle w:val="Spistreci2"/>
            <w:ind w:left="216"/>
          </w:pPr>
          <w:r w:rsidRPr="00AB0BF9">
            <w:t>Life Expectancy Dynamics</w:t>
          </w:r>
          <w:r>
            <w:ptab w:relativeTo="margin" w:alignment="right" w:leader="dot"/>
          </w:r>
          <w:r w:rsidR="00B5288A">
            <w:t>4</w:t>
          </w:r>
        </w:p>
        <w:p w14:paraId="0AE61D7E" w14:textId="1AAFC6CC" w:rsidR="00AB0BF9" w:rsidRDefault="00AB0BF9" w:rsidP="00AB0BF9">
          <w:pPr>
            <w:pStyle w:val="Spistreci2"/>
            <w:ind w:left="216"/>
          </w:pPr>
          <w:r w:rsidRPr="00AB0BF9">
            <w:t>Fertility and Mortality Statistics</w:t>
          </w:r>
          <w:r>
            <w:ptab w:relativeTo="margin" w:alignment="right" w:leader="dot"/>
          </w:r>
          <w:r w:rsidR="00B5288A">
            <w:t>5</w:t>
          </w:r>
        </w:p>
        <w:p w14:paraId="44C1FE5E" w14:textId="59E50C2E" w:rsidR="00AB0BF9" w:rsidRDefault="00AB0BF9" w:rsidP="00AB0BF9">
          <w:pPr>
            <w:pStyle w:val="Spistreci2"/>
            <w:ind w:left="216"/>
          </w:pPr>
          <w:r w:rsidRPr="00AB0BF9">
            <w:t>GDP Statistics</w:t>
          </w:r>
          <w:r>
            <w:ptab w:relativeTo="margin" w:alignment="right" w:leader="dot"/>
          </w:r>
          <w:r w:rsidR="00B5288A">
            <w:t>6</w:t>
          </w:r>
        </w:p>
        <w:p w14:paraId="61482F18" w14:textId="0348587C" w:rsidR="00AB0BF9" w:rsidRDefault="00AB0BF9" w:rsidP="00AB0BF9">
          <w:pPr>
            <w:pStyle w:val="Spistreci2"/>
            <w:ind w:left="216"/>
          </w:pPr>
          <w:r w:rsidRPr="00AB0BF9">
            <w:t>GDP &amp; Population Comparison by Decades</w:t>
          </w:r>
          <w:r>
            <w:ptab w:relativeTo="margin" w:alignment="right" w:leader="dot"/>
          </w:r>
          <w:r w:rsidR="00B5288A">
            <w:t>7</w:t>
          </w:r>
        </w:p>
        <w:p w14:paraId="294396DE" w14:textId="3D15FBD3" w:rsidR="00AB0BF9" w:rsidRDefault="00AB0BF9" w:rsidP="00AB0BF9">
          <w:pPr>
            <w:pStyle w:val="Spistreci2"/>
            <w:ind w:left="216"/>
          </w:pPr>
          <w:r w:rsidRPr="00AB0BF9">
            <w:t xml:space="preserve">GDP Life exp and Population by </w:t>
          </w:r>
          <w:r w:rsidRPr="00AB0BF9">
            <w:t>Country</w:t>
          </w:r>
          <w:r w:rsidRPr="00AB0BF9">
            <w:t xml:space="preserve"> Comparison</w:t>
          </w:r>
          <w:r>
            <w:ptab w:relativeTo="margin" w:alignment="right" w:leader="dot"/>
          </w:r>
          <w:r w:rsidR="00B5288A">
            <w:t>8</w:t>
          </w:r>
        </w:p>
        <w:p w14:paraId="00E59C30" w14:textId="7E9ED36A" w:rsidR="00AB0BF9" w:rsidRDefault="00AB0BF9">
          <w:pPr>
            <w:pStyle w:val="Spistreci1"/>
          </w:pPr>
          <w:r>
            <w:rPr>
              <w:b/>
              <w:bCs/>
            </w:rPr>
            <w:t>Technical Description</w:t>
          </w:r>
          <w:r>
            <w:ptab w:relativeTo="margin" w:alignment="right" w:leader="dot"/>
          </w:r>
          <w:r w:rsidR="008148C5">
            <w:rPr>
              <w:b/>
              <w:bCs/>
            </w:rPr>
            <w:t>9</w:t>
          </w:r>
        </w:p>
        <w:p w14:paraId="03A58441" w14:textId="58ACB147" w:rsidR="00AB0BF9" w:rsidRDefault="00AB0BF9">
          <w:pPr>
            <w:pStyle w:val="Spistreci2"/>
            <w:ind w:left="216"/>
          </w:pPr>
          <w:r>
            <w:t>Data source model</w:t>
          </w:r>
          <w:r>
            <w:ptab w:relativeTo="margin" w:alignment="right" w:leader="dot"/>
          </w:r>
          <w:r w:rsidR="008148C5">
            <w:t>9</w:t>
          </w:r>
        </w:p>
      </w:sdtContent>
    </w:sdt>
    <w:p w14:paraId="508BCBB6" w14:textId="31C7537C" w:rsidR="00AB0BF9" w:rsidRDefault="00AB0BF9" w:rsidP="00AB0BF9">
      <w:pPr>
        <w:pStyle w:val="Spistreci2"/>
        <w:ind w:left="216"/>
      </w:pPr>
      <w:r>
        <w:t>Variables</w:t>
      </w:r>
      <w:r>
        <w:ptab w:relativeTo="margin" w:alignment="right" w:leader="dot"/>
      </w:r>
      <w:r>
        <w:t>5</w:t>
      </w:r>
    </w:p>
    <w:p w14:paraId="7CFB2C67" w14:textId="46DA9C08" w:rsidR="00AB0BF9" w:rsidRDefault="00AB0BF9">
      <w:r>
        <w:br w:type="page"/>
      </w:r>
    </w:p>
    <w:p w14:paraId="4BA0AC88" w14:textId="59C92FB5" w:rsidR="00AB0BF9" w:rsidRDefault="00AB0BF9" w:rsidP="00411F0C">
      <w:pPr>
        <w:pStyle w:val="Nagwek1"/>
      </w:pPr>
      <w:r>
        <w:lastRenderedPageBreak/>
        <w:t>Dashboard Overview</w:t>
      </w:r>
    </w:p>
    <w:p w14:paraId="01E896A2" w14:textId="77777777" w:rsidR="00AB0BF9" w:rsidRDefault="00AB0BF9" w:rsidP="00AB0BF9"/>
    <w:p w14:paraId="20D88CC1" w14:textId="432D0116" w:rsidR="00AB0BF9" w:rsidRDefault="00411F0C" w:rsidP="00AB0BF9">
      <w:pPr>
        <w:ind w:left="360"/>
      </w:pPr>
      <w:r>
        <w:rPr>
          <w:rStyle w:val="Pogrubienie"/>
        </w:rPr>
        <w:t>Global Insights</w:t>
      </w:r>
      <w:r>
        <w:t xml:space="preserve"> </w:t>
      </w:r>
      <w:r w:rsidRPr="00411F0C">
        <w:rPr>
          <w:b/>
          <w:bCs/>
        </w:rPr>
        <w:t>Dashboard</w:t>
      </w:r>
      <w:r>
        <w:t xml:space="preserve"> is a powerful and intuitive data visualization tool that offers a comprehensive view of key indicators, enabling users to explore and compare critical socioeconomic metrics across all countries, years, and even decades. This interactive dashboard provides invaluable insights into the dynamics of GDP, population, life expectancy, fertility, and child mortality rate, facilitating data mining processes to unearth significant information and trends.</w:t>
      </w:r>
    </w:p>
    <w:p w14:paraId="0B2267FF" w14:textId="77777777" w:rsidR="00411F0C" w:rsidRDefault="00411F0C" w:rsidP="00AB0BF9">
      <w:pPr>
        <w:ind w:left="360"/>
      </w:pPr>
    </w:p>
    <w:p w14:paraId="14DC1E38" w14:textId="77777777" w:rsidR="00411F0C" w:rsidRDefault="00411F0C" w:rsidP="00411F0C">
      <w:pPr>
        <w:ind w:left="360"/>
      </w:pPr>
      <w:r>
        <w:t>Key Features:</w:t>
      </w:r>
    </w:p>
    <w:p w14:paraId="5816B483" w14:textId="55C8C8B4" w:rsidR="00411F0C" w:rsidRDefault="00411F0C" w:rsidP="00411F0C">
      <w:pPr>
        <w:pStyle w:val="Akapitzlist"/>
        <w:numPr>
          <w:ilvl w:val="0"/>
          <w:numId w:val="2"/>
        </w:numPr>
      </w:pPr>
      <w:r>
        <w:t>Holistic Data Representation: The dashboard presents a holistic representation of global socioeconomic data, pulling together a vast repository of information from diverse sources and organizing it in a user-friendly manner.</w:t>
      </w:r>
    </w:p>
    <w:p w14:paraId="7A17EA11" w14:textId="77777777" w:rsidR="00411F0C" w:rsidRDefault="00411F0C" w:rsidP="00411F0C">
      <w:pPr>
        <w:ind w:left="360"/>
      </w:pPr>
    </w:p>
    <w:p w14:paraId="027B7E46" w14:textId="0557EC3B" w:rsidR="00411F0C" w:rsidRDefault="00411F0C" w:rsidP="00411F0C">
      <w:pPr>
        <w:pStyle w:val="Akapitzlist"/>
        <w:numPr>
          <w:ilvl w:val="0"/>
          <w:numId w:val="2"/>
        </w:numPr>
      </w:pPr>
      <w:r>
        <w:t>Multi-Dimensional Comparisons: Users can conduct multi-dimensional comparisons by selecting specific countries, years, or entire decades, allowing them to analyze trends over time and across regions, highlighting patterns and disparities.</w:t>
      </w:r>
    </w:p>
    <w:p w14:paraId="56A7ECB7" w14:textId="77777777" w:rsidR="00411F0C" w:rsidRDefault="00411F0C" w:rsidP="00411F0C">
      <w:pPr>
        <w:ind w:left="360"/>
      </w:pPr>
    </w:p>
    <w:p w14:paraId="0331058C" w14:textId="64244CC0" w:rsidR="00411F0C" w:rsidRDefault="00411F0C" w:rsidP="00411F0C">
      <w:pPr>
        <w:pStyle w:val="Akapitzlist"/>
        <w:numPr>
          <w:ilvl w:val="0"/>
          <w:numId w:val="2"/>
        </w:numPr>
      </w:pPr>
      <w:r>
        <w:t>Interactive Visualizations: Rich and interactive visualizations, such as line charts, bar graphs, heatmaps, and scatter plots, bring the data to life, enabling users to comprehend complex relationships and correlations effortlessly.</w:t>
      </w:r>
    </w:p>
    <w:p w14:paraId="0AAE86E8" w14:textId="77777777" w:rsidR="00411F0C" w:rsidRDefault="00411F0C" w:rsidP="00411F0C">
      <w:pPr>
        <w:ind w:left="360"/>
      </w:pPr>
    </w:p>
    <w:p w14:paraId="647A2ADA" w14:textId="555C0233" w:rsidR="00411F0C" w:rsidRDefault="00411F0C" w:rsidP="00411F0C">
      <w:pPr>
        <w:pStyle w:val="Akapitzlist"/>
        <w:numPr>
          <w:ilvl w:val="0"/>
          <w:numId w:val="2"/>
        </w:numPr>
      </w:pPr>
      <w:r>
        <w:t>Dynamic Filtering and Customization: The dashboard empowers users to dynamically filter and customize the data, allowing for on-the-fly adjustments to focus on specific regions, timeframes, or indicators of interest.</w:t>
      </w:r>
    </w:p>
    <w:p w14:paraId="3DCAE359" w14:textId="77777777" w:rsidR="00411F0C" w:rsidRDefault="00411F0C" w:rsidP="00411F0C">
      <w:pPr>
        <w:ind w:left="360"/>
      </w:pPr>
    </w:p>
    <w:p w14:paraId="2B80A90C" w14:textId="41CFCE34" w:rsidR="00411F0C" w:rsidRDefault="00411F0C" w:rsidP="00411F0C">
      <w:pPr>
        <w:pStyle w:val="Akapitzlist"/>
        <w:numPr>
          <w:ilvl w:val="0"/>
          <w:numId w:val="2"/>
        </w:numPr>
      </w:pPr>
      <w:r>
        <w:t>Insightful Data Mining: Advanced data mining capabilities unlock hidden patterns and trends within the vast dataset, facilitating the discovery of meaningful insights and fostering data-driven decision-making.</w:t>
      </w:r>
    </w:p>
    <w:p w14:paraId="01E1F16D" w14:textId="77777777" w:rsidR="00411F0C" w:rsidRDefault="00411F0C" w:rsidP="00411F0C">
      <w:pPr>
        <w:ind w:left="360"/>
      </w:pPr>
    </w:p>
    <w:p w14:paraId="53F7A1B0" w14:textId="5E35B715" w:rsidR="00411F0C" w:rsidRDefault="00411F0C" w:rsidP="00411F0C">
      <w:pPr>
        <w:pStyle w:val="Akapitzlist"/>
        <w:numPr>
          <w:ilvl w:val="0"/>
          <w:numId w:val="2"/>
        </w:numPr>
      </w:pPr>
      <w:r>
        <w:t>Comparative Analysis: By overlaying different indicators on the same graph or performing side-by-side comparisons, users gain a comprehensive understanding of the interplay between GDP, population, life expectancy, fertility, and child mortality rate, illuminating the socioeconomic landscape.</w:t>
      </w:r>
    </w:p>
    <w:p w14:paraId="5E02B488" w14:textId="77777777" w:rsidR="00411F0C" w:rsidRDefault="00411F0C" w:rsidP="00411F0C">
      <w:pPr>
        <w:ind w:left="360"/>
      </w:pPr>
    </w:p>
    <w:p w14:paraId="28D49CD9" w14:textId="1E29CB9C" w:rsidR="00411F0C" w:rsidRDefault="00411F0C" w:rsidP="00411F0C">
      <w:pPr>
        <w:ind w:left="360"/>
      </w:pPr>
      <w:r>
        <w:t xml:space="preserve">   </w:t>
      </w:r>
    </w:p>
    <w:p w14:paraId="08B32734" w14:textId="574A83B1" w:rsidR="00411F0C" w:rsidRDefault="00411F0C" w:rsidP="00411F0C">
      <w:pPr>
        <w:pStyle w:val="Bezodstpw"/>
      </w:pPr>
      <w:r w:rsidRPr="00AB0BF9">
        <w:lastRenderedPageBreak/>
        <w:t>Life Expectancy Dynamics</w:t>
      </w:r>
    </w:p>
    <w:p w14:paraId="7E02CDED" w14:textId="77777777" w:rsidR="00411F0C" w:rsidRDefault="00411F0C" w:rsidP="00411F0C">
      <w:pPr>
        <w:pStyle w:val="Bezodstpw"/>
      </w:pPr>
    </w:p>
    <w:p w14:paraId="5864038E" w14:textId="04C42541" w:rsidR="00405612" w:rsidRDefault="00405612" w:rsidP="007972CA">
      <w:r>
        <w:t>The Life Expectancy Dynamics Report offers a captivating and insightful analysis of life expectancy trends across various regions worldwide. Through interactive and visually appealing data visualizations, this report provides a comprehensive understanding of life expectancy dynamics, empowering users to explore and compare vital metrics at both regional and country-specific levels.</w:t>
      </w:r>
    </w:p>
    <w:p w14:paraId="3E4E627B" w14:textId="461A949D" w:rsidR="00405612" w:rsidRDefault="00405612" w:rsidP="007972CA">
      <w:r>
        <w:t>The Life Expectancy Dynamics Report is a valuable resource for anyone seeking to gain a comprehensive understanding of life expectancy variations across regions and countries. By facilitating interactive exploration and comparison, this report plays a crucial role in informing evidence-based policies, research, and initiatives aimed at enhancing global health outcomes and fostering a more equitable future.</w:t>
      </w:r>
    </w:p>
    <w:p w14:paraId="477A6247" w14:textId="3727210C" w:rsidR="00405612" w:rsidRDefault="00405612" w:rsidP="007972CA">
      <w:r>
        <w:t xml:space="preserve">The main </w:t>
      </w:r>
      <w:r>
        <w:t>bar chart presents an overview of life expectancy for different global regions.</w:t>
      </w:r>
    </w:p>
    <w:p w14:paraId="7F1662C0" w14:textId="3D1925CB" w:rsidR="00405612" w:rsidRDefault="00405612" w:rsidP="007972CA">
      <w:r>
        <w:t>Interaction: Users can click on any of the bars representing a region. Upon clicking, the chart dynamically updates to reveal the "Life Expectancy by Country" view for the selected region.</w:t>
      </w:r>
    </w:p>
    <w:p w14:paraId="6A9C9EA8" w14:textId="77777777" w:rsidR="00405612" w:rsidRDefault="00405612" w:rsidP="00405612">
      <w:pPr>
        <w:pStyle w:val="Bezodstpw"/>
      </w:pPr>
    </w:p>
    <w:p w14:paraId="5754D818" w14:textId="1F08C36D" w:rsidR="00405612" w:rsidRDefault="00405612" w:rsidP="007972CA">
      <w:pPr>
        <w:pStyle w:val="Bezodstpw"/>
        <w:jc w:val="center"/>
      </w:pPr>
      <w:r>
        <w:rPr>
          <w:noProof/>
        </w:rPr>
        <w:drawing>
          <wp:inline distT="0" distB="0" distL="0" distR="0" wp14:anchorId="5376CB75" wp14:editId="3359C654">
            <wp:extent cx="5368146" cy="4460837"/>
            <wp:effectExtent l="0" t="0" r="4445" b="0"/>
            <wp:docPr id="1" name="Obraz 1" descr="Obraz zawierający tekst, zrzut ekranu, Równolegle,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Równolegle, linia&#10;&#10;Opis wygenerowany automatycznie"/>
                    <pic:cNvPicPr/>
                  </pic:nvPicPr>
                  <pic:blipFill>
                    <a:blip r:embed="rId6"/>
                    <a:stretch>
                      <a:fillRect/>
                    </a:stretch>
                  </pic:blipFill>
                  <pic:spPr>
                    <a:xfrm>
                      <a:off x="0" y="0"/>
                      <a:ext cx="5376496" cy="4467776"/>
                    </a:xfrm>
                    <a:prstGeom prst="rect">
                      <a:avLst/>
                    </a:prstGeom>
                  </pic:spPr>
                </pic:pic>
              </a:graphicData>
            </a:graphic>
          </wp:inline>
        </w:drawing>
      </w:r>
    </w:p>
    <w:p w14:paraId="167C947A" w14:textId="77777777" w:rsidR="007972CA" w:rsidRDefault="007972CA">
      <w:r>
        <w:br w:type="page"/>
      </w:r>
    </w:p>
    <w:p w14:paraId="13257511" w14:textId="4CBD5542" w:rsidR="00405612" w:rsidRDefault="00405612" w:rsidP="00405612">
      <w:pPr>
        <w:pStyle w:val="Bezodstpw"/>
      </w:pPr>
      <w:r w:rsidRPr="00AB0BF9">
        <w:lastRenderedPageBreak/>
        <w:t>Fertility and Mortality Statistics</w:t>
      </w:r>
    </w:p>
    <w:p w14:paraId="019BE8B2" w14:textId="77777777" w:rsidR="00405612" w:rsidRDefault="00405612" w:rsidP="00405612">
      <w:pPr>
        <w:pStyle w:val="Bezodstpw"/>
      </w:pPr>
    </w:p>
    <w:p w14:paraId="2F7CA4C5" w14:textId="05976D31" w:rsidR="00405612" w:rsidRDefault="00405612" w:rsidP="007972CA">
      <w:r>
        <w:t>The Fertility and Child Mortality Dashboard offers a comprehensive and insightful overview of fertility and child mortality rates across various countries, allowing users to explore key demographic indicators during the specified time frame. Through interactive and visually-rich data visualizations, this dashboard sheds light on the complex relationships between fertility and child mortality rates, empowering users to gain meaningful insights and make informed comparisons.</w:t>
      </w:r>
    </w:p>
    <w:p w14:paraId="114DF871" w14:textId="1D44B357" w:rsidR="00405612" w:rsidRDefault="00405612" w:rsidP="007972CA">
      <w:r>
        <w:t>The dashboard's central feature is a double bar chart that showcases the fertility and child mortality rates for different global regions. This visual representation offers a quick and clear comparison of these crucial demographic measures.</w:t>
      </w:r>
    </w:p>
    <w:p w14:paraId="734DBCA6" w14:textId="6FA0CF78" w:rsidR="00405612" w:rsidRDefault="00405612" w:rsidP="007972CA">
      <w:r>
        <w:t>Users can utilize an intuitive filter to select a specific year of interest from a drop-down list. This interactive feature enables users to observe changes in fertility and child mortality rates over time.</w:t>
      </w:r>
    </w:p>
    <w:p w14:paraId="45A96E55" w14:textId="074417A6" w:rsidR="007972CA" w:rsidRDefault="00405612" w:rsidP="007972CA">
      <w:r>
        <w:t>Clicking on a region in the double bar chart dynamically generates a new bar chart, "Fertility vs. Mortality by Country," providing a detailed view of fertility and child mortality rates for individual countries within the selected region.</w:t>
      </w:r>
    </w:p>
    <w:p w14:paraId="1AAD383E" w14:textId="210E2575" w:rsidR="007972CA" w:rsidRDefault="007972CA" w:rsidP="007972CA">
      <w:r>
        <w:t>A Key Performance Indicator (KPI) is displayed on the dashboard, highlighting the country with the highest fertility rate for the selected year. This KPI serves as a reference point for comparing fertility rates among other countries.</w:t>
      </w:r>
    </w:p>
    <w:p w14:paraId="74EBC330" w14:textId="77777777" w:rsidR="004E4731" w:rsidRDefault="004E4731" w:rsidP="007972CA"/>
    <w:p w14:paraId="2C25D693" w14:textId="345B58C3" w:rsidR="007972CA" w:rsidRDefault="007972CA" w:rsidP="007972CA">
      <w:pPr>
        <w:jc w:val="center"/>
      </w:pPr>
      <w:r>
        <w:rPr>
          <w:noProof/>
        </w:rPr>
        <w:drawing>
          <wp:inline distT="0" distB="0" distL="0" distR="0" wp14:anchorId="59D848E8" wp14:editId="7528C387">
            <wp:extent cx="4394140" cy="3673051"/>
            <wp:effectExtent l="0" t="0" r="6985" b="3810"/>
            <wp:docPr id="3" name="Obraz 3" descr="Obraz zawierający tekst, zrzut ekranu, numer,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zrzut ekranu, numer, Równolegle&#10;&#10;Opis wygenerowany automatycznie"/>
                    <pic:cNvPicPr/>
                  </pic:nvPicPr>
                  <pic:blipFill>
                    <a:blip r:embed="rId7"/>
                    <a:stretch>
                      <a:fillRect/>
                    </a:stretch>
                  </pic:blipFill>
                  <pic:spPr>
                    <a:xfrm>
                      <a:off x="0" y="0"/>
                      <a:ext cx="4431893" cy="3704609"/>
                    </a:xfrm>
                    <a:prstGeom prst="rect">
                      <a:avLst/>
                    </a:prstGeom>
                  </pic:spPr>
                </pic:pic>
              </a:graphicData>
            </a:graphic>
          </wp:inline>
        </w:drawing>
      </w:r>
    </w:p>
    <w:p w14:paraId="4BE9D40B" w14:textId="77777777" w:rsidR="007972CA" w:rsidRDefault="007972CA">
      <w:r>
        <w:br w:type="page"/>
      </w:r>
    </w:p>
    <w:p w14:paraId="2F6906A2" w14:textId="236745B4" w:rsidR="007972CA" w:rsidRDefault="007972CA" w:rsidP="007972CA">
      <w:pPr>
        <w:pStyle w:val="Bezodstpw"/>
      </w:pPr>
      <w:r w:rsidRPr="00AB0BF9">
        <w:lastRenderedPageBreak/>
        <w:t>GDP Statistics</w:t>
      </w:r>
    </w:p>
    <w:p w14:paraId="1B1FF734" w14:textId="77777777" w:rsidR="007972CA" w:rsidRDefault="007972CA" w:rsidP="007972CA"/>
    <w:p w14:paraId="4366BCCC" w14:textId="083C65B7" w:rsidR="007972CA" w:rsidRDefault="007972CA" w:rsidP="007972CA">
      <w:r>
        <w:t>The GDP Statistics Interactive Report presents an engaging and dynamic exploration of GDP growth for various countries, allowing users to visualize and analyze economic performance during the selected year. Through an interactive map view and corresponding bar chart, this report offers a comprehensive understanding of GDP growth and its correlation with population growth, empowering users to uncover valuable insights and trends across the globe.</w:t>
      </w:r>
    </w:p>
    <w:p w14:paraId="630EC089" w14:textId="41115517" w:rsidR="007972CA" w:rsidRDefault="007972CA" w:rsidP="007972CA">
      <w:r>
        <w:t>The main feature of this report is the interactive world map view, which displays the GDP of different countries for the selected year. Each country is color-coded, providing an immediate visual representation of their respective GDP levels.</w:t>
      </w:r>
    </w:p>
    <w:p w14:paraId="67D257E3" w14:textId="5E90D1DA" w:rsidR="007972CA" w:rsidRDefault="007972CA" w:rsidP="007972CA">
      <w:r>
        <w:t>Users can leverage an intuitive year filter to select a specific year of interest. This interactive feature allows for a dynamic examination of GDP growth trends over time, enabling users to observe economic fluctuations and patterns.</w:t>
      </w:r>
    </w:p>
    <w:p w14:paraId="357D1DFA" w14:textId="292D786A" w:rsidR="007972CA" w:rsidRDefault="007972CA" w:rsidP="007972CA">
      <w:r>
        <w:t xml:space="preserve">Upon selecting a country from the world map, a detailed table/bar chart named "GDP vs. Population by Year &amp; Country" view is </w:t>
      </w:r>
      <w:r>
        <w:t>filtered</w:t>
      </w:r>
      <w:r>
        <w:t>. This view provides an in-depth analysis of the selected country's specific GDP growth performance compared to its population growth</w:t>
      </w:r>
      <w:r>
        <w:t>.</w:t>
      </w:r>
    </w:p>
    <w:p w14:paraId="0FF57848" w14:textId="77777777" w:rsidR="004E4731" w:rsidRDefault="004E4731" w:rsidP="007972CA"/>
    <w:p w14:paraId="01554C08" w14:textId="5FB3AEF9" w:rsidR="007972CA" w:rsidRDefault="007972CA" w:rsidP="004E4731">
      <w:pPr>
        <w:jc w:val="center"/>
      </w:pPr>
      <w:r>
        <w:rPr>
          <w:noProof/>
        </w:rPr>
        <w:drawing>
          <wp:inline distT="0" distB="0" distL="0" distR="0" wp14:anchorId="6780EC01" wp14:editId="7740E603">
            <wp:extent cx="5076458" cy="4181570"/>
            <wp:effectExtent l="0" t="0" r="0" b="0"/>
            <wp:docPr id="4" name="Obraz 4" descr="Obraz zawierający tekst, map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 mapa, zrzut ekranu, numer&#10;&#10;Opis wygenerowany automatycznie"/>
                    <pic:cNvPicPr/>
                  </pic:nvPicPr>
                  <pic:blipFill>
                    <a:blip r:embed="rId8"/>
                    <a:stretch>
                      <a:fillRect/>
                    </a:stretch>
                  </pic:blipFill>
                  <pic:spPr>
                    <a:xfrm>
                      <a:off x="0" y="0"/>
                      <a:ext cx="5083326" cy="4187228"/>
                    </a:xfrm>
                    <a:prstGeom prst="rect">
                      <a:avLst/>
                    </a:prstGeom>
                  </pic:spPr>
                </pic:pic>
              </a:graphicData>
            </a:graphic>
          </wp:inline>
        </w:drawing>
      </w:r>
    </w:p>
    <w:p w14:paraId="379A6484" w14:textId="77777777" w:rsidR="004E4731" w:rsidRDefault="004E4731">
      <w:r>
        <w:br w:type="page"/>
      </w:r>
    </w:p>
    <w:p w14:paraId="0B4C78E0" w14:textId="57140F43" w:rsidR="007972CA" w:rsidRDefault="00A30FDB" w:rsidP="00A30FDB">
      <w:pPr>
        <w:pStyle w:val="Bezodstpw"/>
      </w:pPr>
      <w:r>
        <w:lastRenderedPageBreak/>
        <w:t>GDP &amp; Population by Decade Analysis</w:t>
      </w:r>
    </w:p>
    <w:p w14:paraId="19229B7C" w14:textId="77777777" w:rsidR="007972CA" w:rsidRDefault="007972CA" w:rsidP="007972CA"/>
    <w:p w14:paraId="2D53901C" w14:textId="446EF84B" w:rsidR="00A30FDB" w:rsidRDefault="00A30FDB" w:rsidP="007972CA">
      <w:r>
        <w:t>The GDP &amp; Population by Decade Analysis Report provides a comprehensive examination of population and GDP dynamics for selected countries over two decades. This interactive report offers valuable insights into how these countries' populations have evolved and how their economic performance, measured by GDP, has changed during the specified period. Through Gantt charts, line charts, and interactive filtering, users can explore and compare average GDP and population trends for different countries, empowering policymakers and stakeholders to make informed decisions in response to demographic and economic changes.</w:t>
      </w:r>
    </w:p>
    <w:p w14:paraId="025B1470" w14:textId="42B51B02" w:rsidR="00A30FDB" w:rsidRDefault="00A30FDB" w:rsidP="007972CA">
      <w:r>
        <w:t>The main view of the report comprises two side-by-side Gantt charts. The first Gantt chart showcases the average GDP for the selected decade, with a marked value representing the previous decade. The second Gantt chart presents the average population for the selected decade, also marked with the value from the previous decade. This visual representation allows users to observe changes in economic and demographic indicators over time.</w:t>
      </w:r>
    </w:p>
    <w:p w14:paraId="6B6A8E1C" w14:textId="6E148DA5" w:rsidR="00A30FDB" w:rsidRDefault="00A30FDB" w:rsidP="007972CA">
      <w:r>
        <w:t>Users can interact with the report through an intuitive filter list, enabling them to select a specific country and decade of interest. This interactive feature facilitates a detailed analysis of GDP and population trends for the chosen country and time frame.</w:t>
      </w:r>
    </w:p>
    <w:p w14:paraId="06388C44" w14:textId="6108F906" w:rsidR="00A30FDB" w:rsidRDefault="00A30FDB" w:rsidP="007972CA">
      <w:r>
        <w:t>Users can click on the Gantt chart to reveal additional insights. Upon clicking, a yearly trend line chart is dynamically displayed for the selected decade and the previous decade. This interactive feature enables users to delve deeper into the data and observe year-by-year changes in GDP and population.</w:t>
      </w:r>
    </w:p>
    <w:p w14:paraId="2B3865D6" w14:textId="77777777" w:rsidR="004E4731" w:rsidRDefault="004E4731" w:rsidP="007972CA"/>
    <w:p w14:paraId="5BCCD47F" w14:textId="2DA78F8C" w:rsidR="004E4731" w:rsidRDefault="00A30FDB" w:rsidP="004E4731">
      <w:pPr>
        <w:jc w:val="center"/>
      </w:pPr>
      <w:r>
        <w:rPr>
          <w:noProof/>
        </w:rPr>
        <w:drawing>
          <wp:inline distT="0" distB="0" distL="0" distR="0" wp14:anchorId="0B444A69" wp14:editId="52E912F1">
            <wp:extent cx="4552434" cy="3742140"/>
            <wp:effectExtent l="0" t="0" r="635" b="0"/>
            <wp:docPr id="5" name="Obraz 5" descr="Obraz zawierający tekst, zrzut ekranu, Równolegle,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 zrzut ekranu, Równolegle, linia&#10;&#10;Opis wygenerowany automatycznie"/>
                    <pic:cNvPicPr/>
                  </pic:nvPicPr>
                  <pic:blipFill>
                    <a:blip r:embed="rId9"/>
                    <a:stretch>
                      <a:fillRect/>
                    </a:stretch>
                  </pic:blipFill>
                  <pic:spPr>
                    <a:xfrm>
                      <a:off x="0" y="0"/>
                      <a:ext cx="4561214" cy="3749357"/>
                    </a:xfrm>
                    <a:prstGeom prst="rect">
                      <a:avLst/>
                    </a:prstGeom>
                  </pic:spPr>
                </pic:pic>
              </a:graphicData>
            </a:graphic>
          </wp:inline>
        </w:drawing>
      </w:r>
      <w:r w:rsidR="004E4731">
        <w:br w:type="page"/>
      </w:r>
    </w:p>
    <w:p w14:paraId="63199A99" w14:textId="52888E6D" w:rsidR="00A30FDB" w:rsidRDefault="00B5288A" w:rsidP="00A30FDB">
      <w:r w:rsidRPr="00B5288A">
        <w:lastRenderedPageBreak/>
        <w:t>GDP vs Population vs Life expectancy by Country Comparison</w:t>
      </w:r>
    </w:p>
    <w:p w14:paraId="14827A62" w14:textId="43970A1C" w:rsidR="00A30FDB" w:rsidRDefault="00B5288A" w:rsidP="00A30FDB">
      <w:r>
        <w:t>The GDP vs Population vs Life Expectancy by Country Comparison Report offers a comprehensive head-to-head analysis, comparing key indicators, including GDP, population, and life expectancy, between two selected countries, X and Y. Through this interactive report, users can gain valuable insights into the relative economic strength, demographic trends, and overall health outcomes of the two countries. By presenting data in an intuitive horizontal bar chart format and providing an interactive raw data table with highlight interactions, this report empowers policymakers, investors, and researchers to make informed decisions and implement targeted interventions to address specific areas of improvement.</w:t>
      </w:r>
    </w:p>
    <w:p w14:paraId="3C8917B7" w14:textId="34BAE418" w:rsidR="00B5288A" w:rsidRDefault="00B5288A" w:rsidP="00A30FDB">
      <w:r>
        <w:t>The main view of the report features a horizontal bar chart that visually compares data for countries X and Y. The chart is divided into three columns of bars, with the first column representing average GDP, the second column representing population, and the third column representing life expectancy. This layout facilitates easy and direct comparisons across the three key indicators.</w:t>
      </w:r>
    </w:p>
    <w:p w14:paraId="533AF8E0" w14:textId="4AB00F1A" w:rsidR="00B5288A" w:rsidRDefault="00B5288A" w:rsidP="00A30FDB">
      <w:r>
        <w:t>Users can interact with the report through an intuitive filter list, enabling them to select specific years and multiple countries (X and Y) of interest. This interactive feature facilitates customized comparisons based on the user's preferences.</w:t>
      </w:r>
    </w:p>
    <w:p w14:paraId="49933763" w14:textId="53A941D2" w:rsidR="00B5288A" w:rsidRDefault="00B5288A" w:rsidP="00A30FDB">
      <w:r>
        <w:t>Below the bar charts, a raw data table provides detailed information on GDP, population, and life expectancy for countries X and Y, organized by the selected year. An interactive highlight interaction is incorporated, so when users click on a bar chart, the corresponding data for the selected country is automatically highlighted in the raw data table.</w:t>
      </w:r>
    </w:p>
    <w:p w14:paraId="1B1AAAAF" w14:textId="77777777" w:rsidR="004E4731" w:rsidRDefault="004E4731" w:rsidP="00A30FDB"/>
    <w:p w14:paraId="75418FF8" w14:textId="1BE028FB" w:rsidR="00B5288A" w:rsidRDefault="00B5288A" w:rsidP="00B5288A">
      <w:pPr>
        <w:jc w:val="center"/>
      </w:pPr>
      <w:r>
        <w:rPr>
          <w:noProof/>
        </w:rPr>
        <w:drawing>
          <wp:inline distT="0" distB="0" distL="0" distR="0" wp14:anchorId="2C5EC704" wp14:editId="44339BDD">
            <wp:extent cx="4650990" cy="3807252"/>
            <wp:effectExtent l="0" t="0" r="0" b="3175"/>
            <wp:docPr id="6" name="Obraz 6"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 zrzut ekranu, oprogramowanie, Strona internetowa&#10;&#10;Opis wygenerowany automatycznie"/>
                    <pic:cNvPicPr/>
                  </pic:nvPicPr>
                  <pic:blipFill>
                    <a:blip r:embed="rId10"/>
                    <a:stretch>
                      <a:fillRect/>
                    </a:stretch>
                  </pic:blipFill>
                  <pic:spPr>
                    <a:xfrm>
                      <a:off x="0" y="0"/>
                      <a:ext cx="4663535" cy="3817521"/>
                    </a:xfrm>
                    <a:prstGeom prst="rect">
                      <a:avLst/>
                    </a:prstGeom>
                  </pic:spPr>
                </pic:pic>
              </a:graphicData>
            </a:graphic>
          </wp:inline>
        </w:drawing>
      </w:r>
    </w:p>
    <w:p w14:paraId="77A670E8" w14:textId="292D0845" w:rsidR="00B5288A" w:rsidRPr="00B5288A" w:rsidRDefault="00B5288A" w:rsidP="00B5288A">
      <w:pPr>
        <w:pStyle w:val="Nagwek1"/>
      </w:pPr>
      <w:r w:rsidRPr="00B5288A">
        <w:lastRenderedPageBreak/>
        <w:t>Technical Description</w:t>
      </w:r>
    </w:p>
    <w:p w14:paraId="6F278C24" w14:textId="77777777" w:rsidR="00B5288A" w:rsidRDefault="00B5288A"/>
    <w:p w14:paraId="1DA9F31C" w14:textId="2C07ECF6" w:rsidR="00B5288A" w:rsidRDefault="00D71226" w:rsidP="00D71226">
      <w:pPr>
        <w:pStyle w:val="Bezodstpw"/>
      </w:pPr>
      <w:r>
        <w:t>Data source model</w:t>
      </w:r>
    </w:p>
    <w:p w14:paraId="18B3C472" w14:textId="77777777" w:rsidR="00D71226" w:rsidRDefault="00D71226" w:rsidP="00D71226">
      <w:pPr>
        <w:pStyle w:val="Bezodstpw"/>
      </w:pPr>
    </w:p>
    <w:p w14:paraId="45CF320F" w14:textId="77777777" w:rsidR="00D71226" w:rsidRDefault="00D71226" w:rsidP="00D71226">
      <w:pPr>
        <w:pStyle w:val="Bezodstpw"/>
      </w:pPr>
      <w:r>
        <w:t>Data source used for the dashboard is created on a Excel file with data distributed across sheets. Data from each sheet is used in the data model. Common dimension in this case is a Country table. In the reports, data is related also by using Year value. Bellow is a diagram of a used Data Model in Tableau:</w:t>
      </w:r>
    </w:p>
    <w:p w14:paraId="45C7DE30" w14:textId="77777777" w:rsidR="00D71226" w:rsidRDefault="00D71226" w:rsidP="00D71226">
      <w:pPr>
        <w:pStyle w:val="Bezodstpw"/>
      </w:pPr>
    </w:p>
    <w:p w14:paraId="0F775BF3" w14:textId="77777777" w:rsidR="00D71226" w:rsidRDefault="00D71226" w:rsidP="00D71226">
      <w:pPr>
        <w:pStyle w:val="Bezodstpw"/>
      </w:pPr>
      <w:r>
        <w:rPr>
          <w:noProof/>
        </w:rPr>
        <w:drawing>
          <wp:inline distT="0" distB="0" distL="0" distR="0" wp14:anchorId="0525328B" wp14:editId="7790D67A">
            <wp:extent cx="5943600" cy="3036570"/>
            <wp:effectExtent l="0" t="0" r="0" b="0"/>
            <wp:docPr id="7" name="Obraz 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 zrzut ekranu, diagram, linia&#10;&#10;Opis wygenerowany automatycznie"/>
                    <pic:cNvPicPr/>
                  </pic:nvPicPr>
                  <pic:blipFill>
                    <a:blip r:embed="rId11"/>
                    <a:stretch>
                      <a:fillRect/>
                    </a:stretch>
                  </pic:blipFill>
                  <pic:spPr>
                    <a:xfrm>
                      <a:off x="0" y="0"/>
                      <a:ext cx="5943600" cy="3036570"/>
                    </a:xfrm>
                    <a:prstGeom prst="rect">
                      <a:avLst/>
                    </a:prstGeom>
                  </pic:spPr>
                </pic:pic>
              </a:graphicData>
            </a:graphic>
          </wp:inline>
        </w:drawing>
      </w:r>
    </w:p>
    <w:p w14:paraId="6EDE5227" w14:textId="77777777" w:rsidR="00D71226" w:rsidRDefault="00D71226" w:rsidP="00D71226">
      <w:pPr>
        <w:pStyle w:val="Bezodstpw"/>
      </w:pPr>
    </w:p>
    <w:p w14:paraId="09E5919F" w14:textId="77777777" w:rsidR="00933608" w:rsidRDefault="00933608" w:rsidP="00D71226">
      <w:pPr>
        <w:pStyle w:val="Bezodstpw"/>
      </w:pPr>
    </w:p>
    <w:p w14:paraId="555766D2" w14:textId="77777777" w:rsidR="00933608" w:rsidRDefault="00933608" w:rsidP="00D71226">
      <w:pPr>
        <w:pStyle w:val="Bezodstpw"/>
      </w:pPr>
    </w:p>
    <w:p w14:paraId="3166F699" w14:textId="77777777" w:rsidR="00933608" w:rsidRDefault="00933608" w:rsidP="00D71226">
      <w:pPr>
        <w:pStyle w:val="Bezodstpw"/>
      </w:pPr>
    </w:p>
    <w:p w14:paraId="1EE788BA" w14:textId="77777777" w:rsidR="00933608" w:rsidRDefault="00933608" w:rsidP="00D71226">
      <w:pPr>
        <w:pStyle w:val="Bezodstpw"/>
      </w:pPr>
    </w:p>
    <w:p w14:paraId="2BE3951C" w14:textId="77777777" w:rsidR="00933608" w:rsidRDefault="00933608" w:rsidP="00D71226">
      <w:pPr>
        <w:pStyle w:val="Bezodstpw"/>
      </w:pPr>
    </w:p>
    <w:p w14:paraId="18A17859" w14:textId="77777777" w:rsidR="00933608" w:rsidRDefault="00933608" w:rsidP="00D71226">
      <w:pPr>
        <w:pStyle w:val="Bezodstpw"/>
      </w:pPr>
    </w:p>
    <w:p w14:paraId="38B7B1F1" w14:textId="54DC0B11" w:rsidR="00D71226" w:rsidRDefault="00D71226" w:rsidP="00D71226">
      <w:pPr>
        <w:pStyle w:val="Bezodstpw"/>
      </w:pPr>
      <w:r>
        <w:t xml:space="preserve"> </w:t>
      </w:r>
      <w:r w:rsidR="00084F5B">
        <w:t>Variables</w:t>
      </w:r>
    </w:p>
    <w:p w14:paraId="35EA4328" w14:textId="77777777" w:rsidR="00084F5B" w:rsidRDefault="00084F5B" w:rsidP="00D71226">
      <w:pPr>
        <w:pStyle w:val="Bezodstpw"/>
      </w:pPr>
    </w:p>
    <w:p w14:paraId="03D07106" w14:textId="64B52DFD" w:rsidR="00084F5B" w:rsidRDefault="00084F5B" w:rsidP="00084F5B">
      <w:r>
        <w:t xml:space="preserve"> Variables used in the dashboard are specified in the table </w:t>
      </w:r>
      <w:proofErr w:type="spellStart"/>
      <w:r>
        <w:t>bellow</w:t>
      </w:r>
      <w:proofErr w:type="spellEnd"/>
      <w:r>
        <w:t>:</w:t>
      </w:r>
    </w:p>
    <w:p w14:paraId="0BEDCEDB" w14:textId="77777777" w:rsidR="00933608" w:rsidRDefault="00933608" w:rsidP="00084F5B"/>
    <w:p w14:paraId="5F24C2CA" w14:textId="77777777" w:rsidR="00933608" w:rsidRDefault="00933608" w:rsidP="00084F5B"/>
    <w:p w14:paraId="691388CE" w14:textId="53F0F714" w:rsidR="00084F5B" w:rsidRDefault="00933608" w:rsidP="00084F5B">
      <w:r>
        <w:t xml:space="preserve"> </w:t>
      </w:r>
    </w:p>
    <w:tbl>
      <w:tblPr>
        <w:tblW w:w="9314" w:type="dxa"/>
        <w:tblLayout w:type="fixed"/>
        <w:tblLook w:val="04A0" w:firstRow="1" w:lastRow="0" w:firstColumn="1" w:lastColumn="0" w:noHBand="0" w:noVBand="1"/>
      </w:tblPr>
      <w:tblGrid>
        <w:gridCol w:w="2954"/>
        <w:gridCol w:w="2552"/>
        <w:gridCol w:w="3808"/>
      </w:tblGrid>
      <w:tr w:rsidR="00933608" w:rsidRPr="00933608" w14:paraId="0C5BD512" w14:textId="77777777" w:rsidTr="00933608">
        <w:trPr>
          <w:trHeight w:val="323"/>
        </w:trPr>
        <w:tc>
          <w:tcPr>
            <w:tcW w:w="295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E4095C8" w14:textId="77777777" w:rsidR="00933608" w:rsidRPr="00933608" w:rsidRDefault="00933608" w:rsidP="00933608">
            <w:pPr>
              <w:spacing w:after="0" w:line="240" w:lineRule="auto"/>
              <w:rPr>
                <w:rFonts w:ascii="Calibri" w:eastAsia="Times New Roman" w:hAnsi="Calibri" w:cs="Calibri"/>
                <w:b/>
                <w:bCs/>
                <w:color w:val="FFFFFF"/>
                <w:kern w:val="0"/>
                <w14:ligatures w14:val="none"/>
              </w:rPr>
            </w:pPr>
            <w:r w:rsidRPr="00933608">
              <w:rPr>
                <w:rFonts w:ascii="Calibri" w:eastAsia="Times New Roman" w:hAnsi="Calibri" w:cs="Calibri"/>
                <w:b/>
                <w:bCs/>
                <w:color w:val="FFFFFF"/>
                <w:kern w:val="0"/>
                <w14:ligatures w14:val="none"/>
              </w:rPr>
              <w:t>Variable name</w:t>
            </w:r>
          </w:p>
        </w:tc>
        <w:tc>
          <w:tcPr>
            <w:tcW w:w="2552" w:type="dxa"/>
            <w:tcBorders>
              <w:top w:val="double" w:sz="6" w:space="0" w:color="3F3F3F"/>
              <w:left w:val="nil"/>
              <w:bottom w:val="double" w:sz="6" w:space="0" w:color="3F3F3F"/>
              <w:right w:val="double" w:sz="6" w:space="0" w:color="3F3F3F"/>
            </w:tcBorders>
            <w:shd w:val="clear" w:color="000000" w:fill="A5A5A5"/>
            <w:vAlign w:val="bottom"/>
            <w:hideMark/>
          </w:tcPr>
          <w:p w14:paraId="3EBF0D1F" w14:textId="77777777" w:rsidR="00933608" w:rsidRPr="00933608" w:rsidRDefault="00933608" w:rsidP="00933608">
            <w:pPr>
              <w:spacing w:after="0" w:line="240" w:lineRule="auto"/>
              <w:rPr>
                <w:rFonts w:ascii="Calibri" w:eastAsia="Times New Roman" w:hAnsi="Calibri" w:cs="Calibri"/>
                <w:b/>
                <w:bCs/>
                <w:color w:val="FFFFFF"/>
                <w:kern w:val="0"/>
                <w14:ligatures w14:val="none"/>
              </w:rPr>
            </w:pPr>
            <w:r w:rsidRPr="00933608">
              <w:rPr>
                <w:rFonts w:ascii="Calibri" w:eastAsia="Times New Roman" w:hAnsi="Calibri" w:cs="Calibri"/>
                <w:b/>
                <w:bCs/>
                <w:color w:val="FFFFFF"/>
                <w:kern w:val="0"/>
                <w14:ligatures w14:val="none"/>
              </w:rPr>
              <w:t>Description</w:t>
            </w:r>
          </w:p>
        </w:tc>
        <w:tc>
          <w:tcPr>
            <w:tcW w:w="3808" w:type="dxa"/>
            <w:tcBorders>
              <w:top w:val="double" w:sz="6" w:space="0" w:color="3F3F3F"/>
              <w:left w:val="nil"/>
              <w:bottom w:val="double" w:sz="6" w:space="0" w:color="3F3F3F"/>
              <w:right w:val="double" w:sz="6" w:space="0" w:color="3F3F3F"/>
            </w:tcBorders>
            <w:shd w:val="clear" w:color="000000" w:fill="A5A5A5"/>
            <w:vAlign w:val="bottom"/>
            <w:hideMark/>
          </w:tcPr>
          <w:p w14:paraId="426734A7" w14:textId="77777777" w:rsidR="00933608" w:rsidRPr="00933608" w:rsidRDefault="00933608" w:rsidP="00933608">
            <w:pPr>
              <w:spacing w:after="0" w:line="240" w:lineRule="auto"/>
              <w:rPr>
                <w:rFonts w:ascii="Calibri" w:eastAsia="Times New Roman" w:hAnsi="Calibri" w:cs="Calibri"/>
                <w:b/>
                <w:bCs/>
                <w:color w:val="FFFFFF"/>
                <w:kern w:val="0"/>
                <w14:ligatures w14:val="none"/>
              </w:rPr>
            </w:pPr>
            <w:r w:rsidRPr="00933608">
              <w:rPr>
                <w:rFonts w:ascii="Calibri" w:eastAsia="Times New Roman" w:hAnsi="Calibri" w:cs="Calibri"/>
                <w:b/>
                <w:bCs/>
                <w:color w:val="FFFFFF"/>
                <w:kern w:val="0"/>
                <w14:ligatures w14:val="none"/>
              </w:rPr>
              <w:t>Definition</w:t>
            </w:r>
          </w:p>
        </w:tc>
      </w:tr>
      <w:tr w:rsidR="00933608" w:rsidRPr="00933608" w14:paraId="5D69F761" w14:textId="77777777" w:rsidTr="00933608">
        <w:trPr>
          <w:trHeight w:val="896"/>
        </w:trPr>
        <w:tc>
          <w:tcPr>
            <w:tcW w:w="2954"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3A09C451"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mortality_year_filter</w:t>
            </w:r>
            <w:proofErr w:type="spellEnd"/>
          </w:p>
        </w:tc>
        <w:tc>
          <w:tcPr>
            <w:tcW w:w="2552" w:type="dxa"/>
            <w:tcBorders>
              <w:top w:val="single" w:sz="4" w:space="0" w:color="3F3F3F"/>
              <w:left w:val="nil"/>
              <w:bottom w:val="single" w:sz="4" w:space="0" w:color="3F3F3F"/>
              <w:right w:val="single" w:sz="4" w:space="0" w:color="3F3F3F"/>
            </w:tcBorders>
            <w:shd w:val="clear" w:color="000000" w:fill="F2F2F2"/>
            <w:vAlign w:val="bottom"/>
            <w:hideMark/>
          </w:tcPr>
          <w:p w14:paraId="23BD3AC8"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True/False filter for selecting year by parameter Year</w:t>
            </w:r>
          </w:p>
        </w:tc>
        <w:tc>
          <w:tcPr>
            <w:tcW w:w="3808" w:type="dxa"/>
            <w:tcBorders>
              <w:top w:val="single" w:sz="4" w:space="0" w:color="3F3F3F"/>
              <w:left w:val="nil"/>
              <w:bottom w:val="single" w:sz="4" w:space="0" w:color="3F3F3F"/>
              <w:right w:val="single" w:sz="4" w:space="0" w:color="3F3F3F"/>
            </w:tcBorders>
            <w:shd w:val="clear" w:color="000000" w:fill="F2F2F2"/>
            <w:vAlign w:val="bottom"/>
            <w:hideMark/>
          </w:tcPr>
          <w:p w14:paraId="2D84DEF4"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INT([Year])=[year (</w:t>
            </w:r>
            <w:proofErr w:type="spellStart"/>
            <w:r w:rsidRPr="00933608">
              <w:rPr>
                <w:rFonts w:ascii="Calibri" w:eastAsia="Times New Roman" w:hAnsi="Calibri" w:cs="Calibri"/>
                <w:b/>
                <w:bCs/>
                <w:color w:val="3F3F3F"/>
                <w:kern w:val="0"/>
                <w14:ligatures w14:val="none"/>
              </w:rPr>
              <w:t>who!indicators!child!mortality</w:t>
            </w:r>
            <w:proofErr w:type="spellEnd"/>
            <w:r w:rsidRPr="00933608">
              <w:rPr>
                <w:rFonts w:ascii="Calibri" w:eastAsia="Times New Roman" w:hAnsi="Calibri" w:cs="Calibri"/>
                <w:b/>
                <w:bCs/>
                <w:color w:val="3F3F3F"/>
                <w:kern w:val="0"/>
                <w14:ligatures w14:val="none"/>
              </w:rPr>
              <w:t>)]</w:t>
            </w:r>
          </w:p>
        </w:tc>
      </w:tr>
      <w:tr w:rsidR="00933608" w:rsidRPr="00933608" w14:paraId="38F36B81" w14:textId="77777777" w:rsidTr="00933608">
        <w:trPr>
          <w:trHeight w:val="58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45441BAE"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lastRenderedPageBreak/>
              <w:t>fertility_year_filter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60E6BB13"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True/False filter for selecting year by parameter Year</w:t>
            </w:r>
          </w:p>
        </w:tc>
        <w:tc>
          <w:tcPr>
            <w:tcW w:w="3808" w:type="dxa"/>
            <w:tcBorders>
              <w:top w:val="nil"/>
              <w:left w:val="nil"/>
              <w:bottom w:val="single" w:sz="4" w:space="0" w:color="3F3F3F"/>
              <w:right w:val="single" w:sz="4" w:space="0" w:color="3F3F3F"/>
            </w:tcBorders>
            <w:shd w:val="clear" w:color="000000" w:fill="F2F2F2"/>
            <w:vAlign w:val="bottom"/>
            <w:hideMark/>
          </w:tcPr>
          <w:p w14:paraId="0EA3B214"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int([Year])=[year (</w:t>
            </w:r>
            <w:proofErr w:type="spellStart"/>
            <w:r w:rsidRPr="00933608">
              <w:rPr>
                <w:rFonts w:ascii="Calibri" w:eastAsia="Times New Roman" w:hAnsi="Calibri" w:cs="Calibri"/>
                <w:b/>
                <w:bCs/>
                <w:color w:val="3F3F3F"/>
                <w:kern w:val="0"/>
                <w14:ligatures w14:val="none"/>
              </w:rPr>
              <w:t>who!indicators!fertility</w:t>
            </w:r>
            <w:proofErr w:type="spellEnd"/>
            <w:r w:rsidRPr="00933608">
              <w:rPr>
                <w:rFonts w:ascii="Calibri" w:eastAsia="Times New Roman" w:hAnsi="Calibri" w:cs="Calibri"/>
                <w:b/>
                <w:bCs/>
                <w:color w:val="3F3F3F"/>
                <w:kern w:val="0"/>
                <w14:ligatures w14:val="none"/>
              </w:rPr>
              <w:t>)]</w:t>
            </w:r>
          </w:p>
        </w:tc>
      </w:tr>
      <w:tr w:rsidR="00933608" w:rsidRPr="00933608" w14:paraId="69DEF352" w14:textId="77777777" w:rsidTr="00933608">
        <w:trPr>
          <w:trHeight w:val="58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6D6FFD37"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max_fertility_rate_filter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7C522083"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Used to select top fertility rate value in the report</w:t>
            </w:r>
          </w:p>
        </w:tc>
        <w:tc>
          <w:tcPr>
            <w:tcW w:w="3808" w:type="dxa"/>
            <w:tcBorders>
              <w:top w:val="nil"/>
              <w:left w:val="nil"/>
              <w:bottom w:val="single" w:sz="4" w:space="0" w:color="3F3F3F"/>
              <w:right w:val="single" w:sz="4" w:space="0" w:color="3F3F3F"/>
            </w:tcBorders>
            <w:shd w:val="clear" w:color="000000" w:fill="F2F2F2"/>
            <w:vAlign w:val="bottom"/>
            <w:hideMark/>
          </w:tcPr>
          <w:p w14:paraId="75B63367"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w:t>
            </w:r>
            <w:proofErr w:type="spellStart"/>
            <w:r w:rsidRPr="00933608">
              <w:rPr>
                <w:rFonts w:ascii="Calibri" w:eastAsia="Times New Roman" w:hAnsi="Calibri" w:cs="Calibri"/>
                <w:b/>
                <w:bCs/>
                <w:color w:val="3F3F3F"/>
                <w:kern w:val="0"/>
                <w14:ligatures w14:val="none"/>
              </w:rPr>
              <w:t>max_fertility_rate</w:t>
            </w:r>
            <w:proofErr w:type="spellEnd"/>
            <w:r w:rsidRPr="00933608">
              <w:rPr>
                <w:rFonts w:ascii="Calibri" w:eastAsia="Times New Roman" w:hAnsi="Calibri" w:cs="Calibri"/>
                <w:b/>
                <w:bCs/>
                <w:color w:val="3F3F3F"/>
                <w:kern w:val="0"/>
                <w14:ligatures w14:val="none"/>
              </w:rPr>
              <w:t>]=[fertility]</w:t>
            </w:r>
          </w:p>
        </w:tc>
      </w:tr>
      <w:tr w:rsidR="00933608" w:rsidRPr="00933608" w14:paraId="2F9CEB7A" w14:textId="77777777" w:rsidTr="00933608">
        <w:trPr>
          <w:trHeight w:val="882"/>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29298933"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max_fertility_rate</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39813F65"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Variable used to select Max fertility rate for a Year across all countries</w:t>
            </w:r>
          </w:p>
        </w:tc>
        <w:tc>
          <w:tcPr>
            <w:tcW w:w="3808" w:type="dxa"/>
            <w:tcBorders>
              <w:top w:val="nil"/>
              <w:left w:val="nil"/>
              <w:bottom w:val="single" w:sz="4" w:space="0" w:color="3F3F3F"/>
              <w:right w:val="single" w:sz="4" w:space="0" w:color="3F3F3F"/>
            </w:tcBorders>
            <w:shd w:val="clear" w:color="000000" w:fill="F2F2F2"/>
            <w:vAlign w:val="bottom"/>
            <w:hideMark/>
          </w:tcPr>
          <w:p w14:paraId="2E69E5AD"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 FIXED [year (</w:t>
            </w:r>
            <w:proofErr w:type="spellStart"/>
            <w:r w:rsidRPr="00933608">
              <w:rPr>
                <w:rFonts w:ascii="Calibri" w:eastAsia="Times New Roman" w:hAnsi="Calibri" w:cs="Calibri"/>
                <w:b/>
                <w:bCs/>
                <w:color w:val="3F3F3F"/>
                <w:kern w:val="0"/>
                <w14:ligatures w14:val="none"/>
              </w:rPr>
              <w:t>who!indicators!fertility</w:t>
            </w:r>
            <w:proofErr w:type="spellEnd"/>
            <w:r w:rsidRPr="00933608">
              <w:rPr>
                <w:rFonts w:ascii="Calibri" w:eastAsia="Times New Roman" w:hAnsi="Calibri" w:cs="Calibri"/>
                <w:b/>
                <w:bCs/>
                <w:color w:val="3F3F3F"/>
                <w:kern w:val="0"/>
                <w14:ligatures w14:val="none"/>
              </w:rPr>
              <w:t>)] : max([fertility])}</w:t>
            </w:r>
          </w:p>
        </w:tc>
      </w:tr>
      <w:tr w:rsidR="00933608" w:rsidRPr="00933608" w14:paraId="3CB9343D" w14:textId="77777777" w:rsidTr="00933608">
        <w:trPr>
          <w:trHeight w:val="58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320261B1"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gdp_year_filter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206A89E3"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True/False filter for selecting year by parameter Year</w:t>
            </w:r>
          </w:p>
        </w:tc>
        <w:tc>
          <w:tcPr>
            <w:tcW w:w="3808" w:type="dxa"/>
            <w:tcBorders>
              <w:top w:val="nil"/>
              <w:left w:val="nil"/>
              <w:bottom w:val="single" w:sz="4" w:space="0" w:color="3F3F3F"/>
              <w:right w:val="single" w:sz="4" w:space="0" w:color="3F3F3F"/>
            </w:tcBorders>
            <w:shd w:val="clear" w:color="000000" w:fill="F2F2F2"/>
            <w:vAlign w:val="bottom"/>
            <w:hideMark/>
          </w:tcPr>
          <w:p w14:paraId="323880FD"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int([Year])=[year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w:t>
            </w:r>
          </w:p>
        </w:tc>
      </w:tr>
      <w:tr w:rsidR="00933608" w:rsidRPr="00933608" w14:paraId="39C8B924" w14:textId="77777777" w:rsidTr="00933608">
        <w:trPr>
          <w:trHeight w:val="1176"/>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2815E932"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total_gdp_by_decade_year_filter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6B9FDF41"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Variable to select only years for particular decade</w:t>
            </w:r>
          </w:p>
        </w:tc>
        <w:tc>
          <w:tcPr>
            <w:tcW w:w="3808" w:type="dxa"/>
            <w:tcBorders>
              <w:top w:val="nil"/>
              <w:left w:val="nil"/>
              <w:bottom w:val="single" w:sz="4" w:space="0" w:color="3F3F3F"/>
              <w:right w:val="single" w:sz="4" w:space="0" w:color="3F3F3F"/>
            </w:tcBorders>
            <w:shd w:val="clear" w:color="000000" w:fill="F2F2F2"/>
            <w:vAlign w:val="bottom"/>
            <w:hideMark/>
          </w:tcPr>
          <w:p w14:paraId="6F44B460"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)]&gt;=[Decade] AND [Decade]+10&gt;[year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w:t>
            </w:r>
          </w:p>
        </w:tc>
      </w:tr>
      <w:tr w:rsidR="00933608" w:rsidRPr="00933608" w14:paraId="1447B799" w14:textId="77777777" w:rsidTr="00933608">
        <w:trPr>
          <w:trHeight w:val="1176"/>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64737411"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total_gdp_by_previous_decade_year_filter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3C388FC9"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Variable to select only years for previous decade</w:t>
            </w:r>
          </w:p>
        </w:tc>
        <w:tc>
          <w:tcPr>
            <w:tcW w:w="3808" w:type="dxa"/>
            <w:tcBorders>
              <w:top w:val="nil"/>
              <w:left w:val="nil"/>
              <w:bottom w:val="single" w:sz="4" w:space="0" w:color="3F3F3F"/>
              <w:right w:val="single" w:sz="4" w:space="0" w:color="3F3F3F"/>
            </w:tcBorders>
            <w:shd w:val="clear" w:color="000000" w:fill="F2F2F2"/>
            <w:vAlign w:val="bottom"/>
            <w:hideMark/>
          </w:tcPr>
          <w:p w14:paraId="60F0E32A"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)]&lt;[Decade] AND [Decade]-10&lt;=[year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w:t>
            </w:r>
          </w:p>
        </w:tc>
      </w:tr>
      <w:tr w:rsidR="00933608" w:rsidRPr="00933608" w14:paraId="66CD8E87" w14:textId="77777777" w:rsidTr="00933608">
        <w:trPr>
          <w:trHeight w:val="294"/>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1E5B2D4B"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gdp_per_capita</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2AE55F61"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 xml:space="preserve">Label for </w:t>
            </w:r>
            <w:proofErr w:type="spellStart"/>
            <w:r w:rsidRPr="00933608">
              <w:rPr>
                <w:rFonts w:ascii="Calibri" w:eastAsia="Times New Roman" w:hAnsi="Calibri" w:cs="Calibri"/>
                <w:b/>
                <w:bCs/>
                <w:color w:val="3F3F3F"/>
                <w:kern w:val="0"/>
                <w14:ligatures w14:val="none"/>
              </w:rPr>
              <w:t>gdp</w:t>
            </w:r>
            <w:proofErr w:type="spellEnd"/>
            <w:r w:rsidRPr="00933608">
              <w:rPr>
                <w:rFonts w:ascii="Calibri" w:eastAsia="Times New Roman" w:hAnsi="Calibri" w:cs="Calibri"/>
                <w:b/>
                <w:bCs/>
                <w:color w:val="3F3F3F"/>
                <w:kern w:val="0"/>
                <w14:ligatures w14:val="none"/>
              </w:rPr>
              <w:t xml:space="preserve"> field</w:t>
            </w:r>
          </w:p>
        </w:tc>
        <w:tc>
          <w:tcPr>
            <w:tcW w:w="3808" w:type="dxa"/>
            <w:tcBorders>
              <w:top w:val="nil"/>
              <w:left w:val="nil"/>
              <w:bottom w:val="single" w:sz="4" w:space="0" w:color="3F3F3F"/>
              <w:right w:val="single" w:sz="4" w:space="0" w:color="3F3F3F"/>
            </w:tcBorders>
            <w:shd w:val="clear" w:color="000000" w:fill="F2F2F2"/>
            <w:vAlign w:val="bottom"/>
            <w:hideMark/>
          </w:tcPr>
          <w:p w14:paraId="3C88CA81"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w:t>
            </w:r>
            <w:proofErr w:type="spellStart"/>
            <w:r w:rsidRPr="00933608">
              <w:rPr>
                <w:rFonts w:ascii="Calibri" w:eastAsia="Times New Roman" w:hAnsi="Calibri" w:cs="Calibri"/>
                <w:b/>
                <w:bCs/>
                <w:color w:val="3F3F3F"/>
                <w:kern w:val="0"/>
                <w14:ligatures w14:val="none"/>
              </w:rPr>
              <w:t>gdp</w:t>
            </w:r>
            <w:proofErr w:type="spellEnd"/>
            <w:r w:rsidRPr="00933608">
              <w:rPr>
                <w:rFonts w:ascii="Calibri" w:eastAsia="Times New Roman" w:hAnsi="Calibri" w:cs="Calibri"/>
                <w:b/>
                <w:bCs/>
                <w:color w:val="3F3F3F"/>
                <w:kern w:val="0"/>
                <w14:ligatures w14:val="none"/>
              </w:rPr>
              <w:t>]</w:t>
            </w:r>
          </w:p>
        </w:tc>
      </w:tr>
      <w:tr w:rsidR="00933608" w:rsidRPr="00933608" w14:paraId="53A777F3" w14:textId="77777777" w:rsidTr="00933608">
        <w:trPr>
          <w:trHeight w:val="58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76E1BECF"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life_exp_year_filter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4D620F5F"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True/False filter for selecting year by parameter Year</w:t>
            </w:r>
          </w:p>
        </w:tc>
        <w:tc>
          <w:tcPr>
            <w:tcW w:w="3808" w:type="dxa"/>
            <w:tcBorders>
              <w:top w:val="nil"/>
              <w:left w:val="nil"/>
              <w:bottom w:val="single" w:sz="4" w:space="0" w:color="3F3F3F"/>
              <w:right w:val="single" w:sz="4" w:space="0" w:color="3F3F3F"/>
            </w:tcBorders>
            <w:shd w:val="clear" w:color="000000" w:fill="F2F2F2"/>
            <w:vAlign w:val="bottom"/>
            <w:hideMark/>
          </w:tcPr>
          <w:p w14:paraId="45F4993C"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int([Year])=[year]</w:t>
            </w:r>
          </w:p>
        </w:tc>
      </w:tr>
      <w:tr w:rsidR="00933608" w:rsidRPr="00933608" w14:paraId="5F789D7D" w14:textId="77777777" w:rsidTr="00933608">
        <w:trPr>
          <w:trHeight w:val="58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5AB1875B"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population_year_filter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67A2A558"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True/False filter for selecting year by parameter Year</w:t>
            </w:r>
          </w:p>
        </w:tc>
        <w:tc>
          <w:tcPr>
            <w:tcW w:w="3808" w:type="dxa"/>
            <w:tcBorders>
              <w:top w:val="nil"/>
              <w:left w:val="nil"/>
              <w:bottom w:val="single" w:sz="4" w:space="0" w:color="3F3F3F"/>
              <w:right w:val="single" w:sz="4" w:space="0" w:color="3F3F3F"/>
            </w:tcBorders>
            <w:shd w:val="clear" w:color="000000" w:fill="F2F2F2"/>
            <w:vAlign w:val="bottom"/>
            <w:hideMark/>
          </w:tcPr>
          <w:p w14:paraId="65AE0166"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int([Year])=[year (</w:t>
            </w:r>
            <w:proofErr w:type="spellStart"/>
            <w:r w:rsidRPr="00933608">
              <w:rPr>
                <w:rFonts w:ascii="Calibri" w:eastAsia="Times New Roman" w:hAnsi="Calibri" w:cs="Calibri"/>
                <w:b/>
                <w:bCs/>
                <w:color w:val="3F3F3F"/>
                <w:kern w:val="0"/>
                <w14:ligatures w14:val="none"/>
              </w:rPr>
              <w:t>who!indicators!population</w:t>
            </w:r>
            <w:proofErr w:type="spellEnd"/>
            <w:r w:rsidRPr="00933608">
              <w:rPr>
                <w:rFonts w:ascii="Calibri" w:eastAsia="Times New Roman" w:hAnsi="Calibri" w:cs="Calibri"/>
                <w:b/>
                <w:bCs/>
                <w:color w:val="3F3F3F"/>
                <w:kern w:val="0"/>
                <w14:ligatures w14:val="none"/>
              </w:rPr>
              <w:t>)]</w:t>
            </w:r>
          </w:p>
        </w:tc>
      </w:tr>
      <w:tr w:rsidR="00933608" w:rsidRPr="00933608" w14:paraId="2E762A69" w14:textId="77777777" w:rsidTr="00933608">
        <w:trPr>
          <w:trHeight w:val="58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313EB2C8"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year_str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4D5D6B7C"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String representation for Year value</w:t>
            </w:r>
          </w:p>
        </w:tc>
        <w:tc>
          <w:tcPr>
            <w:tcW w:w="3808" w:type="dxa"/>
            <w:tcBorders>
              <w:top w:val="nil"/>
              <w:left w:val="nil"/>
              <w:bottom w:val="single" w:sz="4" w:space="0" w:color="3F3F3F"/>
              <w:right w:val="single" w:sz="4" w:space="0" w:color="3F3F3F"/>
            </w:tcBorders>
            <w:shd w:val="clear" w:color="000000" w:fill="F2F2F2"/>
            <w:vAlign w:val="bottom"/>
            <w:hideMark/>
          </w:tcPr>
          <w:p w14:paraId="13F1632B"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STR([year (</w:t>
            </w:r>
            <w:proofErr w:type="spellStart"/>
            <w:r w:rsidRPr="00933608">
              <w:rPr>
                <w:rFonts w:ascii="Calibri" w:eastAsia="Times New Roman" w:hAnsi="Calibri" w:cs="Calibri"/>
                <w:b/>
                <w:bCs/>
                <w:color w:val="3F3F3F"/>
                <w:kern w:val="0"/>
                <w14:ligatures w14:val="none"/>
              </w:rPr>
              <w:t>who!indicators!population</w:t>
            </w:r>
            <w:proofErr w:type="spellEnd"/>
            <w:r w:rsidRPr="00933608">
              <w:rPr>
                <w:rFonts w:ascii="Calibri" w:eastAsia="Times New Roman" w:hAnsi="Calibri" w:cs="Calibri"/>
                <w:b/>
                <w:bCs/>
                <w:color w:val="3F3F3F"/>
                <w:kern w:val="0"/>
                <w14:ligatures w14:val="none"/>
              </w:rPr>
              <w:t>)])</w:t>
            </w:r>
          </w:p>
        </w:tc>
      </w:tr>
      <w:tr w:rsidR="00933608" w:rsidRPr="00933608" w14:paraId="6DAFFD95" w14:textId="77777777" w:rsidTr="00933608">
        <w:trPr>
          <w:trHeight w:val="1470"/>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0645C40E"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total_population_by_decade</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3D7F129F"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 xml:space="preserve">Measure for population for selected decade - used to compare values by decade   </w:t>
            </w:r>
          </w:p>
        </w:tc>
        <w:tc>
          <w:tcPr>
            <w:tcW w:w="3808" w:type="dxa"/>
            <w:tcBorders>
              <w:top w:val="nil"/>
              <w:left w:val="nil"/>
              <w:bottom w:val="single" w:sz="4" w:space="0" w:color="3F3F3F"/>
              <w:right w:val="single" w:sz="4" w:space="0" w:color="3F3F3F"/>
            </w:tcBorders>
            <w:shd w:val="clear" w:color="000000" w:fill="F2F2F2"/>
            <w:vAlign w:val="bottom"/>
            <w:hideMark/>
          </w:tcPr>
          <w:p w14:paraId="4EFA26D1"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IIF([year (</w:t>
            </w:r>
            <w:proofErr w:type="spellStart"/>
            <w:r w:rsidRPr="00933608">
              <w:rPr>
                <w:rFonts w:ascii="Calibri" w:eastAsia="Times New Roman" w:hAnsi="Calibri" w:cs="Calibri"/>
                <w:b/>
                <w:bCs/>
                <w:color w:val="3F3F3F"/>
                <w:kern w:val="0"/>
                <w14:ligatures w14:val="none"/>
              </w:rPr>
              <w:t>who!indicators!population</w:t>
            </w:r>
            <w:proofErr w:type="spellEnd"/>
            <w:r w:rsidRPr="00933608">
              <w:rPr>
                <w:rFonts w:ascii="Calibri" w:eastAsia="Times New Roman" w:hAnsi="Calibri" w:cs="Calibri"/>
                <w:b/>
                <w:bCs/>
                <w:color w:val="3F3F3F"/>
                <w:kern w:val="0"/>
                <w14:ligatures w14:val="none"/>
              </w:rPr>
              <w:t>)]&gt;=[Decade] AND [Decade]+10&gt;[year (</w:t>
            </w:r>
            <w:proofErr w:type="spellStart"/>
            <w:r w:rsidRPr="00933608">
              <w:rPr>
                <w:rFonts w:ascii="Calibri" w:eastAsia="Times New Roman" w:hAnsi="Calibri" w:cs="Calibri"/>
                <w:b/>
                <w:bCs/>
                <w:color w:val="3F3F3F"/>
                <w:kern w:val="0"/>
                <w14:ligatures w14:val="none"/>
              </w:rPr>
              <w:t>who!indicators!population</w:t>
            </w:r>
            <w:proofErr w:type="spellEnd"/>
            <w:r w:rsidRPr="00933608">
              <w:rPr>
                <w:rFonts w:ascii="Calibri" w:eastAsia="Times New Roman" w:hAnsi="Calibri" w:cs="Calibri"/>
                <w:b/>
                <w:bCs/>
                <w:color w:val="3F3F3F"/>
                <w:kern w:val="0"/>
                <w14:ligatures w14:val="none"/>
              </w:rPr>
              <w:t>)],[population],null)</w:t>
            </w:r>
          </w:p>
        </w:tc>
      </w:tr>
      <w:tr w:rsidR="00933608" w:rsidRPr="00933608" w14:paraId="354E656D" w14:textId="77777777" w:rsidTr="00933608">
        <w:trPr>
          <w:trHeight w:val="1764"/>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13A03F48"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total_population_by_prev_decade</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05A87444"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 xml:space="preserve">Measure for population for selected decade - used to compare values by decade  </w:t>
            </w:r>
          </w:p>
        </w:tc>
        <w:tc>
          <w:tcPr>
            <w:tcW w:w="3808" w:type="dxa"/>
            <w:tcBorders>
              <w:top w:val="nil"/>
              <w:left w:val="nil"/>
              <w:bottom w:val="single" w:sz="4" w:space="0" w:color="3F3F3F"/>
              <w:right w:val="single" w:sz="4" w:space="0" w:color="3F3F3F"/>
            </w:tcBorders>
            <w:shd w:val="clear" w:color="000000" w:fill="F2F2F2"/>
            <w:vAlign w:val="bottom"/>
            <w:hideMark/>
          </w:tcPr>
          <w:p w14:paraId="2A8116A4"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IIF([year (</w:t>
            </w:r>
            <w:proofErr w:type="spellStart"/>
            <w:r w:rsidRPr="00933608">
              <w:rPr>
                <w:rFonts w:ascii="Calibri" w:eastAsia="Times New Roman" w:hAnsi="Calibri" w:cs="Calibri"/>
                <w:b/>
                <w:bCs/>
                <w:color w:val="3F3F3F"/>
                <w:kern w:val="0"/>
                <w14:ligatures w14:val="none"/>
              </w:rPr>
              <w:t>who!indicators!population</w:t>
            </w:r>
            <w:proofErr w:type="spellEnd"/>
            <w:r w:rsidRPr="00933608">
              <w:rPr>
                <w:rFonts w:ascii="Calibri" w:eastAsia="Times New Roman" w:hAnsi="Calibri" w:cs="Calibri"/>
                <w:b/>
                <w:bCs/>
                <w:color w:val="3F3F3F"/>
                <w:kern w:val="0"/>
                <w14:ligatures w14:val="none"/>
              </w:rPr>
              <w:t>)]&lt;[Decade] AND [Decade]-10&lt;=[year (</w:t>
            </w:r>
            <w:proofErr w:type="spellStart"/>
            <w:r w:rsidRPr="00933608">
              <w:rPr>
                <w:rFonts w:ascii="Calibri" w:eastAsia="Times New Roman" w:hAnsi="Calibri" w:cs="Calibri"/>
                <w:b/>
                <w:bCs/>
                <w:color w:val="3F3F3F"/>
                <w:kern w:val="0"/>
                <w14:ligatures w14:val="none"/>
              </w:rPr>
              <w:t>who!indicators!population</w:t>
            </w:r>
            <w:proofErr w:type="spellEnd"/>
            <w:r w:rsidRPr="00933608">
              <w:rPr>
                <w:rFonts w:ascii="Calibri" w:eastAsia="Times New Roman" w:hAnsi="Calibri" w:cs="Calibri"/>
                <w:b/>
                <w:bCs/>
                <w:color w:val="3F3F3F"/>
                <w:kern w:val="0"/>
                <w14:ligatures w14:val="none"/>
              </w:rPr>
              <w:t>)],[population],null)</w:t>
            </w:r>
          </w:p>
        </w:tc>
      </w:tr>
      <w:tr w:rsidR="00933608" w:rsidRPr="00933608" w14:paraId="4B2EC089" w14:textId="77777777" w:rsidTr="00933608">
        <w:trPr>
          <w:trHeight w:val="882"/>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1B95C3E4"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top_n_country_check</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5B88CBA2"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Variable to check how many countries are available within selected region</w:t>
            </w:r>
          </w:p>
        </w:tc>
        <w:tc>
          <w:tcPr>
            <w:tcW w:w="3808" w:type="dxa"/>
            <w:tcBorders>
              <w:top w:val="nil"/>
              <w:left w:val="nil"/>
              <w:bottom w:val="single" w:sz="4" w:space="0" w:color="3F3F3F"/>
              <w:right w:val="single" w:sz="4" w:space="0" w:color="3F3F3F"/>
            </w:tcBorders>
            <w:shd w:val="clear" w:color="000000" w:fill="F2F2F2"/>
            <w:vAlign w:val="bottom"/>
            <w:hideMark/>
          </w:tcPr>
          <w:p w14:paraId="29F8DC78"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 FIXED [region] : COUNTD([</w:t>
            </w:r>
            <w:proofErr w:type="spellStart"/>
            <w:r w:rsidRPr="00933608">
              <w:rPr>
                <w:rFonts w:ascii="Calibri" w:eastAsia="Times New Roman" w:hAnsi="Calibri" w:cs="Calibri"/>
                <w:b/>
                <w:bCs/>
                <w:color w:val="3F3F3F"/>
                <w:kern w:val="0"/>
                <w14:ligatures w14:val="none"/>
              </w:rPr>
              <w:t>country_id</w:t>
            </w:r>
            <w:proofErr w:type="spellEnd"/>
            <w:r w:rsidRPr="00933608">
              <w:rPr>
                <w:rFonts w:ascii="Calibri" w:eastAsia="Times New Roman" w:hAnsi="Calibri" w:cs="Calibri"/>
                <w:b/>
                <w:bCs/>
                <w:color w:val="3F3F3F"/>
                <w:kern w:val="0"/>
                <w14:ligatures w14:val="none"/>
              </w:rPr>
              <w:t>])}</w:t>
            </w:r>
          </w:p>
        </w:tc>
      </w:tr>
      <w:tr w:rsidR="00933608" w:rsidRPr="00933608" w14:paraId="4F29CAE4" w14:textId="77777777" w:rsidTr="00933608">
        <w:trPr>
          <w:trHeight w:val="1470"/>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5B9D128C"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lastRenderedPageBreak/>
              <w:t>gdp_population_year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33DD6957"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For joining population and GDP values. This method can be used only if we are certain that all the Year values are up to date in both tables</w:t>
            </w:r>
          </w:p>
        </w:tc>
        <w:tc>
          <w:tcPr>
            <w:tcW w:w="3808" w:type="dxa"/>
            <w:tcBorders>
              <w:top w:val="nil"/>
              <w:left w:val="nil"/>
              <w:bottom w:val="single" w:sz="4" w:space="0" w:color="3F3F3F"/>
              <w:right w:val="single" w:sz="4" w:space="0" w:color="3F3F3F"/>
            </w:tcBorders>
            <w:shd w:val="clear" w:color="000000" w:fill="F2F2F2"/>
            <w:vAlign w:val="bottom"/>
            <w:hideMark/>
          </w:tcPr>
          <w:p w14:paraId="501EF856"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)]=[year (</w:t>
            </w:r>
            <w:proofErr w:type="spellStart"/>
            <w:r w:rsidRPr="00933608">
              <w:rPr>
                <w:rFonts w:ascii="Calibri" w:eastAsia="Times New Roman" w:hAnsi="Calibri" w:cs="Calibri"/>
                <w:b/>
                <w:bCs/>
                <w:color w:val="3F3F3F"/>
                <w:kern w:val="0"/>
                <w14:ligatures w14:val="none"/>
              </w:rPr>
              <w:t>who!indicators!population</w:t>
            </w:r>
            <w:proofErr w:type="spellEnd"/>
            <w:r w:rsidRPr="00933608">
              <w:rPr>
                <w:rFonts w:ascii="Calibri" w:eastAsia="Times New Roman" w:hAnsi="Calibri" w:cs="Calibri"/>
                <w:b/>
                <w:bCs/>
                <w:color w:val="3F3F3F"/>
                <w:kern w:val="0"/>
                <w14:ligatures w14:val="none"/>
              </w:rPr>
              <w:t>)]</w:t>
            </w:r>
          </w:p>
        </w:tc>
      </w:tr>
      <w:tr w:rsidR="00933608" w:rsidRPr="00933608" w14:paraId="35E44DA9" w14:textId="77777777" w:rsidTr="00933608">
        <w:trPr>
          <w:trHeight w:val="58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115969E4"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max_fertility_rate_filter</w:t>
            </w:r>
            <w:proofErr w:type="spellEnd"/>
            <w:r w:rsidRPr="00933608">
              <w:rPr>
                <w:rFonts w:ascii="Calibri" w:eastAsia="Times New Roman" w:hAnsi="Calibri" w:cs="Calibri"/>
                <w:b/>
                <w:bCs/>
                <w:color w:val="3F3F3F"/>
                <w:kern w:val="0"/>
                <w14:ligatures w14:val="none"/>
              </w:rPr>
              <w:t xml:space="preserve"> (region)</w:t>
            </w:r>
          </w:p>
        </w:tc>
        <w:tc>
          <w:tcPr>
            <w:tcW w:w="2552" w:type="dxa"/>
            <w:tcBorders>
              <w:top w:val="nil"/>
              <w:left w:val="nil"/>
              <w:bottom w:val="single" w:sz="4" w:space="0" w:color="3F3F3F"/>
              <w:right w:val="single" w:sz="4" w:space="0" w:color="3F3F3F"/>
            </w:tcBorders>
            <w:shd w:val="clear" w:color="000000" w:fill="F2F2F2"/>
            <w:vAlign w:val="bottom"/>
            <w:hideMark/>
          </w:tcPr>
          <w:p w14:paraId="2E401A3C"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Variable used to select Max fertility rate for region</w:t>
            </w:r>
          </w:p>
        </w:tc>
        <w:tc>
          <w:tcPr>
            <w:tcW w:w="3808" w:type="dxa"/>
            <w:tcBorders>
              <w:top w:val="nil"/>
              <w:left w:val="nil"/>
              <w:bottom w:val="single" w:sz="4" w:space="0" w:color="3F3F3F"/>
              <w:right w:val="single" w:sz="4" w:space="0" w:color="3F3F3F"/>
            </w:tcBorders>
            <w:shd w:val="clear" w:color="000000" w:fill="F2F2F2"/>
            <w:vAlign w:val="bottom"/>
            <w:hideMark/>
          </w:tcPr>
          <w:p w14:paraId="6C3B316F"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w:t>
            </w:r>
            <w:proofErr w:type="spellStart"/>
            <w:r w:rsidRPr="00933608">
              <w:rPr>
                <w:rFonts w:ascii="Calibri" w:eastAsia="Times New Roman" w:hAnsi="Calibri" w:cs="Calibri"/>
                <w:b/>
                <w:bCs/>
                <w:color w:val="3F3F3F"/>
                <w:kern w:val="0"/>
                <w14:ligatures w14:val="none"/>
              </w:rPr>
              <w:t>max_fertility_rate</w:t>
            </w:r>
            <w:proofErr w:type="spellEnd"/>
            <w:r w:rsidRPr="00933608">
              <w:rPr>
                <w:rFonts w:ascii="Calibri" w:eastAsia="Times New Roman" w:hAnsi="Calibri" w:cs="Calibri"/>
                <w:b/>
                <w:bCs/>
                <w:color w:val="3F3F3F"/>
                <w:kern w:val="0"/>
                <w14:ligatures w14:val="none"/>
              </w:rPr>
              <w:t xml:space="preserve"> (region)]=[fertility]</w:t>
            </w:r>
          </w:p>
        </w:tc>
      </w:tr>
      <w:tr w:rsidR="00933608" w:rsidRPr="00933608" w14:paraId="3462BA68" w14:textId="77777777" w:rsidTr="00933608">
        <w:trPr>
          <w:trHeight w:val="1470"/>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12841A40"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population_lifeex_year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70EFB228"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For joining population and GDP values. This method can be used only if we are certain that all the Year values are up to date in both tables</w:t>
            </w:r>
          </w:p>
        </w:tc>
        <w:tc>
          <w:tcPr>
            <w:tcW w:w="3808" w:type="dxa"/>
            <w:tcBorders>
              <w:top w:val="nil"/>
              <w:left w:val="nil"/>
              <w:bottom w:val="single" w:sz="4" w:space="0" w:color="3F3F3F"/>
              <w:right w:val="single" w:sz="4" w:space="0" w:color="3F3F3F"/>
            </w:tcBorders>
            <w:shd w:val="clear" w:color="000000" w:fill="F2F2F2"/>
            <w:vAlign w:val="bottom"/>
            <w:hideMark/>
          </w:tcPr>
          <w:p w14:paraId="3692AF7A"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[year (</w:t>
            </w:r>
            <w:proofErr w:type="spellStart"/>
            <w:r w:rsidRPr="00933608">
              <w:rPr>
                <w:rFonts w:ascii="Calibri" w:eastAsia="Times New Roman" w:hAnsi="Calibri" w:cs="Calibri"/>
                <w:b/>
                <w:bCs/>
                <w:color w:val="3F3F3F"/>
                <w:kern w:val="0"/>
                <w14:ligatures w14:val="none"/>
              </w:rPr>
              <w:t>who!indicators!population</w:t>
            </w:r>
            <w:proofErr w:type="spellEnd"/>
            <w:r w:rsidRPr="00933608">
              <w:rPr>
                <w:rFonts w:ascii="Calibri" w:eastAsia="Times New Roman" w:hAnsi="Calibri" w:cs="Calibri"/>
                <w:b/>
                <w:bCs/>
                <w:color w:val="3F3F3F"/>
                <w:kern w:val="0"/>
                <w14:ligatures w14:val="none"/>
              </w:rPr>
              <w:t>)]=[year]</w:t>
            </w:r>
          </w:p>
        </w:tc>
      </w:tr>
      <w:tr w:rsidR="00933608" w:rsidRPr="00933608" w14:paraId="7D689826" w14:textId="77777777" w:rsidTr="00933608">
        <w:trPr>
          <w:trHeight w:val="58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4A95EE83"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avg_livfe_expectancy</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74EC0369"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Formatted Average Life Expectancy value</w:t>
            </w:r>
          </w:p>
        </w:tc>
        <w:tc>
          <w:tcPr>
            <w:tcW w:w="3808" w:type="dxa"/>
            <w:tcBorders>
              <w:top w:val="nil"/>
              <w:left w:val="nil"/>
              <w:bottom w:val="single" w:sz="4" w:space="0" w:color="3F3F3F"/>
              <w:right w:val="single" w:sz="4" w:space="0" w:color="3F3F3F"/>
            </w:tcBorders>
            <w:shd w:val="clear" w:color="000000" w:fill="F2F2F2"/>
            <w:vAlign w:val="bottom"/>
            <w:hideMark/>
          </w:tcPr>
          <w:p w14:paraId="1D4BBB99"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AVG(FLOAT([</w:t>
            </w:r>
            <w:proofErr w:type="spellStart"/>
            <w:r w:rsidRPr="00933608">
              <w:rPr>
                <w:rFonts w:ascii="Calibri" w:eastAsia="Times New Roman" w:hAnsi="Calibri" w:cs="Calibri"/>
                <w:b/>
                <w:bCs/>
                <w:color w:val="3F3F3F"/>
                <w:kern w:val="0"/>
                <w14:ligatures w14:val="none"/>
              </w:rPr>
              <w:t>life_expectancy</w:t>
            </w:r>
            <w:proofErr w:type="spellEnd"/>
            <w:r w:rsidRPr="00933608">
              <w:rPr>
                <w:rFonts w:ascii="Calibri" w:eastAsia="Times New Roman" w:hAnsi="Calibri" w:cs="Calibri"/>
                <w:b/>
                <w:bCs/>
                <w:color w:val="3F3F3F"/>
                <w:kern w:val="0"/>
                <w14:ligatures w14:val="none"/>
              </w:rPr>
              <w:t>]))</w:t>
            </w:r>
          </w:p>
        </w:tc>
      </w:tr>
      <w:tr w:rsidR="00933608" w:rsidRPr="00933608" w14:paraId="2E6FA394" w14:textId="77777777" w:rsidTr="00933608">
        <w:trPr>
          <w:trHeight w:val="882"/>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30A1D328"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max_fertility_rate</w:t>
            </w:r>
            <w:proofErr w:type="spellEnd"/>
            <w:r w:rsidRPr="00933608">
              <w:rPr>
                <w:rFonts w:ascii="Calibri" w:eastAsia="Times New Roman" w:hAnsi="Calibri" w:cs="Calibri"/>
                <w:b/>
                <w:bCs/>
                <w:color w:val="3F3F3F"/>
                <w:kern w:val="0"/>
                <w14:ligatures w14:val="none"/>
              </w:rPr>
              <w:t xml:space="preserve"> (region)</w:t>
            </w:r>
          </w:p>
        </w:tc>
        <w:tc>
          <w:tcPr>
            <w:tcW w:w="2552" w:type="dxa"/>
            <w:tcBorders>
              <w:top w:val="nil"/>
              <w:left w:val="nil"/>
              <w:bottom w:val="single" w:sz="4" w:space="0" w:color="3F3F3F"/>
              <w:right w:val="single" w:sz="4" w:space="0" w:color="3F3F3F"/>
            </w:tcBorders>
            <w:shd w:val="clear" w:color="000000" w:fill="F2F2F2"/>
            <w:vAlign w:val="bottom"/>
            <w:hideMark/>
          </w:tcPr>
          <w:p w14:paraId="4B2E67FE"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Maximum fertility rate for year and region across all countries</w:t>
            </w:r>
          </w:p>
        </w:tc>
        <w:tc>
          <w:tcPr>
            <w:tcW w:w="3808" w:type="dxa"/>
            <w:tcBorders>
              <w:top w:val="nil"/>
              <w:left w:val="nil"/>
              <w:bottom w:val="single" w:sz="4" w:space="0" w:color="3F3F3F"/>
              <w:right w:val="single" w:sz="4" w:space="0" w:color="3F3F3F"/>
            </w:tcBorders>
            <w:shd w:val="clear" w:color="000000" w:fill="F2F2F2"/>
            <w:vAlign w:val="bottom"/>
            <w:hideMark/>
          </w:tcPr>
          <w:p w14:paraId="4E585988"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 FIXED [year (</w:t>
            </w:r>
            <w:proofErr w:type="spellStart"/>
            <w:r w:rsidRPr="00933608">
              <w:rPr>
                <w:rFonts w:ascii="Calibri" w:eastAsia="Times New Roman" w:hAnsi="Calibri" w:cs="Calibri"/>
                <w:b/>
                <w:bCs/>
                <w:color w:val="3F3F3F"/>
                <w:kern w:val="0"/>
                <w14:ligatures w14:val="none"/>
              </w:rPr>
              <w:t>who!indicators!fertility</w:t>
            </w:r>
            <w:proofErr w:type="spellEnd"/>
            <w:r w:rsidRPr="00933608">
              <w:rPr>
                <w:rFonts w:ascii="Calibri" w:eastAsia="Times New Roman" w:hAnsi="Calibri" w:cs="Calibri"/>
                <w:b/>
                <w:bCs/>
                <w:color w:val="3F3F3F"/>
                <w:kern w:val="0"/>
                <w14:ligatures w14:val="none"/>
              </w:rPr>
              <w:t>)], [region] : max([fertility])}</w:t>
            </w:r>
          </w:p>
        </w:tc>
      </w:tr>
      <w:tr w:rsidR="00933608" w:rsidRPr="00933608" w14:paraId="29EB7855" w14:textId="77777777" w:rsidTr="00933608">
        <w:trPr>
          <w:trHeight w:val="1470"/>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0BE33132"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top_n</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25E30922"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Rank case for catching top 5 and bottom 5 values in the set</w:t>
            </w:r>
          </w:p>
        </w:tc>
        <w:tc>
          <w:tcPr>
            <w:tcW w:w="3808" w:type="dxa"/>
            <w:tcBorders>
              <w:top w:val="nil"/>
              <w:left w:val="nil"/>
              <w:bottom w:val="single" w:sz="4" w:space="0" w:color="3F3F3F"/>
              <w:right w:val="single" w:sz="4" w:space="0" w:color="3F3F3F"/>
            </w:tcBorders>
            <w:shd w:val="clear" w:color="000000" w:fill="F2F2F2"/>
            <w:vAlign w:val="bottom"/>
            <w:hideMark/>
          </w:tcPr>
          <w:p w14:paraId="11E21926"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RANK(AVG([</w:t>
            </w:r>
            <w:proofErr w:type="spellStart"/>
            <w:r w:rsidRPr="00933608">
              <w:rPr>
                <w:rFonts w:ascii="Calibri" w:eastAsia="Times New Roman" w:hAnsi="Calibri" w:cs="Calibri"/>
                <w:b/>
                <w:bCs/>
                <w:color w:val="3F3F3F"/>
                <w:kern w:val="0"/>
                <w14:ligatures w14:val="none"/>
              </w:rPr>
              <w:t>life_expectancy</w:t>
            </w:r>
            <w:proofErr w:type="spellEnd"/>
            <w:r w:rsidRPr="00933608">
              <w:rPr>
                <w:rFonts w:ascii="Calibri" w:eastAsia="Times New Roman" w:hAnsi="Calibri" w:cs="Calibri"/>
                <w:b/>
                <w:bCs/>
                <w:color w:val="3F3F3F"/>
                <w:kern w:val="0"/>
                <w14:ligatures w14:val="none"/>
              </w:rPr>
              <w:t>]),'desc')&lt;=5</w:t>
            </w:r>
            <w:r w:rsidRPr="00933608">
              <w:rPr>
                <w:rFonts w:ascii="Calibri" w:eastAsia="Times New Roman" w:hAnsi="Calibri" w:cs="Calibri"/>
                <w:b/>
                <w:bCs/>
                <w:color w:val="3F3F3F"/>
                <w:kern w:val="0"/>
                <w14:ligatures w14:val="none"/>
              </w:rPr>
              <w:br/>
              <w:t>OR</w:t>
            </w:r>
            <w:r w:rsidRPr="00933608">
              <w:rPr>
                <w:rFonts w:ascii="Calibri" w:eastAsia="Times New Roman" w:hAnsi="Calibri" w:cs="Calibri"/>
                <w:b/>
                <w:bCs/>
                <w:color w:val="3F3F3F"/>
                <w:kern w:val="0"/>
                <w14:ligatures w14:val="none"/>
              </w:rPr>
              <w:br/>
              <w:t>RANK(AVG([</w:t>
            </w:r>
            <w:proofErr w:type="spellStart"/>
            <w:r w:rsidRPr="00933608">
              <w:rPr>
                <w:rFonts w:ascii="Calibri" w:eastAsia="Times New Roman" w:hAnsi="Calibri" w:cs="Calibri"/>
                <w:b/>
                <w:bCs/>
                <w:color w:val="3F3F3F"/>
                <w:kern w:val="0"/>
                <w14:ligatures w14:val="none"/>
              </w:rPr>
              <w:t>life_expectancy</w:t>
            </w:r>
            <w:proofErr w:type="spellEnd"/>
            <w:r w:rsidRPr="00933608">
              <w:rPr>
                <w:rFonts w:ascii="Calibri" w:eastAsia="Times New Roman" w:hAnsi="Calibri" w:cs="Calibri"/>
                <w:b/>
                <w:bCs/>
                <w:color w:val="3F3F3F"/>
                <w:kern w:val="0"/>
                <w14:ligatures w14:val="none"/>
              </w:rPr>
              <w:t>]),'</w:t>
            </w:r>
            <w:proofErr w:type="spellStart"/>
            <w:r w:rsidRPr="00933608">
              <w:rPr>
                <w:rFonts w:ascii="Calibri" w:eastAsia="Times New Roman" w:hAnsi="Calibri" w:cs="Calibri"/>
                <w:b/>
                <w:bCs/>
                <w:color w:val="3F3F3F"/>
                <w:kern w:val="0"/>
                <w14:ligatures w14:val="none"/>
              </w:rPr>
              <w:t>asc</w:t>
            </w:r>
            <w:proofErr w:type="spellEnd"/>
            <w:r w:rsidRPr="00933608">
              <w:rPr>
                <w:rFonts w:ascii="Calibri" w:eastAsia="Times New Roman" w:hAnsi="Calibri" w:cs="Calibri"/>
                <w:b/>
                <w:bCs/>
                <w:color w:val="3F3F3F"/>
                <w:kern w:val="0"/>
                <w14:ligatures w14:val="none"/>
              </w:rPr>
              <w:t>')&lt;=5</w:t>
            </w:r>
          </w:p>
        </w:tc>
      </w:tr>
      <w:tr w:rsidR="00933608" w:rsidRPr="00933608" w14:paraId="18703BE3" w14:textId="77777777" w:rsidTr="00933608">
        <w:trPr>
          <w:trHeight w:val="352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49743131"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top_n_color</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098FF640"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 xml:space="preserve">Rank case for catching top 5 and bottom 5 values in the set and translating that into color. If less than 10 countries </w:t>
            </w:r>
            <w:proofErr w:type="spellStart"/>
            <w:r w:rsidRPr="00933608">
              <w:rPr>
                <w:rFonts w:ascii="Calibri" w:eastAsia="Times New Roman" w:hAnsi="Calibri" w:cs="Calibri"/>
                <w:b/>
                <w:bCs/>
                <w:color w:val="3F3F3F"/>
                <w:kern w:val="0"/>
                <w14:ligatures w14:val="none"/>
              </w:rPr>
              <w:t>ara</w:t>
            </w:r>
            <w:proofErr w:type="spellEnd"/>
            <w:r w:rsidRPr="00933608">
              <w:rPr>
                <w:rFonts w:ascii="Calibri" w:eastAsia="Times New Roman" w:hAnsi="Calibri" w:cs="Calibri"/>
                <w:b/>
                <w:bCs/>
                <w:color w:val="3F3F3F"/>
                <w:kern w:val="0"/>
                <w14:ligatures w14:val="none"/>
              </w:rPr>
              <w:t xml:space="preserve"> available, the total number of countries will be </w:t>
            </w:r>
            <w:proofErr w:type="spellStart"/>
            <w:r w:rsidRPr="00933608">
              <w:rPr>
                <w:rFonts w:ascii="Calibri" w:eastAsia="Times New Roman" w:hAnsi="Calibri" w:cs="Calibri"/>
                <w:b/>
                <w:bCs/>
                <w:color w:val="3F3F3F"/>
                <w:kern w:val="0"/>
                <w14:ligatures w14:val="none"/>
              </w:rPr>
              <w:t>devided</w:t>
            </w:r>
            <w:proofErr w:type="spellEnd"/>
            <w:r w:rsidRPr="00933608">
              <w:rPr>
                <w:rFonts w:ascii="Calibri" w:eastAsia="Times New Roman" w:hAnsi="Calibri" w:cs="Calibri"/>
                <w:b/>
                <w:bCs/>
                <w:color w:val="3F3F3F"/>
                <w:kern w:val="0"/>
                <w14:ligatures w14:val="none"/>
              </w:rPr>
              <w:t xml:space="preserve"> by 2 example:</w:t>
            </w:r>
            <w:r w:rsidRPr="00933608">
              <w:rPr>
                <w:rFonts w:ascii="Calibri" w:eastAsia="Times New Roman" w:hAnsi="Calibri" w:cs="Calibri"/>
                <w:b/>
                <w:bCs/>
                <w:color w:val="3F3F3F"/>
                <w:kern w:val="0"/>
                <w14:ligatures w14:val="none"/>
              </w:rPr>
              <w:br/>
              <w:t xml:space="preserve">IF 4 countries </w:t>
            </w:r>
            <w:proofErr w:type="spellStart"/>
            <w:r w:rsidRPr="00933608">
              <w:rPr>
                <w:rFonts w:ascii="Calibri" w:eastAsia="Times New Roman" w:hAnsi="Calibri" w:cs="Calibri"/>
                <w:b/>
                <w:bCs/>
                <w:color w:val="3F3F3F"/>
                <w:kern w:val="0"/>
                <w14:ligatures w14:val="none"/>
              </w:rPr>
              <w:t>ara</w:t>
            </w:r>
            <w:proofErr w:type="spellEnd"/>
            <w:r w:rsidRPr="00933608">
              <w:rPr>
                <w:rFonts w:ascii="Calibri" w:eastAsia="Times New Roman" w:hAnsi="Calibri" w:cs="Calibri"/>
                <w:b/>
                <w:bCs/>
                <w:color w:val="3F3F3F"/>
                <w:kern w:val="0"/>
                <w14:ligatures w14:val="none"/>
              </w:rPr>
              <w:t xml:space="preserve"> </w:t>
            </w:r>
            <w:proofErr w:type="spellStart"/>
            <w:r w:rsidRPr="00933608">
              <w:rPr>
                <w:rFonts w:ascii="Calibri" w:eastAsia="Times New Roman" w:hAnsi="Calibri" w:cs="Calibri"/>
                <w:b/>
                <w:bCs/>
                <w:color w:val="3F3F3F"/>
                <w:kern w:val="0"/>
                <w14:ligatures w14:val="none"/>
              </w:rPr>
              <w:t>availabel</w:t>
            </w:r>
            <w:proofErr w:type="spellEnd"/>
            <w:r w:rsidRPr="00933608">
              <w:rPr>
                <w:rFonts w:ascii="Calibri" w:eastAsia="Times New Roman" w:hAnsi="Calibri" w:cs="Calibri"/>
                <w:b/>
                <w:bCs/>
                <w:color w:val="3F3F3F"/>
                <w:kern w:val="0"/>
                <w14:ligatures w14:val="none"/>
              </w:rPr>
              <w:t xml:space="preserve">, the TOP/BOTTOM distribution will be calculated as TOP 2 and BOTTOM 2 (4 countries </w:t>
            </w:r>
            <w:proofErr w:type="spellStart"/>
            <w:r w:rsidRPr="00933608">
              <w:rPr>
                <w:rFonts w:ascii="Calibri" w:eastAsia="Times New Roman" w:hAnsi="Calibri" w:cs="Calibri"/>
                <w:b/>
                <w:bCs/>
                <w:color w:val="3F3F3F"/>
                <w:kern w:val="0"/>
                <w14:ligatures w14:val="none"/>
              </w:rPr>
              <w:t>evided</w:t>
            </w:r>
            <w:proofErr w:type="spellEnd"/>
            <w:r w:rsidRPr="00933608">
              <w:rPr>
                <w:rFonts w:ascii="Calibri" w:eastAsia="Times New Roman" w:hAnsi="Calibri" w:cs="Calibri"/>
                <w:b/>
                <w:bCs/>
                <w:color w:val="3F3F3F"/>
                <w:kern w:val="0"/>
                <w14:ligatures w14:val="none"/>
              </w:rPr>
              <w:t xml:space="preserve"> by 2)</w:t>
            </w:r>
          </w:p>
        </w:tc>
        <w:tc>
          <w:tcPr>
            <w:tcW w:w="3808" w:type="dxa"/>
            <w:tcBorders>
              <w:top w:val="nil"/>
              <w:left w:val="nil"/>
              <w:bottom w:val="single" w:sz="4" w:space="0" w:color="3F3F3F"/>
              <w:right w:val="single" w:sz="4" w:space="0" w:color="3F3F3F"/>
            </w:tcBorders>
            <w:shd w:val="clear" w:color="000000" w:fill="F2F2F2"/>
            <w:vAlign w:val="bottom"/>
            <w:hideMark/>
          </w:tcPr>
          <w:p w14:paraId="72E6B9BB"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IIF(RANK(AVG([life_expectancy]),'desc')&lt;=IIF(ATTR([top_n_country_check]/2)&lt;5,ATTR([top_n_country_check])/2,5) ,'Top 5','Bottom 5')</w:t>
            </w:r>
          </w:p>
        </w:tc>
      </w:tr>
      <w:tr w:rsidR="00933608" w:rsidRPr="00933608" w14:paraId="3F34653D" w14:textId="77777777" w:rsidTr="00933608">
        <w:trPr>
          <w:trHeight w:val="588"/>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24B63E2C"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total_gdp</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7E7BD521"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GDP per capita multiplied by population</w:t>
            </w:r>
          </w:p>
        </w:tc>
        <w:tc>
          <w:tcPr>
            <w:tcW w:w="3808" w:type="dxa"/>
            <w:tcBorders>
              <w:top w:val="nil"/>
              <w:left w:val="nil"/>
              <w:bottom w:val="single" w:sz="4" w:space="0" w:color="3F3F3F"/>
              <w:right w:val="single" w:sz="4" w:space="0" w:color="3F3F3F"/>
            </w:tcBorders>
            <w:shd w:val="clear" w:color="000000" w:fill="F2F2F2"/>
            <w:vAlign w:val="bottom"/>
            <w:hideMark/>
          </w:tcPr>
          <w:p w14:paraId="6FAC4733"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[population]*[</w:t>
            </w:r>
            <w:proofErr w:type="spellStart"/>
            <w:r w:rsidRPr="00933608">
              <w:rPr>
                <w:rFonts w:ascii="Calibri" w:eastAsia="Times New Roman" w:hAnsi="Calibri" w:cs="Calibri"/>
                <w:b/>
                <w:bCs/>
                <w:color w:val="3F3F3F"/>
                <w:kern w:val="0"/>
                <w14:ligatures w14:val="none"/>
              </w:rPr>
              <w:t>gdp</w:t>
            </w:r>
            <w:proofErr w:type="spellEnd"/>
            <w:r w:rsidRPr="00933608">
              <w:rPr>
                <w:rFonts w:ascii="Calibri" w:eastAsia="Times New Roman" w:hAnsi="Calibri" w:cs="Calibri"/>
                <w:b/>
                <w:bCs/>
                <w:color w:val="3F3F3F"/>
                <w:kern w:val="0"/>
                <w14:ligatures w14:val="none"/>
              </w:rPr>
              <w:t>]</w:t>
            </w:r>
          </w:p>
        </w:tc>
      </w:tr>
      <w:tr w:rsidR="00933608" w:rsidRPr="00933608" w14:paraId="134E4BEA" w14:textId="77777777" w:rsidTr="00933608">
        <w:trPr>
          <w:trHeight w:val="294"/>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581CBCC9"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Total_GDP</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61834CE0"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Placeholder for axis in the chart</w:t>
            </w:r>
          </w:p>
        </w:tc>
        <w:tc>
          <w:tcPr>
            <w:tcW w:w="3808" w:type="dxa"/>
            <w:tcBorders>
              <w:top w:val="nil"/>
              <w:left w:val="nil"/>
              <w:bottom w:val="single" w:sz="4" w:space="0" w:color="3F3F3F"/>
              <w:right w:val="single" w:sz="4" w:space="0" w:color="3F3F3F"/>
            </w:tcBorders>
            <w:shd w:val="clear" w:color="000000" w:fill="F2F2F2"/>
            <w:vAlign w:val="bottom"/>
            <w:hideMark/>
          </w:tcPr>
          <w:p w14:paraId="05290FC2" w14:textId="77777777" w:rsidR="00933608" w:rsidRPr="00933608" w:rsidRDefault="00933608" w:rsidP="00933608">
            <w:pPr>
              <w:spacing w:after="0" w:line="240" w:lineRule="auto"/>
              <w:jc w:val="right"/>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1</w:t>
            </w:r>
          </w:p>
        </w:tc>
      </w:tr>
      <w:tr w:rsidR="00933608" w:rsidRPr="00933608" w14:paraId="618FD254" w14:textId="77777777" w:rsidTr="00933608">
        <w:trPr>
          <w:trHeight w:val="1470"/>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3DC2F998"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lastRenderedPageBreak/>
              <w:t>total_gdp_by_decade</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7BEE0EC9"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 xml:space="preserve">Measure for GDP for selected decade - used to compare values by decade  </w:t>
            </w:r>
          </w:p>
        </w:tc>
        <w:tc>
          <w:tcPr>
            <w:tcW w:w="3808" w:type="dxa"/>
            <w:tcBorders>
              <w:top w:val="nil"/>
              <w:left w:val="nil"/>
              <w:bottom w:val="single" w:sz="4" w:space="0" w:color="3F3F3F"/>
              <w:right w:val="single" w:sz="4" w:space="0" w:color="3F3F3F"/>
            </w:tcBorders>
            <w:shd w:val="clear" w:color="000000" w:fill="F2F2F2"/>
            <w:vAlign w:val="bottom"/>
            <w:hideMark/>
          </w:tcPr>
          <w:p w14:paraId="76BA3BAA"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IIF([year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)]&gt;=[Decade] AND [Decade]+10&gt;[year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w:t>
            </w:r>
            <w:proofErr w:type="spellStart"/>
            <w:r w:rsidRPr="00933608">
              <w:rPr>
                <w:rFonts w:ascii="Calibri" w:eastAsia="Times New Roman" w:hAnsi="Calibri" w:cs="Calibri"/>
                <w:b/>
                <w:bCs/>
                <w:color w:val="3F3F3F"/>
                <w:kern w:val="0"/>
                <w14:ligatures w14:val="none"/>
              </w:rPr>
              <w:t>total_gdp</w:t>
            </w:r>
            <w:proofErr w:type="spellEnd"/>
            <w:r w:rsidRPr="00933608">
              <w:rPr>
                <w:rFonts w:ascii="Calibri" w:eastAsia="Times New Roman" w:hAnsi="Calibri" w:cs="Calibri"/>
                <w:b/>
                <w:bCs/>
                <w:color w:val="3F3F3F"/>
                <w:kern w:val="0"/>
                <w14:ligatures w14:val="none"/>
              </w:rPr>
              <w:t>],null)</w:t>
            </w:r>
          </w:p>
        </w:tc>
      </w:tr>
      <w:tr w:rsidR="00933608" w:rsidRPr="00933608" w14:paraId="08DAB84E" w14:textId="77777777" w:rsidTr="00933608">
        <w:trPr>
          <w:trHeight w:val="1470"/>
        </w:trPr>
        <w:tc>
          <w:tcPr>
            <w:tcW w:w="2954" w:type="dxa"/>
            <w:tcBorders>
              <w:top w:val="nil"/>
              <w:left w:val="single" w:sz="4" w:space="0" w:color="3F3F3F"/>
              <w:bottom w:val="single" w:sz="4" w:space="0" w:color="3F3F3F"/>
              <w:right w:val="single" w:sz="4" w:space="0" w:color="3F3F3F"/>
            </w:tcBorders>
            <w:shd w:val="clear" w:color="000000" w:fill="F2F2F2"/>
            <w:noWrap/>
            <w:vAlign w:val="bottom"/>
            <w:hideMark/>
          </w:tcPr>
          <w:p w14:paraId="6584DE2B"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proofErr w:type="spellStart"/>
            <w:r w:rsidRPr="00933608">
              <w:rPr>
                <w:rFonts w:ascii="Calibri" w:eastAsia="Times New Roman" w:hAnsi="Calibri" w:cs="Calibri"/>
                <w:b/>
                <w:bCs/>
                <w:color w:val="3F3F3F"/>
                <w:kern w:val="0"/>
                <w14:ligatures w14:val="none"/>
              </w:rPr>
              <w:t>total_gdp_by_prev_decade</w:t>
            </w:r>
            <w:proofErr w:type="spellEnd"/>
          </w:p>
        </w:tc>
        <w:tc>
          <w:tcPr>
            <w:tcW w:w="2552" w:type="dxa"/>
            <w:tcBorders>
              <w:top w:val="nil"/>
              <w:left w:val="nil"/>
              <w:bottom w:val="single" w:sz="4" w:space="0" w:color="3F3F3F"/>
              <w:right w:val="single" w:sz="4" w:space="0" w:color="3F3F3F"/>
            </w:tcBorders>
            <w:shd w:val="clear" w:color="000000" w:fill="F2F2F2"/>
            <w:vAlign w:val="bottom"/>
            <w:hideMark/>
          </w:tcPr>
          <w:p w14:paraId="354C08EA"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 xml:space="preserve">Measure for GDP for selected decade - used to compare values by decade  </w:t>
            </w:r>
          </w:p>
        </w:tc>
        <w:tc>
          <w:tcPr>
            <w:tcW w:w="3808" w:type="dxa"/>
            <w:tcBorders>
              <w:top w:val="nil"/>
              <w:left w:val="nil"/>
              <w:bottom w:val="single" w:sz="4" w:space="0" w:color="3F3F3F"/>
              <w:right w:val="single" w:sz="4" w:space="0" w:color="3F3F3F"/>
            </w:tcBorders>
            <w:shd w:val="clear" w:color="000000" w:fill="F2F2F2"/>
            <w:vAlign w:val="bottom"/>
            <w:hideMark/>
          </w:tcPr>
          <w:p w14:paraId="40FEC50F" w14:textId="77777777" w:rsidR="00933608" w:rsidRPr="00933608" w:rsidRDefault="00933608" w:rsidP="00933608">
            <w:pPr>
              <w:spacing w:after="0" w:line="240" w:lineRule="auto"/>
              <w:rPr>
                <w:rFonts w:ascii="Calibri" w:eastAsia="Times New Roman" w:hAnsi="Calibri" w:cs="Calibri"/>
                <w:b/>
                <w:bCs/>
                <w:color w:val="3F3F3F"/>
                <w:kern w:val="0"/>
                <w14:ligatures w14:val="none"/>
              </w:rPr>
            </w:pPr>
            <w:r w:rsidRPr="00933608">
              <w:rPr>
                <w:rFonts w:ascii="Calibri" w:eastAsia="Times New Roman" w:hAnsi="Calibri" w:cs="Calibri"/>
                <w:b/>
                <w:bCs/>
                <w:color w:val="3F3F3F"/>
                <w:kern w:val="0"/>
                <w14:ligatures w14:val="none"/>
              </w:rPr>
              <w:t>IIF([year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)]&lt;[Decade] AND [Decade]-10&lt;=[year (</w:t>
            </w:r>
            <w:proofErr w:type="spellStart"/>
            <w:r w:rsidRPr="00933608">
              <w:rPr>
                <w:rFonts w:ascii="Calibri" w:eastAsia="Times New Roman" w:hAnsi="Calibri" w:cs="Calibri"/>
                <w:b/>
                <w:bCs/>
                <w:color w:val="3F3F3F"/>
                <w:kern w:val="0"/>
                <w14:ligatures w14:val="none"/>
              </w:rPr>
              <w:t>who!indicators!gdp</w:t>
            </w:r>
            <w:proofErr w:type="spellEnd"/>
            <w:r w:rsidRPr="00933608">
              <w:rPr>
                <w:rFonts w:ascii="Calibri" w:eastAsia="Times New Roman" w:hAnsi="Calibri" w:cs="Calibri"/>
                <w:b/>
                <w:bCs/>
                <w:color w:val="3F3F3F"/>
                <w:kern w:val="0"/>
                <w14:ligatures w14:val="none"/>
              </w:rPr>
              <w:t>)],[</w:t>
            </w:r>
            <w:proofErr w:type="spellStart"/>
            <w:r w:rsidRPr="00933608">
              <w:rPr>
                <w:rFonts w:ascii="Calibri" w:eastAsia="Times New Roman" w:hAnsi="Calibri" w:cs="Calibri"/>
                <w:b/>
                <w:bCs/>
                <w:color w:val="3F3F3F"/>
                <w:kern w:val="0"/>
                <w14:ligatures w14:val="none"/>
              </w:rPr>
              <w:t>total_gdp</w:t>
            </w:r>
            <w:proofErr w:type="spellEnd"/>
            <w:r w:rsidRPr="00933608">
              <w:rPr>
                <w:rFonts w:ascii="Calibri" w:eastAsia="Times New Roman" w:hAnsi="Calibri" w:cs="Calibri"/>
                <w:b/>
                <w:bCs/>
                <w:color w:val="3F3F3F"/>
                <w:kern w:val="0"/>
                <w14:ligatures w14:val="none"/>
              </w:rPr>
              <w:t>],null)</w:t>
            </w:r>
          </w:p>
        </w:tc>
      </w:tr>
    </w:tbl>
    <w:p w14:paraId="64B1DDA8" w14:textId="77777777" w:rsidR="00933608" w:rsidRPr="00933608" w:rsidRDefault="00933608" w:rsidP="00084F5B"/>
    <w:sectPr w:rsidR="00933608" w:rsidRPr="009336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A43FA"/>
    <w:multiLevelType w:val="hybridMultilevel"/>
    <w:tmpl w:val="E14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E34C7"/>
    <w:multiLevelType w:val="hybridMultilevel"/>
    <w:tmpl w:val="DB0E5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962866">
    <w:abstractNumId w:val="1"/>
  </w:num>
  <w:num w:numId="2" w16cid:durableId="175704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F9"/>
    <w:rsid w:val="00084F5B"/>
    <w:rsid w:val="000C729D"/>
    <w:rsid w:val="00405612"/>
    <w:rsid w:val="00411F0C"/>
    <w:rsid w:val="004E4731"/>
    <w:rsid w:val="007972CA"/>
    <w:rsid w:val="008148C5"/>
    <w:rsid w:val="00933608"/>
    <w:rsid w:val="00A30FDB"/>
    <w:rsid w:val="00AB0BF9"/>
    <w:rsid w:val="00B5288A"/>
    <w:rsid w:val="00C83229"/>
    <w:rsid w:val="00D7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76DB"/>
  <w15:chartTrackingRefBased/>
  <w15:docId w15:val="{E41A5C9B-E2AD-49B0-8A0C-D084DB3B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B0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Cytatintensywny">
    <w:name w:val="Intense Quote"/>
    <w:basedOn w:val="Normalny"/>
    <w:next w:val="Normalny"/>
    <w:link w:val="CytatintensywnyZnak"/>
    <w:uiPriority w:val="30"/>
    <w:qFormat/>
    <w:rsid w:val="00AB0B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AB0BF9"/>
    <w:rPr>
      <w:i/>
      <w:iCs/>
      <w:color w:val="4472C4" w:themeColor="accent1"/>
    </w:rPr>
  </w:style>
  <w:style w:type="character" w:customStyle="1" w:styleId="Nagwek1Znak">
    <w:name w:val="Nagłówek 1 Znak"/>
    <w:basedOn w:val="Domylnaczcionkaakapitu"/>
    <w:link w:val="Nagwek1"/>
    <w:uiPriority w:val="9"/>
    <w:rsid w:val="00AB0BF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B0BF9"/>
    <w:pPr>
      <w:outlineLvl w:val="9"/>
    </w:pPr>
    <w:rPr>
      <w:kern w:val="0"/>
      <w14:ligatures w14:val="none"/>
    </w:rPr>
  </w:style>
  <w:style w:type="paragraph" w:styleId="Spistreci2">
    <w:name w:val="toc 2"/>
    <w:basedOn w:val="Normalny"/>
    <w:next w:val="Normalny"/>
    <w:autoRedefine/>
    <w:uiPriority w:val="39"/>
    <w:unhideWhenUsed/>
    <w:rsid w:val="00AB0BF9"/>
    <w:pPr>
      <w:spacing w:after="100"/>
      <w:ind w:left="220"/>
    </w:pPr>
    <w:rPr>
      <w:rFonts w:eastAsiaTheme="minorEastAsia" w:cs="Times New Roman"/>
      <w:kern w:val="0"/>
      <w14:ligatures w14:val="none"/>
    </w:rPr>
  </w:style>
  <w:style w:type="paragraph" w:styleId="Spistreci1">
    <w:name w:val="toc 1"/>
    <w:basedOn w:val="Normalny"/>
    <w:next w:val="Normalny"/>
    <w:autoRedefine/>
    <w:uiPriority w:val="39"/>
    <w:unhideWhenUsed/>
    <w:rsid w:val="00AB0BF9"/>
    <w:pPr>
      <w:spacing w:after="100"/>
    </w:pPr>
    <w:rPr>
      <w:rFonts w:eastAsiaTheme="minorEastAsia" w:cs="Times New Roman"/>
      <w:kern w:val="0"/>
      <w14:ligatures w14:val="none"/>
    </w:rPr>
  </w:style>
  <w:style w:type="paragraph" w:styleId="Spistreci3">
    <w:name w:val="toc 3"/>
    <w:basedOn w:val="Normalny"/>
    <w:next w:val="Normalny"/>
    <w:autoRedefine/>
    <w:uiPriority w:val="39"/>
    <w:unhideWhenUsed/>
    <w:rsid w:val="00AB0BF9"/>
    <w:pPr>
      <w:spacing w:after="100"/>
      <w:ind w:left="440"/>
    </w:pPr>
    <w:rPr>
      <w:rFonts w:eastAsiaTheme="minorEastAsia" w:cs="Times New Roman"/>
      <w:kern w:val="0"/>
      <w14:ligatures w14:val="none"/>
    </w:rPr>
  </w:style>
  <w:style w:type="paragraph" w:styleId="Akapitzlist">
    <w:name w:val="List Paragraph"/>
    <w:basedOn w:val="Normalny"/>
    <w:uiPriority w:val="34"/>
    <w:qFormat/>
    <w:rsid w:val="00AB0BF9"/>
    <w:pPr>
      <w:ind w:left="720"/>
      <w:contextualSpacing/>
    </w:pPr>
  </w:style>
  <w:style w:type="character" w:styleId="Pogrubienie">
    <w:name w:val="Strong"/>
    <w:basedOn w:val="Domylnaczcionkaakapitu"/>
    <w:uiPriority w:val="22"/>
    <w:qFormat/>
    <w:rsid w:val="00411F0C"/>
    <w:rPr>
      <w:b/>
      <w:bCs/>
    </w:rPr>
  </w:style>
  <w:style w:type="paragraph" w:styleId="Bezodstpw">
    <w:name w:val="No Spacing"/>
    <w:uiPriority w:val="1"/>
    <w:qFormat/>
    <w:rsid w:val="00411F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467">
      <w:bodyDiv w:val="1"/>
      <w:marLeft w:val="0"/>
      <w:marRight w:val="0"/>
      <w:marTop w:val="0"/>
      <w:marBottom w:val="0"/>
      <w:divBdr>
        <w:top w:val="none" w:sz="0" w:space="0" w:color="auto"/>
        <w:left w:val="none" w:sz="0" w:space="0" w:color="auto"/>
        <w:bottom w:val="none" w:sz="0" w:space="0" w:color="auto"/>
        <w:right w:val="none" w:sz="0" w:space="0" w:color="auto"/>
      </w:divBdr>
      <w:divsChild>
        <w:div w:id="187910202">
          <w:marLeft w:val="0"/>
          <w:marRight w:val="0"/>
          <w:marTop w:val="0"/>
          <w:marBottom w:val="0"/>
          <w:divBdr>
            <w:top w:val="none" w:sz="0" w:space="0" w:color="auto"/>
            <w:left w:val="none" w:sz="0" w:space="0" w:color="auto"/>
            <w:bottom w:val="none" w:sz="0" w:space="0" w:color="auto"/>
            <w:right w:val="none" w:sz="0" w:space="0" w:color="auto"/>
          </w:divBdr>
          <w:divsChild>
            <w:div w:id="920913577">
              <w:marLeft w:val="0"/>
              <w:marRight w:val="0"/>
              <w:marTop w:val="0"/>
              <w:marBottom w:val="0"/>
              <w:divBdr>
                <w:top w:val="none" w:sz="0" w:space="0" w:color="auto"/>
                <w:left w:val="none" w:sz="0" w:space="0" w:color="auto"/>
                <w:bottom w:val="none" w:sz="0" w:space="0" w:color="auto"/>
                <w:right w:val="none" w:sz="0" w:space="0" w:color="auto"/>
              </w:divBdr>
              <w:divsChild>
                <w:div w:id="2146702923">
                  <w:marLeft w:val="0"/>
                  <w:marRight w:val="0"/>
                  <w:marTop w:val="0"/>
                  <w:marBottom w:val="0"/>
                  <w:divBdr>
                    <w:top w:val="none" w:sz="0" w:space="0" w:color="auto"/>
                    <w:left w:val="none" w:sz="0" w:space="0" w:color="auto"/>
                    <w:bottom w:val="none" w:sz="0" w:space="0" w:color="auto"/>
                    <w:right w:val="none" w:sz="0" w:space="0" w:color="auto"/>
                  </w:divBdr>
                  <w:divsChild>
                    <w:div w:id="1801653896">
                      <w:marLeft w:val="0"/>
                      <w:marRight w:val="0"/>
                      <w:marTop w:val="0"/>
                      <w:marBottom w:val="0"/>
                      <w:divBdr>
                        <w:top w:val="none" w:sz="0" w:space="0" w:color="auto"/>
                        <w:left w:val="none" w:sz="0" w:space="0" w:color="auto"/>
                        <w:bottom w:val="none" w:sz="0" w:space="0" w:color="auto"/>
                        <w:right w:val="none" w:sz="0" w:space="0" w:color="auto"/>
                      </w:divBdr>
                      <w:divsChild>
                        <w:div w:id="1415585366">
                          <w:marLeft w:val="0"/>
                          <w:marRight w:val="0"/>
                          <w:marTop w:val="0"/>
                          <w:marBottom w:val="0"/>
                          <w:divBdr>
                            <w:top w:val="none" w:sz="0" w:space="0" w:color="auto"/>
                            <w:left w:val="none" w:sz="0" w:space="0" w:color="auto"/>
                            <w:bottom w:val="none" w:sz="0" w:space="0" w:color="auto"/>
                            <w:right w:val="none" w:sz="0" w:space="0" w:color="auto"/>
                          </w:divBdr>
                          <w:divsChild>
                            <w:div w:id="1638996752">
                              <w:marLeft w:val="0"/>
                              <w:marRight w:val="0"/>
                              <w:marTop w:val="0"/>
                              <w:marBottom w:val="0"/>
                              <w:divBdr>
                                <w:top w:val="none" w:sz="0" w:space="0" w:color="auto"/>
                                <w:left w:val="none" w:sz="0" w:space="0" w:color="auto"/>
                                <w:bottom w:val="none" w:sz="0" w:space="0" w:color="auto"/>
                                <w:right w:val="none" w:sz="0" w:space="0" w:color="auto"/>
                              </w:divBdr>
                              <w:divsChild>
                                <w:div w:id="491725822">
                                  <w:marLeft w:val="0"/>
                                  <w:marRight w:val="0"/>
                                  <w:marTop w:val="0"/>
                                  <w:marBottom w:val="0"/>
                                  <w:divBdr>
                                    <w:top w:val="none" w:sz="0" w:space="0" w:color="auto"/>
                                    <w:left w:val="none" w:sz="0" w:space="0" w:color="auto"/>
                                    <w:bottom w:val="none" w:sz="0" w:space="0" w:color="auto"/>
                                    <w:right w:val="none" w:sz="0" w:space="0" w:color="auto"/>
                                  </w:divBdr>
                                  <w:divsChild>
                                    <w:div w:id="16740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18517">
          <w:marLeft w:val="0"/>
          <w:marRight w:val="0"/>
          <w:marTop w:val="0"/>
          <w:marBottom w:val="0"/>
          <w:divBdr>
            <w:top w:val="none" w:sz="0" w:space="0" w:color="auto"/>
            <w:left w:val="none" w:sz="0" w:space="0" w:color="auto"/>
            <w:bottom w:val="none" w:sz="0" w:space="0" w:color="auto"/>
            <w:right w:val="none" w:sz="0" w:space="0" w:color="auto"/>
          </w:divBdr>
          <w:divsChild>
            <w:div w:id="361706313">
              <w:marLeft w:val="0"/>
              <w:marRight w:val="0"/>
              <w:marTop w:val="0"/>
              <w:marBottom w:val="0"/>
              <w:divBdr>
                <w:top w:val="none" w:sz="0" w:space="0" w:color="auto"/>
                <w:left w:val="none" w:sz="0" w:space="0" w:color="auto"/>
                <w:bottom w:val="none" w:sz="0" w:space="0" w:color="auto"/>
                <w:right w:val="none" w:sz="0" w:space="0" w:color="auto"/>
              </w:divBdr>
              <w:divsChild>
                <w:div w:id="1367178703">
                  <w:marLeft w:val="0"/>
                  <w:marRight w:val="0"/>
                  <w:marTop w:val="0"/>
                  <w:marBottom w:val="0"/>
                  <w:divBdr>
                    <w:top w:val="none" w:sz="0" w:space="0" w:color="auto"/>
                    <w:left w:val="none" w:sz="0" w:space="0" w:color="auto"/>
                    <w:bottom w:val="none" w:sz="0" w:space="0" w:color="auto"/>
                    <w:right w:val="none" w:sz="0" w:space="0" w:color="auto"/>
                  </w:divBdr>
                  <w:divsChild>
                    <w:div w:id="17538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5001">
          <w:marLeft w:val="0"/>
          <w:marRight w:val="0"/>
          <w:marTop w:val="0"/>
          <w:marBottom w:val="0"/>
          <w:divBdr>
            <w:top w:val="none" w:sz="0" w:space="0" w:color="auto"/>
            <w:left w:val="none" w:sz="0" w:space="0" w:color="auto"/>
            <w:bottom w:val="none" w:sz="0" w:space="0" w:color="auto"/>
            <w:right w:val="none" w:sz="0" w:space="0" w:color="auto"/>
          </w:divBdr>
          <w:divsChild>
            <w:div w:id="300576091">
              <w:marLeft w:val="0"/>
              <w:marRight w:val="0"/>
              <w:marTop w:val="0"/>
              <w:marBottom w:val="0"/>
              <w:divBdr>
                <w:top w:val="none" w:sz="0" w:space="0" w:color="auto"/>
                <w:left w:val="none" w:sz="0" w:space="0" w:color="auto"/>
                <w:bottom w:val="none" w:sz="0" w:space="0" w:color="auto"/>
                <w:right w:val="none" w:sz="0" w:space="0" w:color="auto"/>
              </w:divBdr>
              <w:divsChild>
                <w:div w:id="9678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940">
          <w:marLeft w:val="0"/>
          <w:marRight w:val="0"/>
          <w:marTop w:val="0"/>
          <w:marBottom w:val="0"/>
          <w:divBdr>
            <w:top w:val="none" w:sz="0" w:space="0" w:color="auto"/>
            <w:left w:val="none" w:sz="0" w:space="0" w:color="auto"/>
            <w:bottom w:val="none" w:sz="0" w:space="0" w:color="auto"/>
            <w:right w:val="none" w:sz="0" w:space="0" w:color="auto"/>
          </w:divBdr>
          <w:divsChild>
            <w:div w:id="86268150">
              <w:marLeft w:val="0"/>
              <w:marRight w:val="0"/>
              <w:marTop w:val="0"/>
              <w:marBottom w:val="0"/>
              <w:divBdr>
                <w:top w:val="none" w:sz="0" w:space="0" w:color="auto"/>
                <w:left w:val="none" w:sz="0" w:space="0" w:color="auto"/>
                <w:bottom w:val="none" w:sz="0" w:space="0" w:color="auto"/>
                <w:right w:val="none" w:sz="0" w:space="0" w:color="auto"/>
              </w:divBdr>
              <w:divsChild>
                <w:div w:id="764807926">
                  <w:marLeft w:val="0"/>
                  <w:marRight w:val="0"/>
                  <w:marTop w:val="0"/>
                  <w:marBottom w:val="0"/>
                  <w:divBdr>
                    <w:top w:val="none" w:sz="0" w:space="0" w:color="auto"/>
                    <w:left w:val="none" w:sz="0" w:space="0" w:color="auto"/>
                    <w:bottom w:val="none" w:sz="0" w:space="0" w:color="auto"/>
                    <w:right w:val="none" w:sz="0" w:space="0" w:color="auto"/>
                  </w:divBdr>
                  <w:divsChild>
                    <w:div w:id="247009589">
                      <w:marLeft w:val="0"/>
                      <w:marRight w:val="0"/>
                      <w:marTop w:val="0"/>
                      <w:marBottom w:val="0"/>
                      <w:divBdr>
                        <w:top w:val="none" w:sz="0" w:space="0" w:color="auto"/>
                        <w:left w:val="none" w:sz="0" w:space="0" w:color="auto"/>
                        <w:bottom w:val="none" w:sz="0" w:space="0" w:color="auto"/>
                        <w:right w:val="none" w:sz="0" w:space="0" w:color="auto"/>
                      </w:divBdr>
                      <w:divsChild>
                        <w:div w:id="13449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9649">
          <w:marLeft w:val="0"/>
          <w:marRight w:val="0"/>
          <w:marTop w:val="0"/>
          <w:marBottom w:val="0"/>
          <w:divBdr>
            <w:top w:val="none" w:sz="0" w:space="0" w:color="auto"/>
            <w:left w:val="none" w:sz="0" w:space="0" w:color="auto"/>
            <w:bottom w:val="none" w:sz="0" w:space="0" w:color="auto"/>
            <w:right w:val="none" w:sz="0" w:space="0" w:color="auto"/>
          </w:divBdr>
          <w:divsChild>
            <w:div w:id="1026714050">
              <w:marLeft w:val="0"/>
              <w:marRight w:val="0"/>
              <w:marTop w:val="0"/>
              <w:marBottom w:val="0"/>
              <w:divBdr>
                <w:top w:val="none" w:sz="0" w:space="0" w:color="auto"/>
                <w:left w:val="none" w:sz="0" w:space="0" w:color="auto"/>
                <w:bottom w:val="none" w:sz="0" w:space="0" w:color="auto"/>
                <w:right w:val="none" w:sz="0" w:space="0" w:color="auto"/>
              </w:divBdr>
              <w:divsChild>
                <w:div w:id="6536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5784">
          <w:marLeft w:val="0"/>
          <w:marRight w:val="0"/>
          <w:marTop w:val="0"/>
          <w:marBottom w:val="0"/>
          <w:divBdr>
            <w:top w:val="none" w:sz="0" w:space="0" w:color="auto"/>
            <w:left w:val="none" w:sz="0" w:space="0" w:color="auto"/>
            <w:bottom w:val="none" w:sz="0" w:space="0" w:color="auto"/>
            <w:right w:val="none" w:sz="0" w:space="0" w:color="auto"/>
          </w:divBdr>
          <w:divsChild>
            <w:div w:id="18436259">
              <w:marLeft w:val="0"/>
              <w:marRight w:val="0"/>
              <w:marTop w:val="0"/>
              <w:marBottom w:val="0"/>
              <w:divBdr>
                <w:top w:val="none" w:sz="0" w:space="0" w:color="auto"/>
                <w:left w:val="none" w:sz="0" w:space="0" w:color="auto"/>
                <w:bottom w:val="none" w:sz="0" w:space="0" w:color="auto"/>
                <w:right w:val="none" w:sz="0" w:space="0" w:color="auto"/>
              </w:divBdr>
              <w:divsChild>
                <w:div w:id="537090658">
                  <w:marLeft w:val="0"/>
                  <w:marRight w:val="0"/>
                  <w:marTop w:val="0"/>
                  <w:marBottom w:val="0"/>
                  <w:divBdr>
                    <w:top w:val="none" w:sz="0" w:space="0" w:color="auto"/>
                    <w:left w:val="none" w:sz="0" w:space="0" w:color="auto"/>
                    <w:bottom w:val="none" w:sz="0" w:space="0" w:color="auto"/>
                    <w:right w:val="none" w:sz="0" w:space="0" w:color="auto"/>
                  </w:divBdr>
                  <w:divsChild>
                    <w:div w:id="12885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4814">
          <w:marLeft w:val="0"/>
          <w:marRight w:val="0"/>
          <w:marTop w:val="0"/>
          <w:marBottom w:val="0"/>
          <w:divBdr>
            <w:top w:val="none" w:sz="0" w:space="0" w:color="auto"/>
            <w:left w:val="none" w:sz="0" w:space="0" w:color="auto"/>
            <w:bottom w:val="none" w:sz="0" w:space="0" w:color="auto"/>
            <w:right w:val="none" w:sz="0" w:space="0" w:color="auto"/>
          </w:divBdr>
          <w:divsChild>
            <w:div w:id="1090547891">
              <w:marLeft w:val="0"/>
              <w:marRight w:val="0"/>
              <w:marTop w:val="0"/>
              <w:marBottom w:val="0"/>
              <w:divBdr>
                <w:top w:val="none" w:sz="0" w:space="0" w:color="auto"/>
                <w:left w:val="none" w:sz="0" w:space="0" w:color="auto"/>
                <w:bottom w:val="none" w:sz="0" w:space="0" w:color="auto"/>
                <w:right w:val="none" w:sz="0" w:space="0" w:color="auto"/>
              </w:divBdr>
              <w:divsChild>
                <w:div w:id="12707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7074">
          <w:marLeft w:val="0"/>
          <w:marRight w:val="0"/>
          <w:marTop w:val="0"/>
          <w:marBottom w:val="0"/>
          <w:divBdr>
            <w:top w:val="none" w:sz="0" w:space="0" w:color="auto"/>
            <w:left w:val="none" w:sz="0" w:space="0" w:color="auto"/>
            <w:bottom w:val="none" w:sz="0" w:space="0" w:color="auto"/>
            <w:right w:val="none" w:sz="0" w:space="0" w:color="auto"/>
          </w:divBdr>
          <w:divsChild>
            <w:div w:id="1531800639">
              <w:marLeft w:val="0"/>
              <w:marRight w:val="0"/>
              <w:marTop w:val="0"/>
              <w:marBottom w:val="0"/>
              <w:divBdr>
                <w:top w:val="none" w:sz="0" w:space="0" w:color="auto"/>
                <w:left w:val="none" w:sz="0" w:space="0" w:color="auto"/>
                <w:bottom w:val="none" w:sz="0" w:space="0" w:color="auto"/>
                <w:right w:val="none" w:sz="0" w:space="0" w:color="auto"/>
              </w:divBdr>
              <w:divsChild>
                <w:div w:id="830103367">
                  <w:marLeft w:val="0"/>
                  <w:marRight w:val="0"/>
                  <w:marTop w:val="0"/>
                  <w:marBottom w:val="0"/>
                  <w:divBdr>
                    <w:top w:val="none" w:sz="0" w:space="0" w:color="auto"/>
                    <w:left w:val="none" w:sz="0" w:space="0" w:color="auto"/>
                    <w:bottom w:val="none" w:sz="0" w:space="0" w:color="auto"/>
                    <w:right w:val="none" w:sz="0" w:space="0" w:color="auto"/>
                  </w:divBdr>
                  <w:divsChild>
                    <w:div w:id="86579106">
                      <w:marLeft w:val="0"/>
                      <w:marRight w:val="0"/>
                      <w:marTop w:val="0"/>
                      <w:marBottom w:val="0"/>
                      <w:divBdr>
                        <w:top w:val="none" w:sz="0" w:space="0" w:color="auto"/>
                        <w:left w:val="none" w:sz="0" w:space="0" w:color="auto"/>
                        <w:bottom w:val="none" w:sz="0" w:space="0" w:color="auto"/>
                        <w:right w:val="none" w:sz="0" w:space="0" w:color="auto"/>
                      </w:divBdr>
                      <w:divsChild>
                        <w:div w:id="13056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78941">
          <w:marLeft w:val="0"/>
          <w:marRight w:val="0"/>
          <w:marTop w:val="0"/>
          <w:marBottom w:val="0"/>
          <w:divBdr>
            <w:top w:val="none" w:sz="0" w:space="0" w:color="auto"/>
            <w:left w:val="none" w:sz="0" w:space="0" w:color="auto"/>
            <w:bottom w:val="none" w:sz="0" w:space="0" w:color="auto"/>
            <w:right w:val="none" w:sz="0" w:space="0" w:color="auto"/>
          </w:divBdr>
          <w:divsChild>
            <w:div w:id="1352610848">
              <w:marLeft w:val="0"/>
              <w:marRight w:val="0"/>
              <w:marTop w:val="0"/>
              <w:marBottom w:val="0"/>
              <w:divBdr>
                <w:top w:val="none" w:sz="0" w:space="0" w:color="auto"/>
                <w:left w:val="none" w:sz="0" w:space="0" w:color="auto"/>
                <w:bottom w:val="none" w:sz="0" w:space="0" w:color="auto"/>
                <w:right w:val="none" w:sz="0" w:space="0" w:color="auto"/>
              </w:divBdr>
              <w:divsChild>
                <w:div w:id="10596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354">
          <w:marLeft w:val="0"/>
          <w:marRight w:val="0"/>
          <w:marTop w:val="0"/>
          <w:marBottom w:val="0"/>
          <w:divBdr>
            <w:top w:val="none" w:sz="0" w:space="0" w:color="auto"/>
            <w:left w:val="none" w:sz="0" w:space="0" w:color="auto"/>
            <w:bottom w:val="none" w:sz="0" w:space="0" w:color="auto"/>
            <w:right w:val="none" w:sz="0" w:space="0" w:color="auto"/>
          </w:divBdr>
        </w:div>
      </w:divsChild>
    </w:div>
    <w:div w:id="909584117">
      <w:bodyDiv w:val="1"/>
      <w:marLeft w:val="0"/>
      <w:marRight w:val="0"/>
      <w:marTop w:val="0"/>
      <w:marBottom w:val="0"/>
      <w:divBdr>
        <w:top w:val="none" w:sz="0" w:space="0" w:color="auto"/>
        <w:left w:val="none" w:sz="0" w:space="0" w:color="auto"/>
        <w:bottom w:val="none" w:sz="0" w:space="0" w:color="auto"/>
        <w:right w:val="none" w:sz="0" w:space="0" w:color="auto"/>
      </w:divBdr>
    </w:div>
    <w:div w:id="1386298023">
      <w:bodyDiv w:val="1"/>
      <w:marLeft w:val="0"/>
      <w:marRight w:val="0"/>
      <w:marTop w:val="0"/>
      <w:marBottom w:val="0"/>
      <w:divBdr>
        <w:top w:val="none" w:sz="0" w:space="0" w:color="auto"/>
        <w:left w:val="none" w:sz="0" w:space="0" w:color="auto"/>
        <w:bottom w:val="none" w:sz="0" w:space="0" w:color="auto"/>
        <w:right w:val="none" w:sz="0" w:space="0" w:color="auto"/>
      </w:divBdr>
    </w:div>
    <w:div w:id="1683510466">
      <w:bodyDiv w:val="1"/>
      <w:marLeft w:val="0"/>
      <w:marRight w:val="0"/>
      <w:marTop w:val="0"/>
      <w:marBottom w:val="0"/>
      <w:divBdr>
        <w:top w:val="none" w:sz="0" w:space="0" w:color="auto"/>
        <w:left w:val="none" w:sz="0" w:space="0" w:color="auto"/>
        <w:bottom w:val="none" w:sz="0" w:space="0" w:color="auto"/>
        <w:right w:val="none" w:sz="0" w:space="0" w:color="auto"/>
      </w:divBdr>
    </w:div>
    <w:div w:id="1969313150">
      <w:bodyDiv w:val="1"/>
      <w:marLeft w:val="0"/>
      <w:marRight w:val="0"/>
      <w:marTop w:val="0"/>
      <w:marBottom w:val="0"/>
      <w:divBdr>
        <w:top w:val="none" w:sz="0" w:space="0" w:color="auto"/>
        <w:left w:val="none" w:sz="0" w:space="0" w:color="auto"/>
        <w:bottom w:val="none" w:sz="0" w:space="0" w:color="auto"/>
        <w:right w:val="none" w:sz="0" w:space="0" w:color="auto"/>
      </w:divBdr>
    </w:div>
    <w:div w:id="2002270141">
      <w:bodyDiv w:val="1"/>
      <w:marLeft w:val="0"/>
      <w:marRight w:val="0"/>
      <w:marTop w:val="0"/>
      <w:marBottom w:val="0"/>
      <w:divBdr>
        <w:top w:val="none" w:sz="0" w:space="0" w:color="auto"/>
        <w:left w:val="none" w:sz="0" w:space="0" w:color="auto"/>
        <w:bottom w:val="none" w:sz="0" w:space="0" w:color="auto"/>
        <w:right w:val="none" w:sz="0" w:space="0" w:color="auto"/>
      </w:divBdr>
    </w:div>
    <w:div w:id="2039696089">
      <w:bodyDiv w:val="1"/>
      <w:marLeft w:val="0"/>
      <w:marRight w:val="0"/>
      <w:marTop w:val="0"/>
      <w:marBottom w:val="0"/>
      <w:divBdr>
        <w:top w:val="none" w:sz="0" w:space="0" w:color="auto"/>
        <w:left w:val="none" w:sz="0" w:space="0" w:color="auto"/>
        <w:bottom w:val="none" w:sz="0" w:space="0" w:color="auto"/>
        <w:right w:val="none" w:sz="0" w:space="0" w:color="auto"/>
      </w:divBdr>
    </w:div>
    <w:div w:id="209003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9FD34-C12D-4183-BFCE-0D73E8F2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12</Pages>
  <Words>2060</Words>
  <Characters>11742</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 Kubic</dc:creator>
  <cp:keywords/>
  <dc:description/>
  <cp:lastModifiedBy>Rafal Kubic</cp:lastModifiedBy>
  <cp:revision>5</cp:revision>
  <dcterms:created xsi:type="dcterms:W3CDTF">2023-07-28T08:23:00Z</dcterms:created>
  <dcterms:modified xsi:type="dcterms:W3CDTF">2023-07-28T10:07:00Z</dcterms:modified>
</cp:coreProperties>
</file>