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FASE 1 — FOUNDATION</w:t>
        <w:br/>
        <w:t>Roadmap de Evolução da Qualidade</w:t>
      </w:r>
    </w:p>
    <w:p>
      <w:r>
        <w:t>A fase Foundation tem como objetivo estruturar a base operacional de Quality Engineering, padronizando o fluxo SDLC, governança, quality gates, workflow Jira e critérios mínimos de qualidade para toda a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Criar padronização operacional mínima para Quality Engineering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Mês 1–2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Fluxo padronizado, rastreabilidade e redução de bypass</w:t>
            </w:r>
          </w:p>
        </w:tc>
      </w:tr>
    </w:tbl>
    <w:p>
      <w:pPr>
        <w:pStyle w:val="Heading2"/>
      </w:pPr>
      <w:r>
        <w:t>1. SDLC Oficial</w:t>
      </w:r>
    </w:p>
    <w:p>
      <w:pPr>
        <w:pStyle w:val="ListBullet"/>
      </w:pPr>
      <w:r>
        <w:t>Escopo:</w:t>
      </w:r>
    </w:p>
    <w:p>
      <w:pPr>
        <w:pStyle w:val="ListBullet2"/>
      </w:pPr>
      <w:r>
        <w:t>Definição das etapas do SDLC</w:t>
      </w:r>
    </w:p>
    <w:p>
      <w:pPr>
        <w:pStyle w:val="ListBullet2"/>
      </w:pPr>
      <w:r>
        <w:t>Papéis e responsabilidades</w:t>
      </w:r>
    </w:p>
    <w:p>
      <w:pPr>
        <w:pStyle w:val="ListBullet2"/>
      </w:pPr>
      <w:r>
        <w:t>Inputs e outputs por etapa</w:t>
      </w:r>
    </w:p>
    <w:p>
      <w:pPr>
        <w:pStyle w:val="ListBullet2"/>
      </w:pPr>
      <w:r>
        <w:t>Critérios de passagem</w:t>
      </w:r>
    </w:p>
    <w:p>
      <w:pPr>
        <w:pStyle w:val="ListBullet2"/>
      </w:pPr>
      <w:r>
        <w:t>Integração com Jira e Zephyr</w:t>
      </w:r>
    </w:p>
    <w:p>
      <w:r>
        <w:t>Entregável Final: Documento oficial do modelo operacional de Quality Engineering</w:t>
      </w:r>
    </w:p>
    <w:p>
      <w:pPr>
        <w:pStyle w:val="Heading2"/>
      </w:pPr>
      <w:r>
        <w:t>2. Definition of Ready (DoR)</w:t>
      </w:r>
    </w:p>
    <w:p>
      <w:pPr>
        <w:pStyle w:val="ListBullet"/>
      </w:pPr>
      <w:r>
        <w:t>Escopo:</w:t>
      </w:r>
    </w:p>
    <w:p>
      <w:pPr>
        <w:pStyle w:val="ListBullet2"/>
      </w:pPr>
      <w:r>
        <w:t>Critérios mínimos para entrada em desenvolvimento</w:t>
      </w:r>
    </w:p>
    <w:p>
      <w:pPr>
        <w:pStyle w:val="ListBullet2"/>
      </w:pPr>
      <w:r>
        <w:t>Checklist de refinamento</w:t>
      </w:r>
    </w:p>
    <w:p>
      <w:pPr>
        <w:pStyle w:val="ListBullet2"/>
      </w:pPr>
      <w:r>
        <w:t>Requisitos obrigatórios de QE</w:t>
      </w:r>
    </w:p>
    <w:p>
      <w:pPr>
        <w:pStyle w:val="ListBullet2"/>
      </w:pPr>
      <w:r>
        <w:t>Dependências e riscos</w:t>
      </w:r>
    </w:p>
    <w:p>
      <w:r>
        <w:t>Entregável Final: Checklist operacional obrigatório antes do desenvolvimento</w:t>
      </w:r>
    </w:p>
    <w:p>
      <w:pPr>
        <w:pStyle w:val="Heading2"/>
      </w:pPr>
      <w:r>
        <w:t>3. Definition of Done (DoD)</w:t>
      </w:r>
    </w:p>
    <w:p>
      <w:pPr>
        <w:pStyle w:val="ListBullet"/>
      </w:pPr>
      <w:r>
        <w:t>Escopo:</w:t>
      </w:r>
    </w:p>
    <w:p>
      <w:pPr>
        <w:pStyle w:val="ListBullet2"/>
      </w:pPr>
      <w:r>
        <w:t>Critérios mínimos para homologação/release</w:t>
      </w:r>
    </w:p>
    <w:p>
      <w:pPr>
        <w:pStyle w:val="ListBullet2"/>
      </w:pPr>
      <w:r>
        <w:t>Validação de evidências</w:t>
      </w:r>
    </w:p>
    <w:p>
      <w:pPr>
        <w:pStyle w:val="ListBullet2"/>
      </w:pPr>
      <w:r>
        <w:t>Execução Zephyr</w:t>
      </w:r>
    </w:p>
    <w:p>
      <w:pPr>
        <w:pStyle w:val="ListBullet2"/>
      </w:pPr>
      <w:r>
        <w:t>Critérios de aprovação</w:t>
      </w:r>
    </w:p>
    <w:p>
      <w:r>
        <w:t>Entregável Final: Checklist oficial de conclusão de desenvolvimento</w:t>
      </w:r>
    </w:p>
    <w:p>
      <w:pPr>
        <w:pStyle w:val="Heading2"/>
      </w:pPr>
      <w:r>
        <w:t>4. Workflow Jira</w:t>
      </w:r>
    </w:p>
    <w:p>
      <w:pPr>
        <w:pStyle w:val="ListBullet"/>
      </w:pPr>
      <w:r>
        <w:t>Escopo:</w:t>
      </w:r>
    </w:p>
    <w:p>
      <w:pPr>
        <w:pStyle w:val="ListBullet2"/>
      </w:pPr>
      <w:r>
        <w:t>Status do fluxo SDLC</w:t>
      </w:r>
    </w:p>
    <w:p>
      <w:pPr>
        <w:pStyle w:val="ListBullet2"/>
      </w:pPr>
      <w:r>
        <w:t>Transições obrigatórias</w:t>
      </w:r>
    </w:p>
    <w:p>
      <w:pPr>
        <w:pStyle w:val="ListBullet2"/>
      </w:pPr>
      <w:r>
        <w:t>Campos mandatórios</w:t>
      </w:r>
    </w:p>
    <w:p>
      <w:pPr>
        <w:pStyle w:val="ListBullet2"/>
      </w:pPr>
      <w:r>
        <w:t>Quality gates integrados</w:t>
      </w:r>
    </w:p>
    <w:p>
      <w:r>
        <w:t>Entregável Final: Workflow operacional implantado no Jira</w:t>
      </w:r>
    </w:p>
    <w:p>
      <w:pPr>
        <w:pStyle w:val="Heading2"/>
      </w:pPr>
      <w:r>
        <w:t>5. Templates Operacionais</w:t>
      </w:r>
    </w:p>
    <w:p>
      <w:pPr>
        <w:pStyle w:val="ListBullet"/>
      </w:pPr>
      <w:r>
        <w:t>Escopo:</w:t>
      </w:r>
    </w:p>
    <w:p>
      <w:pPr>
        <w:pStyle w:val="ListBullet2"/>
      </w:pPr>
      <w:r>
        <w:t>Estratégia de testes</w:t>
      </w:r>
    </w:p>
    <w:p>
      <w:pPr>
        <w:pStyle w:val="ListBullet2"/>
      </w:pPr>
      <w:r>
        <w:t>Relatório de homologação</w:t>
      </w:r>
    </w:p>
    <w:p>
      <w:pPr>
        <w:pStyle w:val="ListBullet2"/>
      </w:pPr>
      <w:r>
        <w:t>Checklist de release</w:t>
      </w:r>
    </w:p>
    <w:p>
      <w:pPr>
        <w:pStyle w:val="ListBullet2"/>
      </w:pPr>
      <w:r>
        <w:t>Padrão de evidências</w:t>
      </w:r>
    </w:p>
    <w:p>
      <w:r>
        <w:t>Entregável Final: Templates padronizados da operação QE</w:t>
      </w:r>
    </w:p>
    <w:p>
      <w:pPr>
        <w:pStyle w:val="Heading2"/>
      </w:pPr>
      <w:r>
        <w:t>6. Quality Gates</w:t>
      </w:r>
    </w:p>
    <w:p>
      <w:pPr>
        <w:pStyle w:val="ListBullet"/>
      </w:pPr>
      <w:r>
        <w:t>Escopo:</w:t>
      </w:r>
    </w:p>
    <w:p>
      <w:pPr>
        <w:pStyle w:val="ListBullet2"/>
      </w:pPr>
      <w:r>
        <w:t>Critérios de aprovação por etapa</w:t>
      </w:r>
    </w:p>
    <w:p>
      <w:pPr>
        <w:pStyle w:val="ListBullet2"/>
      </w:pPr>
      <w:r>
        <w:t>Bloqueios de fluxo</w:t>
      </w:r>
    </w:p>
    <w:p>
      <w:pPr>
        <w:pStyle w:val="ListBullet2"/>
      </w:pPr>
      <w:r>
        <w:t>Validações obrigatórias</w:t>
      </w:r>
    </w:p>
    <w:p>
      <w:pPr>
        <w:pStyle w:val="ListBullet2"/>
      </w:pPr>
      <w:r>
        <w:t>Rastreabilidade Jira + Zephyr</w:t>
      </w:r>
    </w:p>
    <w:p>
      <w:r>
        <w:t>Entregável Final: Governança operacional de qualidade</w:t>
      </w:r>
    </w:p>
    <w:p>
      <w:pPr>
        <w:pStyle w:val="Heading2"/>
      </w:pPr>
      <w:r>
        <w:t>KPIs Iniciais da Fase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Objetivo</w:t>
            </w:r>
          </w:p>
        </w:tc>
      </w:tr>
      <w:tr>
        <w:tc>
          <w:tcPr>
            <w:tcW w:type="dxa" w:w="4320"/>
          </w:tcPr>
          <w:p>
            <w:r>
              <w:t>% histórias com DoR</w:t>
            </w:r>
          </w:p>
        </w:tc>
        <w:tc>
          <w:tcPr>
            <w:tcW w:type="dxa" w:w="4320"/>
          </w:tcPr>
          <w:p>
            <w:r>
              <w:t>Garantir readiness</w:t>
            </w:r>
          </w:p>
        </w:tc>
      </w:tr>
      <w:tr>
        <w:tc>
          <w:tcPr>
            <w:tcW w:type="dxa" w:w="4320"/>
          </w:tcPr>
          <w:p>
            <w:r>
              <w:t>% histórias com evidências</w:t>
            </w:r>
          </w:p>
        </w:tc>
        <w:tc>
          <w:tcPr>
            <w:tcW w:type="dxa" w:w="4320"/>
          </w:tcPr>
          <w:p>
            <w:r>
              <w:t>Rastreabilidade</w:t>
            </w:r>
          </w:p>
        </w:tc>
      </w:tr>
      <w:tr>
        <w:tc>
          <w:tcPr>
            <w:tcW w:type="dxa" w:w="4320"/>
          </w:tcPr>
          <w:p>
            <w:r>
              <w:t>% squads aderentes ao workflow</w:t>
            </w:r>
          </w:p>
        </w:tc>
        <w:tc>
          <w:tcPr>
            <w:tcW w:type="dxa" w:w="4320"/>
          </w:tcPr>
          <w:p>
            <w:r>
              <w:t>Padronização</w:t>
            </w:r>
          </w:p>
        </w:tc>
      </w:tr>
      <w:tr>
        <w:tc>
          <w:tcPr>
            <w:tcW w:type="dxa" w:w="4320"/>
          </w:tcPr>
          <w:p>
            <w:r>
              <w:t>% execuções Zephyr vinculadas</w:t>
            </w:r>
          </w:p>
        </w:tc>
        <w:tc>
          <w:tcPr>
            <w:tcW w:type="dxa" w:w="4320"/>
          </w:tcPr>
          <w:p>
            <w:r>
              <w:t>Governança</w:t>
            </w:r>
          </w:p>
        </w:tc>
      </w:tr>
      <w:tr>
        <w:tc>
          <w:tcPr>
            <w:tcW w:type="dxa" w:w="4320"/>
          </w:tcPr>
          <w:p>
            <w:r>
              <w:t>Escaped bugs</w:t>
            </w:r>
          </w:p>
        </w:tc>
        <w:tc>
          <w:tcPr>
            <w:tcW w:type="dxa" w:w="4320"/>
          </w:tcPr>
          <w:p>
            <w:r>
              <w:t>Redução de falhas em produção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