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SDLC Operational Expectations</w:t>
        <w:br/>
        <w:t>Modelo Operacional de Quality Engineering</w:t>
      </w:r>
    </w:p>
    <w:p>
      <w:r>
        <w:t>Este documento define as expectativas operacionais de cada etapa do SDLC, estabelecendo responsabilidades, entregáveis, critérios de passagem e governança para Negócio, Desenvolvimento e Quality Engineering.</w:t>
      </w:r>
    </w:p>
    <w:p>
      <w:pPr>
        <w:pStyle w:val="Heading2"/>
      </w:pPr>
      <w:r>
        <w:t>1. UPSTREAM /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Garantir entendimento funcional, técnico e operacional da solução.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READY FOR REFINEMENT</w:t>
            </w:r>
          </w:p>
        </w:tc>
      </w:tr>
    </w:tbl>
    <w:p>
      <w:pPr>
        <w:pStyle w:val="ListBullet"/>
      </w:pPr>
      <w:r>
        <w:t>Inputs:</w:t>
      </w:r>
    </w:p>
    <w:p>
      <w:pPr>
        <w:pStyle w:val="ListBullet2"/>
      </w:pPr>
      <w:r>
        <w:t>Necessidade de negócio</w:t>
      </w:r>
    </w:p>
    <w:p>
      <w:pPr>
        <w:pStyle w:val="ListBullet2"/>
      </w:pPr>
      <w:r>
        <w:t>Objetivo da feature</w:t>
      </w:r>
    </w:p>
    <w:p>
      <w:pPr>
        <w:pStyle w:val="ListBullet2"/>
      </w:pPr>
      <w:r>
        <w:t>Problema definido</w:t>
      </w:r>
    </w:p>
    <w:p>
      <w:pPr>
        <w:pStyle w:val="ListBullet"/>
      </w:pPr>
      <w:r>
        <w:t>Negócio:</w:t>
      </w:r>
    </w:p>
    <w:p>
      <w:pPr>
        <w:pStyle w:val="ListBullet2"/>
      </w:pPr>
      <w:r>
        <w:t>Contexto funcional</w:t>
      </w:r>
    </w:p>
    <w:p>
      <w:pPr>
        <w:pStyle w:val="ListBullet2"/>
      </w:pPr>
      <w:r>
        <w:t>Regras macro</w:t>
      </w:r>
    </w:p>
    <w:p>
      <w:pPr>
        <w:pStyle w:val="ListBullet2"/>
      </w:pPr>
      <w:r>
        <w:t>Objetivos de negócio</w:t>
      </w:r>
    </w:p>
    <w:p>
      <w:pPr>
        <w:pStyle w:val="ListBullet2"/>
      </w:pPr>
      <w:r>
        <w:t>Mockups e fluxos</w:t>
      </w:r>
    </w:p>
    <w:p>
      <w:pPr>
        <w:pStyle w:val="ListBullet"/>
      </w:pPr>
      <w:r>
        <w:t>Desenvolvimento:</w:t>
      </w:r>
    </w:p>
    <w:p>
      <w:pPr>
        <w:pStyle w:val="ListBullet2"/>
      </w:pPr>
      <w:r>
        <w:t>Avaliação técnica</w:t>
      </w:r>
    </w:p>
    <w:p>
      <w:pPr>
        <w:pStyle w:val="ListBullet2"/>
      </w:pPr>
      <w:r>
        <w:t>Impacto arquitetural</w:t>
      </w:r>
    </w:p>
    <w:p>
      <w:pPr>
        <w:pStyle w:val="ListBullet2"/>
      </w:pPr>
      <w:r>
        <w:t>Integrações</w:t>
      </w:r>
    </w:p>
    <w:p>
      <w:pPr>
        <w:pStyle w:val="ListBullet2"/>
      </w:pPr>
      <w:r>
        <w:t>Viabilidade técnica</w:t>
      </w:r>
    </w:p>
    <w:p>
      <w:pPr>
        <w:pStyle w:val="ListBullet"/>
      </w:pPr>
      <w:r>
        <w:t>Quality Engineering:</w:t>
      </w:r>
    </w:p>
    <w:p>
      <w:pPr>
        <w:pStyle w:val="ListBullet2"/>
      </w:pPr>
      <w:r>
        <w:t>Análise de riscos</w:t>
      </w:r>
    </w:p>
    <w:p>
      <w:pPr>
        <w:pStyle w:val="ListBullet2"/>
      </w:pPr>
      <w:r>
        <w:t>Testabilidade</w:t>
      </w:r>
    </w:p>
    <w:p>
      <w:pPr>
        <w:pStyle w:val="ListBullet2"/>
      </w:pPr>
      <w:r>
        <w:t>Estratégia inicial</w:t>
      </w:r>
    </w:p>
    <w:p>
      <w:pPr>
        <w:pStyle w:val="ListBullet2"/>
      </w:pPr>
      <w:r>
        <w:t>Impacto regressivo</w:t>
      </w:r>
    </w:p>
    <w:p>
      <w:pPr>
        <w:pStyle w:val="ListBullet"/>
      </w:pPr>
      <w:r>
        <w:t>Artefatos Obrigatórios:</w:t>
      </w:r>
    </w:p>
    <w:p>
      <w:pPr>
        <w:pStyle w:val="ListBullet2"/>
      </w:pPr>
      <w:r>
        <w:t>Desenho de solução</w:t>
      </w:r>
    </w:p>
    <w:p>
      <w:pPr>
        <w:pStyle w:val="ListBullet2"/>
      </w:pPr>
      <w:r>
        <w:t>Risk assessment</w:t>
      </w:r>
    </w:p>
    <w:p>
      <w:pPr>
        <w:pStyle w:val="ListBullet2"/>
      </w:pPr>
      <w:r>
        <w:t>Epic Jira</w:t>
      </w:r>
    </w:p>
    <w:p>
      <w:pPr>
        <w:pStyle w:val="Heading2"/>
      </w:pPr>
      <w:r>
        <w:t>2. REFINAMENTO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Detalhar histórias para desenvolvimento seguro e rastreável.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READY FOR DEVELOPMENT</w:t>
            </w:r>
          </w:p>
        </w:tc>
      </w:tr>
    </w:tbl>
    <w:p>
      <w:pPr>
        <w:pStyle w:val="ListBullet"/>
      </w:pPr>
      <w:r>
        <w:t>Inputs:</w:t>
      </w:r>
    </w:p>
    <w:p>
      <w:pPr>
        <w:pStyle w:val="ListBullet2"/>
      </w:pPr>
      <w:r>
        <w:t>Epic aprovado</w:t>
      </w:r>
    </w:p>
    <w:p>
      <w:pPr>
        <w:pStyle w:val="ListBullet2"/>
      </w:pPr>
      <w:r>
        <w:t>Solução definida</w:t>
      </w:r>
    </w:p>
    <w:p>
      <w:pPr>
        <w:pStyle w:val="ListBullet"/>
      </w:pPr>
      <w:r>
        <w:t>Negócio:</w:t>
      </w:r>
    </w:p>
    <w:p>
      <w:pPr>
        <w:pStyle w:val="ListBullet2"/>
      </w:pPr>
      <w:r>
        <w:t>Critérios completos</w:t>
      </w:r>
    </w:p>
    <w:p>
      <w:pPr>
        <w:pStyle w:val="ListBullet2"/>
      </w:pPr>
      <w:r>
        <w:t>Fluxos alternativos</w:t>
      </w:r>
    </w:p>
    <w:p>
      <w:pPr>
        <w:pStyle w:val="ListBullet2"/>
      </w:pPr>
      <w:r>
        <w:t>Regras detalhadas</w:t>
      </w:r>
    </w:p>
    <w:p>
      <w:pPr>
        <w:pStyle w:val="ListBullet"/>
      </w:pPr>
      <w:r>
        <w:t>Desenvolvimento:</w:t>
      </w:r>
    </w:p>
    <w:p>
      <w:pPr>
        <w:pStyle w:val="ListBullet2"/>
      </w:pPr>
      <w:r>
        <w:t>Subtasks técnicas</w:t>
      </w:r>
    </w:p>
    <w:p>
      <w:pPr>
        <w:pStyle w:val="ListBullet2"/>
      </w:pPr>
      <w:r>
        <w:t>Estimativa</w:t>
      </w:r>
    </w:p>
    <w:p>
      <w:pPr>
        <w:pStyle w:val="ListBullet2"/>
      </w:pPr>
      <w:r>
        <w:t>Dependências técnicas</w:t>
      </w:r>
    </w:p>
    <w:p>
      <w:pPr>
        <w:pStyle w:val="ListBullet"/>
      </w:pPr>
      <w:r>
        <w:t>Quality Engineering:</w:t>
      </w:r>
    </w:p>
    <w:p>
      <w:pPr>
        <w:pStyle w:val="ListBullet2"/>
      </w:pPr>
      <w:r>
        <w:t>Cenários de teste</w:t>
      </w:r>
    </w:p>
    <w:p>
      <w:pPr>
        <w:pStyle w:val="ListBullet2"/>
      </w:pPr>
      <w:r>
        <w:t>Estratégia de testes</w:t>
      </w:r>
    </w:p>
    <w:p>
      <w:pPr>
        <w:pStyle w:val="ListBullet2"/>
      </w:pPr>
      <w:r>
        <w:t>Automação necessária</w:t>
      </w:r>
    </w:p>
    <w:p>
      <w:pPr>
        <w:pStyle w:val="ListBullet"/>
      </w:pPr>
      <w:r>
        <w:t>Artefatos Obrigatórios:</w:t>
      </w:r>
    </w:p>
    <w:p>
      <w:pPr>
        <w:pStyle w:val="ListBullet2"/>
      </w:pPr>
      <w:r>
        <w:t>Stories refinadas</w:t>
      </w:r>
    </w:p>
    <w:p>
      <w:pPr>
        <w:pStyle w:val="ListBullet2"/>
      </w:pPr>
      <w:r>
        <w:t>Test cases Zephyr</w:t>
      </w:r>
    </w:p>
    <w:p>
      <w:pPr>
        <w:pStyle w:val="ListBullet2"/>
      </w:pPr>
      <w:r>
        <w:t>Estratégia de testes</w:t>
      </w:r>
    </w:p>
    <w:p>
      <w:pPr>
        <w:pStyle w:val="Heading2"/>
      </w:pPr>
      <w:r>
        <w:t>3.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Implementar solução com qualidade e rastreabilidade.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READY FOR QE</w:t>
            </w:r>
          </w:p>
        </w:tc>
      </w:tr>
    </w:tbl>
    <w:p>
      <w:pPr>
        <w:pStyle w:val="ListBullet"/>
      </w:pPr>
      <w:r>
        <w:t>Inputs:</w:t>
      </w:r>
    </w:p>
    <w:p>
      <w:pPr>
        <w:pStyle w:val="ListBullet2"/>
      </w:pPr>
      <w:r>
        <w:t>Story refinada</w:t>
      </w:r>
    </w:p>
    <w:p>
      <w:pPr>
        <w:pStyle w:val="ListBullet2"/>
      </w:pPr>
      <w:r>
        <w:t>Critérios aprovados</w:t>
      </w:r>
    </w:p>
    <w:p>
      <w:pPr>
        <w:pStyle w:val="ListBullet"/>
      </w:pPr>
      <w:r>
        <w:t>Negócio:</w:t>
      </w:r>
    </w:p>
    <w:p>
      <w:pPr>
        <w:pStyle w:val="ListBullet2"/>
      </w:pPr>
      <w:r>
        <w:t>Suporte funcional</w:t>
      </w:r>
    </w:p>
    <w:p>
      <w:pPr>
        <w:pStyle w:val="ListBullet"/>
      </w:pPr>
      <w:r>
        <w:t>Desenvolvimento:</w:t>
      </w:r>
    </w:p>
    <w:p>
      <w:pPr>
        <w:pStyle w:val="ListBullet2"/>
      </w:pPr>
      <w:r>
        <w:t>Implementação</w:t>
      </w:r>
    </w:p>
    <w:p>
      <w:pPr>
        <w:pStyle w:val="ListBullet2"/>
      </w:pPr>
      <w:r>
        <w:t>Unit tests</w:t>
      </w:r>
    </w:p>
    <w:p>
      <w:pPr>
        <w:pStyle w:val="ListBullet2"/>
      </w:pPr>
      <w:r>
        <w:t>Code review</w:t>
      </w:r>
    </w:p>
    <w:p>
      <w:pPr>
        <w:pStyle w:val="ListBullet"/>
      </w:pPr>
      <w:r>
        <w:t>Quality Engineering:</w:t>
      </w:r>
    </w:p>
    <w:p>
      <w:pPr>
        <w:pStyle w:val="ListBullet2"/>
      </w:pPr>
      <w:r>
        <w:t>Automação</w:t>
      </w:r>
    </w:p>
    <w:p>
      <w:pPr>
        <w:pStyle w:val="ListBullet2"/>
      </w:pPr>
      <w:r>
        <w:t>Preparação homologação</w:t>
      </w:r>
    </w:p>
    <w:p>
      <w:pPr>
        <w:pStyle w:val="ListBullet"/>
      </w:pPr>
      <w:r>
        <w:t>Artefatos Obrigatórios:</w:t>
      </w:r>
    </w:p>
    <w:p>
      <w:pPr>
        <w:pStyle w:val="ListBullet2"/>
      </w:pPr>
      <w:r>
        <w:t>Código implementado</w:t>
      </w:r>
    </w:p>
    <w:p>
      <w:pPr>
        <w:pStyle w:val="ListBullet2"/>
      </w:pPr>
      <w:r>
        <w:t>Automação</w:t>
      </w:r>
    </w:p>
    <w:p>
      <w:pPr>
        <w:pStyle w:val="ListBullet2"/>
      </w:pPr>
      <w:r>
        <w:t>Pipeline CI/CD</w:t>
      </w:r>
    </w:p>
    <w:p>
      <w:pPr>
        <w:pStyle w:val="Heading2"/>
      </w:pPr>
      <w:r>
        <w:t>4. HOMOLOGAÇÃO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Validar qualidade funcional e técnica da solução.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READY FOR RELEASE</w:t>
            </w:r>
          </w:p>
        </w:tc>
      </w:tr>
    </w:tbl>
    <w:p>
      <w:pPr>
        <w:pStyle w:val="ListBullet"/>
      </w:pPr>
      <w:r>
        <w:t>Inputs:</w:t>
      </w:r>
    </w:p>
    <w:p>
      <w:pPr>
        <w:pStyle w:val="ListBullet2"/>
      </w:pPr>
      <w:r>
        <w:t>Build disponível</w:t>
      </w:r>
    </w:p>
    <w:p>
      <w:pPr>
        <w:pStyle w:val="ListBullet2"/>
      </w:pPr>
      <w:r>
        <w:t>Pipeline aprovado</w:t>
      </w:r>
    </w:p>
    <w:p>
      <w:pPr>
        <w:pStyle w:val="ListBullet"/>
      </w:pPr>
      <w:r>
        <w:t>Negócio:</w:t>
      </w:r>
    </w:p>
    <w:p>
      <w:pPr>
        <w:pStyle w:val="ListBullet2"/>
      </w:pPr>
      <w:r>
        <w:t>Validação funcional</w:t>
      </w:r>
    </w:p>
    <w:p>
      <w:pPr>
        <w:pStyle w:val="ListBullet"/>
      </w:pPr>
      <w:r>
        <w:t>Desenvolvimento:</w:t>
      </w:r>
    </w:p>
    <w:p>
      <w:pPr>
        <w:pStyle w:val="ListBullet2"/>
      </w:pPr>
      <w:r>
        <w:t>Correção de defeitos</w:t>
      </w:r>
    </w:p>
    <w:p>
      <w:pPr>
        <w:pStyle w:val="ListBullet"/>
      </w:pPr>
      <w:r>
        <w:t>Quality Engineering:</w:t>
      </w:r>
    </w:p>
    <w:p>
      <w:pPr>
        <w:pStyle w:val="ListBullet2"/>
      </w:pPr>
      <w:r>
        <w:t>Execução Zephyr</w:t>
      </w:r>
    </w:p>
    <w:p>
      <w:pPr>
        <w:pStyle w:val="ListBullet2"/>
      </w:pPr>
      <w:r>
        <w:t>Regressão</w:t>
      </w:r>
    </w:p>
    <w:p>
      <w:pPr>
        <w:pStyle w:val="ListBullet2"/>
      </w:pPr>
      <w:r>
        <w:t>Smoke test</w:t>
      </w:r>
    </w:p>
    <w:p>
      <w:pPr>
        <w:pStyle w:val="ListBullet"/>
      </w:pPr>
      <w:r>
        <w:t>Artefatos Obrigatórios:</w:t>
      </w:r>
    </w:p>
    <w:p>
      <w:pPr>
        <w:pStyle w:val="ListBullet2"/>
      </w:pPr>
      <w:r>
        <w:t>Test execution Zephyr</w:t>
      </w:r>
    </w:p>
    <w:p>
      <w:pPr>
        <w:pStyle w:val="ListBullet2"/>
      </w:pPr>
      <w:r>
        <w:t>Evidências automatizadas</w:t>
      </w:r>
    </w:p>
    <w:p>
      <w:pPr>
        <w:pStyle w:val="Heading2"/>
      </w:pPr>
      <w:r>
        <w:t>5.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Garantir entrega segura e monitorada em produção.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</w:tbl>
    <w:p>
      <w:pPr>
        <w:pStyle w:val="ListBullet"/>
      </w:pPr>
      <w:r>
        <w:t>Inputs:</w:t>
      </w:r>
    </w:p>
    <w:p>
      <w:pPr>
        <w:pStyle w:val="ListBullet2"/>
      </w:pPr>
      <w:r>
        <w:t>Homologação aprovada</w:t>
      </w:r>
    </w:p>
    <w:p>
      <w:pPr>
        <w:pStyle w:val="ListBullet2"/>
      </w:pPr>
      <w:r>
        <w:t>Smoke homolog OK</w:t>
      </w:r>
    </w:p>
    <w:p>
      <w:pPr>
        <w:pStyle w:val="ListBullet"/>
      </w:pPr>
      <w:r>
        <w:t>Negócio:</w:t>
      </w:r>
    </w:p>
    <w:p>
      <w:pPr>
        <w:pStyle w:val="ListBullet2"/>
      </w:pPr>
      <w:r>
        <w:t>Aprovação final</w:t>
      </w:r>
    </w:p>
    <w:p>
      <w:pPr>
        <w:pStyle w:val="ListBullet"/>
      </w:pPr>
      <w:r>
        <w:t>Desenvolvimento:</w:t>
      </w:r>
    </w:p>
    <w:p>
      <w:pPr>
        <w:pStyle w:val="ListBullet2"/>
      </w:pPr>
      <w:r>
        <w:t>Deploy</w:t>
      </w:r>
    </w:p>
    <w:p>
      <w:pPr>
        <w:pStyle w:val="ListBullet2"/>
      </w:pPr>
      <w:r>
        <w:t>Rollback strategy</w:t>
      </w:r>
    </w:p>
    <w:p>
      <w:pPr>
        <w:pStyle w:val="ListBullet"/>
      </w:pPr>
      <w:r>
        <w:t>Quality Engineering:</w:t>
      </w:r>
    </w:p>
    <w:p>
      <w:pPr>
        <w:pStyle w:val="ListBullet2"/>
      </w:pPr>
      <w:r>
        <w:t>Smoke pós deploy</w:t>
      </w:r>
    </w:p>
    <w:p>
      <w:pPr>
        <w:pStyle w:val="ListBullet2"/>
      </w:pPr>
      <w:r>
        <w:t>Monitoramento inicial</w:t>
      </w:r>
    </w:p>
    <w:p>
      <w:pPr>
        <w:pStyle w:val="ListBullet"/>
      </w:pPr>
      <w:r>
        <w:t>Artefatos Obrigatórios:</w:t>
      </w:r>
    </w:p>
    <w:p>
      <w:pPr>
        <w:pStyle w:val="ListBullet2"/>
      </w:pPr>
      <w:r>
        <w:t>Checklist release</w:t>
      </w:r>
    </w:p>
    <w:p>
      <w:pPr>
        <w:pStyle w:val="ListBullet2"/>
      </w:pPr>
      <w:r>
        <w:t>Plano rollback</w:t>
      </w:r>
    </w:p>
    <w:p>
      <w:pPr>
        <w:pStyle w:val="Heading2"/>
      </w:pPr>
      <w:r>
        <w:t>Objetivo Final</w:t>
      </w:r>
    </w:p>
    <w:p>
      <w:r>
        <w:t>Transformar o SDLC em um modelo operacional executável, rastreável e governado, garantindo colaboração entre Negócio, Desenvolvimento e Quality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