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RAFAEL DA SILVA BARROS 164931</w:t>
        <w:br w:type="textWrapping"/>
        <w:br w:type="textWrapping"/>
        <w:t xml:space="preserve">4.1 — O que diferencia a </w:t>
      </w:r>
      <w:r w:rsidDel="00000000" w:rsidR="00000000" w:rsidRPr="00000000">
        <w:rPr>
          <w:b w:val="1"/>
          <w:i w:val="1"/>
          <w:rtl w:val="0"/>
        </w:rPr>
        <w:t xml:space="preserve">E. coli</w:t>
      </w:r>
      <w:r w:rsidDel="00000000" w:rsidR="00000000" w:rsidRPr="00000000">
        <w:rPr>
          <w:b w:val="1"/>
          <w:rtl w:val="0"/>
        </w:rPr>
        <w:t xml:space="preserve"> cepa Sakai das demais?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cepa </w:t>
      </w:r>
      <w:r w:rsidDel="00000000" w:rsidR="00000000" w:rsidRPr="00000000">
        <w:rPr>
          <w:i w:val="1"/>
          <w:rtl w:val="0"/>
        </w:rPr>
        <w:t xml:space="preserve">Escherichia coli</w:t>
      </w:r>
      <w:r w:rsidDel="00000000" w:rsidR="00000000" w:rsidRPr="00000000">
        <w:rPr>
          <w:rtl w:val="0"/>
        </w:rPr>
        <w:t xml:space="preserve"> O157:H7 Sakai é uma variante patogênica da bactéria </w:t>
      </w:r>
      <w:r w:rsidDel="00000000" w:rsidR="00000000" w:rsidRPr="00000000">
        <w:rPr>
          <w:i w:val="1"/>
          <w:rtl w:val="0"/>
        </w:rPr>
        <w:t xml:space="preserve">E. coli</w:t>
      </w:r>
      <w:r w:rsidDel="00000000" w:rsidR="00000000" w:rsidRPr="00000000">
        <w:rPr>
          <w:rtl w:val="0"/>
        </w:rPr>
        <w:t xml:space="preserve">, notoriamente associada a surtos graves de intoxicação alimentar em humanos. Ela se diferencia das cepas comensais (não patogênicas) por apresentar genes que codificam toxinas Shiga (Stx1 e Stx2), que são altamente tóxicas e podem causar doenças severas como a síndrome hemolítico-urêmica (SHU).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Além disso, o genoma da cepa Sakai contém regiões adicionais adquiridas por transferência horizontal, incluindo ilhas de patogenicidade, genes de adesão e sistemas de secreção do tipo III, que aumentam sua virulência. Essa cepa foi identificada como a causadora de um dos maiores surtos de intoxicação alimentar já registrados no Japão, em 1996.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Resumidamente, ela se diferencia por: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Produzir toxinas Shiga;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Ter maior número de genes de virulência;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Ser capaz de causar doenças graves em humanos;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Apresentar maior capacidade de aderência e invasão celular.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4.2 — O que é um plasmídeo? Qual sua função em bactérias? Qual sua aplicação prática?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Plasmídeos são pequenas moléculas de DNA circular que existem independentemente do DNA cromossômico principal da célula bacteriana. Eles se replicam por conta própria e geralmente carregam genes que não são essenciais para a sobrevivência da bactéria, mas que conferem vantagens adaptativas.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Função em bactérias: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Conferem resistência a antibióticos;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Codificam toxinas ou fatores de virulência;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Facilitam a troca de genes entre bactérias (conjugação);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Permitem a adaptação a ambientes hostis, como presença de metais pesados.</w:t>
        <w:br w:type="textWrapping"/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Aplicações práticas: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Na engenharia genética, plasmídeos são usados como vetores para inserir genes em células hospedeiras;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São amplamente utilizados na produção de medicamentos como a insulina recombinante;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Auxiliam na pesquisa científica em estudos de expressão gênica;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Podem ser usados em processos de bioremediação para degradação de poluentes ambientais.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