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Guía de estudio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Práctica 3.4 Clasificación · Diabetes · Minería de Datos · Equipo 7</w:t>
      </w:r>
    </w:p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El proyecto en 30 segundos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Queremos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predecir si una persona tiene diabetes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 partir de sus estudios clínicos. La variable objetivo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Tiene Diabetes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(1 sí, 0 no). Probamos cuatro algoritmos, el mejor fue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Random Forest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(AUC 0.80 en prueba, 0.84 en K-Fold) y ajustamos el umbral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0.35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detectar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78 %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los enfermos. Sirve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tamizaje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priorizar a quién hacerle más estudios, no para diagnosticar.</w:t>
      </w:r>
    </w:p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Guion de exposición (7 minutos)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Bloque 1 · El problema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1 min</w:t>
      </w:r>
    </w:p>
    <w:p>
      <w:pPr>
        <w:spacing w:after="60" w:line="276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“Queremos predecir si una persona tiene diabetes. Nuestra variable objetivo es Tiene Diabetes: 1 si tiene, 0 si no. Son 829 pacientes y hay más sanos que enfermos, por eso el accuracy solo no basta.”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Mostrar en el notebook: </w:t>
      </w:r>
      <w:r>
        <w:rPr>
          <w:rFonts w:ascii="Arial" w:cs="Arial" w:eastAsia="Arial" w:hAnsi="Arial"/>
          <w:sz w:val="20"/>
          <w:szCs w:val="20"/>
        </w:rPr>
        <w:t xml:space="preserve">sección 1 (caso de negocio) → 2 (variable objetivo) → 4.2 (gráfica de barras de clases).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Bloque 2 · Los datos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2 min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Calidad (4.1, 4.3):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sin nulos ni duplicados, pero hay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ceros imposibles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glucosa, presión, piel, insulina y masa corporal. Son datos faltantes.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Limpieza (5, 7):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los ceros pasan a vacío y se rellenan con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mediana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calculada solo con entrenamiento. No borramos pacientes.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 repetido (4.1):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58 números de Persona se repiten en 119 filas, con datos distintos. Son pacientes diferentes, así que usamos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Registro + Persona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Variables (4.4, 4.5, 4.8, 4.9):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comparamos enfermos contra sanos y elegimos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variables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Descartamos insulina y piel (muchos faltantes), urea y lipoproteína (no separan las clases).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Split (6):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70 % entrena, 30 % prueba, aleatorio y estratificado,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semilla 42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Mostrar en el notebook: </w:t>
      </w:r>
      <w:r>
        <w:rPr>
          <w:rFonts w:ascii="Arial" w:cs="Arial" w:eastAsia="Arial" w:hAnsi="Arial"/>
          <w:sz w:val="20"/>
          <w:szCs w:val="20"/>
        </w:rPr>
        <w:t xml:space="preserve">4.1 tabla de calidad y ejemplo de la Persona 3700 → 4.3 barras de ceros → 5 → 7 → 4.4/4.5 → 4.8 AUC individual → 4.9 decisión → 6.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Bloque 3 · Los modelos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1.5 min</w:t>
      </w:r>
    </w:p>
    <w:p>
      <w:pPr>
        <w:spacing w:after="60" w:line="276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“Probamos regresión logística, árbol de decisión, Random Forest y KNN. Un árbol sin límite sacó 1.000 en entrenamiento y 0.677 en prueba: se memorizó los datos. Lo limitamos a profundidad 3. Validamos con K-Fold de 5 y de 8, y el mejor fue Random Forest.”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Mostrar en el notebook: </w:t>
      </w:r>
      <w:r>
        <w:rPr>
          <w:rFonts w:ascii="Arial" w:cs="Arial" w:eastAsia="Arial" w:hAnsi="Arial"/>
          <w:sz w:val="20"/>
          <w:szCs w:val="20"/>
        </w:rPr>
        <w:t xml:space="preserve">8.2 (árbol sin límite) → 8.3 (árbol ajustado) → 8.6 (comparación entrenamiento/prueba) → 9 (K-Fold).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Bloque 4 · El error que importa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2 min</w:t>
      </w:r>
    </w:p>
    <w:p>
      <w:pPr>
        <w:spacing w:after="60" w:line="276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“Con umbral 0.5 el modelo detecta solo el 53 % de los enfermos. En salud el peor error es el falso negativo, así que bajamos el umbral a 0.35 y la detección sube a 78 %. A cambio hay más falsos positivos, que solo requieren un estudio de confirmación. Y identificamos a las personas: 19 falsos negativos y 53 falsos positivos, con su registro y su probabilidad.”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Mostrar en el notebook: </w:t>
      </w:r>
      <w:r>
        <w:rPr>
          <w:rFonts w:ascii="Arial" w:cs="Arial" w:eastAsia="Arial" w:hAnsi="Arial"/>
          <w:sz w:val="20"/>
          <w:szCs w:val="20"/>
        </w:rPr>
        <w:t xml:space="preserve">10 (matriz de confusión) → 11 (métricas y ROC) → 11.1 (umbral 0.35) → 14 (tablas de falsos negativos y falsos positivos).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Bloque 5 · Qué influye y conclusión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1 min</w:t>
      </w:r>
    </w:p>
    <w:p>
      <w:pPr>
        <w:spacing w:after="60" w:line="276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“La glucosa es la variable que más pesa, 35 % de la importancia, seguida de edad y masa corporal. Si la quitamos, el AUC baja solo unos 0.05. Con glucosa de 160 o más, el 81 % tiene diabetes. En conclusión, el modelo sirve como herramienta de tamizaje.”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▸ Mostrar en el notebook: </w:t>
      </w:r>
      <w:r>
        <w:rPr>
          <w:rFonts w:ascii="Arial" w:cs="Arial" w:eastAsia="Arial" w:hAnsi="Arial"/>
          <w:sz w:val="20"/>
          <w:szCs w:val="20"/>
        </w:rPr>
        <w:t xml:space="preserve">12 (gráficas de importancia) → 12.1 (sin glucosa) → 13 (rangos críticos) → 15 (conclusiones).</w:t>
      </w:r>
    </w:p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Conceptos clave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3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es, en una línea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Clasificación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Predecir una categoría (aquí: tiene o no tiene diabetes) a partir de variables.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Variable objetivo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 que se quiere predecir: Tiene Diabetes, binaria (1 / 0).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Split y semilla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Dividir los datos en entrenamiento y prueba al azar. La semilla (42) fija el azar para que el resultado sea reproducible.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Estratificado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Mantiene la misma proporción de enfermos y sanos en entrenamiento y prueba.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/ fuga de datos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Imputar y estandarizar se calcula solo con entrenamiento, para que la prueba no influya en el modelo.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Imputar con mediana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Reemplazar un dato faltante por la mediana de su columna; casi no la mueven los valores extremos.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Sobreajuste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modelo se memoriza los datos de entrenamiento y falla con datos nuevos.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K-Fold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Repetir la evaluación con K particiones para no depender de un solo split.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Matriz de confusión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VN, FP, FN, VP: aciertos y los dos tipos de error.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Falso negativo (FN)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Tiene diabetes y dijimos que está sano. El error más grave en salud.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Falso positivo (FP)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Está sano y dijimos que tiene diabetes. Solo requiere un estudio de confirmación.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Accuracy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Porcentaje de aciertos totales. Engaña si las clases están desbalanceadas.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Recall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 los enfermos reales, cuántos detectamos: VP / (VP + FN).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Precision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 los que dijimos enfermos, cuántos de verdad lo estaban: VP / (VP + FP).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Especificidad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 los sanos reales, cuántos identificamos como sanos.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F1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Balance entre precision y recall.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AUC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Qué tan bien separa enfermos de sanos: 0.5 es azar, 1 es perfecto.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Umbral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Probabilidad a partir de la cual decimos “enfermo”. Bajarlo a 0.35 detecta más enfermos.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Rangos críticos (bins)</w:t>
            </w:r>
          </w:p>
        </w:tc>
        <w:tc>
          <w:tcPr>
            <w:tcW w:type="dxa" w:w="76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Dividir una variable en rangos y ver el porcentaje con diabetes en cada uno.</w:t>
            </w:r>
          </w:p>
        </w:tc>
      </w:tr>
    </w:tbl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Números que debes saber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36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Pacientes · sanos · enfermos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829 · 537 · 292 (35 % con diabetes)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Ceros imposibles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Insulina 405 (49 %) · piel 246 (30 %) · presión 38 · IMC 11 · glucosa 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IDs de Persona repetidos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58 números, 119 filas, datos distintos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Variables usadas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 (de 11 candidatas)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Conjunto de prueba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249 personas: 161 sanas, 88 enfermas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Árbol sin límite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AUC 1.000 en entrenamiento, 0.677 en prueba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AUC 0.800 en prueba, 0.84 en K-Fold · 300 árboles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Umbral 0.5 → 0.35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Recall 53 % → 78 % · FN 41 → 19 · FP 18 → 53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Accuracy 0.5 → 0.35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0.763 → 0.711 (baja, y es un costo aceptado)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Importancia de la glucosa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35 %; sin ella el AUC baja unos 0.05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Glucosa de 160 o más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81 % tiene diabetes (tasa general 35 %)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Falsos negativos</w:t>
            </w:r>
          </w:p>
        </w:tc>
        <w:tc>
          <w:tcPr>
            <w:tcW w:type="dxa" w:w="573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 personas · 16 de 19 tienen 31 años o menos y glucosa menor a 140</w:t>
            </w:r>
          </w:p>
        </w:tc>
      </w:tr>
    </w:tbl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Preguntas probables y cómo responder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¿Por qué esas 7 variables?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Porque separan bien las clases (AUC de al menos 0.6). Descartamos insulina (49 % de faltantes) y piel (30 %), y urea y lipoproteína no separan nada. Comprobamos que usar 7 o las 11 da resultados similares.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hicieron con los ceros?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cero en glucosa, presión, piel, insulina o masa corporal es imposible, así que lo tratamos como dato faltante y lo imputamos con la mediana de entrenamiento. No borramos filas: habríamos perdido casi la mitad de los datos.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¿Por qué no borraron los IDs repetidos?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Porque no son duplicados: las filas tienen edades, embarazos y diagnósticos distintos. Son pacientes diferentes con el mismo número. No sabemos la causa, así que creamos Registro y usamos Registro + Persona.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modelo es mejor y por qué?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Forest, por su AUC en validación cruzada (0.84). La regresión logística quedó muy cerca y es más fácil de explicar.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¿Hay sobreajuste?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árbol sin límite sí: 1.000 contra 0.677. Lo limitamos a profundidad 3. En el modelo final comparamos entrenamiento contra prueba: la brecha de AUC es 0.04 en la logística y 0.12 en Random Forest.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¿Por qué el accuracy no basta?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Porque el 65 % son sanos: un modelo que siempre dijera “sano” acertaría 65 % sin detectar a nadie. Por eso miramos recall y AUC.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¿Por qué bajaron el umbral a 0.35?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Porque en salud el falso negativo es peor que el falso positivo. Lo elegimos con validación cruzada en entrenamiento, buscando un recall de al menos 80 %. En prueba el recall quedó en 78 %. El costo son más falsos positivos (53).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¿La glucosa domina el modelo?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 la más importante (35 %), pero no es la única: quitamos la glucosa y el AUC baja solo unos 0.05, porque edad, masa corporal y las demás también aportan.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¿Quiénes son los falsos negativos?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 19 personas, identificadas por Registro y Persona en la sección 14. La mayoría son jóvenes (31 años o menos) con glucosa menor a 140: en los datos parecen sanas, por eso el modelo las pasa por alto.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¿Para qué sirve el modelo?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tamizaje: ayuda a decidir a quién hacerle más estudios primero. No diagnostica.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trabajaron y de dónde sacaron la información?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Respuesta propia del equipo: escríbela aquí antes de presentar.</w:t>
      </w:r>
    </w:p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___________________________________________________________________________</w:t>
      </w:r>
    </w:p>
    <w:p>
      <w:pPr>
        <w:keepNext/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Si no sabes la respuesta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inventes. Di “lo revisamos en el notebook, en la sección…” y ábrelo. Las secciones clave: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variable objetivo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calidad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comparación de modelos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matriz de confusión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umbral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importancia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personas en los errores.</w:t>
      </w:r>
    </w:p>
    <w:sectPr>
      <w:footerReference w:type="default" r:id="rId6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 Práctica 3.4 Clasificación</dc:title>
  <dc:creator>Equipo 7</dc:creator>
  <cp:lastModifiedBy>Un-named</cp:lastModifiedBy>
  <cp:revision>1</cp:revision>
  <dcterms:created xsi:type="dcterms:W3CDTF">2026-10-22T20:17:52.366Z</dcterms:created>
  <dcterms:modified xsi:type="dcterms:W3CDTF">2026-10-22T20:17:52.366Z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