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7ED2" w14:textId="77777777" w:rsidR="00815F3F" w:rsidRDefault="00815F3F" w:rsidP="00815F3F"/>
    <w:p w14:paraId="09AB124A" w14:textId="47DEA132" w:rsidR="00815F3F" w:rsidRPr="004C796F" w:rsidRDefault="00815F3F" w:rsidP="004C796F">
      <w:pPr>
        <w:spacing w:line="240" w:lineRule="auto"/>
        <w:jc w:val="center"/>
        <w:rPr>
          <w:rFonts w:ascii="Calibri" w:hAnsi="Calibri" w:cs="Calibri"/>
          <w:sz w:val="40"/>
          <w:szCs w:val="40"/>
        </w:rPr>
      </w:pPr>
      <w:r w:rsidRPr="004C796F">
        <w:rPr>
          <w:rFonts w:ascii="Calibri" w:hAnsi="Calibri" w:cs="Calibri"/>
          <w:sz w:val="40"/>
          <w:szCs w:val="40"/>
        </w:rPr>
        <w:t xml:space="preserve">T2 — </w:t>
      </w:r>
      <w:r w:rsidR="00AF5967" w:rsidRPr="004C796F">
        <w:rPr>
          <w:rFonts w:ascii="Calibri" w:hAnsi="Calibri" w:cs="Calibri"/>
          <w:sz w:val="40"/>
          <w:szCs w:val="40"/>
        </w:rPr>
        <w:t>Aprendizado de Máquina</w:t>
      </w:r>
    </w:p>
    <w:p w14:paraId="4A259850" w14:textId="5A62458F" w:rsidR="00815F3F" w:rsidRPr="004C796F" w:rsidRDefault="00815F3F" w:rsidP="004C796F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  <w:r w:rsidRPr="004C796F">
        <w:rPr>
          <w:rFonts w:ascii="Calibri" w:hAnsi="Calibri" w:cs="Calibri"/>
          <w:sz w:val="32"/>
          <w:szCs w:val="32"/>
        </w:rPr>
        <w:t xml:space="preserve">Prof. Me. Otávio </w:t>
      </w:r>
      <w:proofErr w:type="spellStart"/>
      <w:r w:rsidRPr="004C796F">
        <w:rPr>
          <w:rFonts w:ascii="Calibri" w:hAnsi="Calibri" w:cs="Calibri"/>
          <w:sz w:val="32"/>
          <w:szCs w:val="32"/>
        </w:rPr>
        <w:t>Parraga</w:t>
      </w:r>
      <w:proofErr w:type="spellEnd"/>
    </w:p>
    <w:p w14:paraId="6D374D8C" w14:textId="7DE9D810" w:rsidR="00AF5967" w:rsidRPr="004C796F" w:rsidRDefault="00AF5967" w:rsidP="004C796F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  <w:r w:rsidRPr="004C796F">
        <w:rPr>
          <w:rFonts w:ascii="Calibri" w:hAnsi="Calibri" w:cs="Calibri"/>
          <w:sz w:val="32"/>
          <w:szCs w:val="32"/>
        </w:rPr>
        <w:t>Nomes:</w:t>
      </w:r>
    </w:p>
    <w:p w14:paraId="32319D27" w14:textId="57467DD7" w:rsidR="00815F3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Resumo. Este trabalho compara duas abordagens para o </w:t>
      </w:r>
      <w:proofErr w:type="spellStart"/>
      <w:r w:rsidRPr="004C796F">
        <w:rPr>
          <w:rFonts w:ascii="Calibri" w:hAnsi="Calibri" w:cs="Calibri"/>
          <w:sz w:val="22"/>
          <w:szCs w:val="22"/>
        </w:rPr>
        <w:t>matching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automático entre consultas textuais heterogêneas (ex.: FANTA LARANJA 2L C/6) e um catálogo normalizado de 14.206 produtos: (1) NLP clássico, com TF-IDF (palavras e n-gramas de caracteres) e BM25 implementado do zero; e (2) </w:t>
      </w:r>
      <w:proofErr w:type="spellStart"/>
      <w:r w:rsidRPr="004C796F">
        <w:rPr>
          <w:rFonts w:ascii="Calibri" w:hAnsi="Calibri" w:cs="Calibri"/>
          <w:sz w:val="22"/>
          <w:szCs w:val="22"/>
        </w:rPr>
        <w:t>Deep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Learning, com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semânticos do modelo multilíngue paraphrase-multilingual-MiniLM-L12-v2 (</w:t>
      </w:r>
      <w:proofErr w:type="spellStart"/>
      <w:r w:rsidRPr="004C796F">
        <w:rPr>
          <w:rFonts w:ascii="Calibri" w:hAnsi="Calibri" w:cs="Calibri"/>
          <w:sz w:val="22"/>
          <w:szCs w:val="22"/>
        </w:rPr>
        <w:t>Sentence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-Transformers), nas variantes busca densa e híbrida (BM25 top-50 → </w:t>
      </w:r>
      <w:proofErr w:type="spellStart"/>
      <w:r w:rsidRPr="004C796F">
        <w:rPr>
          <w:rFonts w:ascii="Calibri" w:hAnsi="Calibri" w:cs="Calibri"/>
          <w:sz w:val="22"/>
          <w:szCs w:val="22"/>
        </w:rPr>
        <w:t>re-ranqueamento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neural). No conjunto de teste (250 queries), a melhor variante clássica (TF-IDF de caracteres) atingiu P@1 = 0,992, MRR@5 = 0,996 e R@5 = 1,000, superando a melhor variante neural (P@1 = 0,944). A análise qualitativa mostra que o pré-processamento é decisivo para ambas as abordagens (sem ele, a neural cai de P@1 0,920 para 0,520 na validação) e que os erros remanescentes se concentram em variantes quase idênticas do mesmo produto (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>, sabor, cor, tamanho).</w:t>
      </w:r>
    </w:p>
    <w:p w14:paraId="5E7EB90F" w14:textId="77777777" w:rsidR="00491839" w:rsidRPr="004C796F" w:rsidRDefault="00491839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466A3DB" w14:textId="77777777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491839">
        <w:rPr>
          <w:rFonts w:ascii="Calibri" w:hAnsi="Calibri" w:cs="Calibri"/>
          <w:b/>
          <w:bCs/>
          <w:sz w:val="36"/>
          <w:szCs w:val="36"/>
        </w:rPr>
        <w:t>1. Referencial Teórico</w:t>
      </w:r>
    </w:p>
    <w:p w14:paraId="480E0B3B" w14:textId="46A6E513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>1.1 TF-IDF e Similaridade de Cosseno</w:t>
      </w:r>
    </w:p>
    <w:p w14:paraId="5DD1A3FC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O TF-IDF (</w:t>
      </w:r>
      <w:proofErr w:type="spellStart"/>
      <w:r w:rsidRPr="004C796F">
        <w:rPr>
          <w:rFonts w:ascii="Calibri" w:hAnsi="Calibri" w:cs="Calibri"/>
          <w:sz w:val="22"/>
          <w:szCs w:val="22"/>
        </w:rPr>
        <w:t>Term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Frequency–</w:t>
      </w:r>
      <w:proofErr w:type="spellStart"/>
      <w:r w:rsidRPr="004C796F">
        <w:rPr>
          <w:rFonts w:ascii="Calibri" w:hAnsi="Calibri" w:cs="Calibri"/>
          <w:sz w:val="22"/>
          <w:szCs w:val="22"/>
        </w:rPr>
        <w:t>Inverse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C796F">
        <w:rPr>
          <w:rFonts w:ascii="Calibri" w:hAnsi="Calibri" w:cs="Calibri"/>
          <w:sz w:val="22"/>
          <w:szCs w:val="22"/>
        </w:rPr>
        <w:t>Document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Frequency) representa documentos como vetores esparsos em que o peso de cada termo cresce com sua frequência no documento (TF) e decresce com sua frequência na coleção (IDF), penalizando termos comuns e valorizando termos discriminativos [1, 2]. A similaridade entre query e documento é medida pelo cosseno do ângulo entre seus vetores, que é independente do comprimento dos textos. Utilizamos duas granularidades: palavras (uni e bigramas) e n-gramas de caracteres (3 a 5, delimitados por palavra), sendo esta última conhecida por sua robustez a erros ortográficos e variações morfológicas — características típicas das queries deste problema.</w:t>
      </w:r>
    </w:p>
    <w:p w14:paraId="318BF6D4" w14:textId="77777777" w:rsidR="00491839" w:rsidRPr="004C796F" w:rsidRDefault="00491839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0BB9CBC5" w14:textId="26E21975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>1.2 BM25</w:t>
      </w:r>
    </w:p>
    <w:p w14:paraId="13276956" w14:textId="22EB3B6B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O BM25 (</w:t>
      </w:r>
      <w:proofErr w:type="spellStart"/>
      <w:r w:rsidRPr="004C796F">
        <w:rPr>
          <w:rFonts w:ascii="Calibri" w:hAnsi="Calibri" w:cs="Calibri"/>
          <w:sz w:val="22"/>
          <w:szCs w:val="22"/>
        </w:rPr>
        <w:t>Okapi</w:t>
      </w:r>
      <w:proofErr w:type="spellEnd"/>
      <w:r w:rsidRPr="004C796F">
        <w:rPr>
          <w:rFonts w:ascii="Calibri" w:hAnsi="Calibri" w:cs="Calibri"/>
          <w:sz w:val="22"/>
          <w:szCs w:val="22"/>
        </w:rPr>
        <w:t>) é uma função de ranqueamento probabilística que estende a intuição do TF-IDF com dois refinamentos: saturação da frequência do termo (parâmetro k₁) e normalização pelo comprimento do documento (parâmetro b) [3]. É o método clássico padrão em motores de busca e costuma superar o TF-IDF em textos curtos. Implementamos o BM25 do zero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/bm25.py) com índice invertido, k₁ = 1,5 e b = 0,75:</w:t>
      </w:r>
    </w:p>
    <w:p w14:paraId="6A00B13A" w14:textId="77777777" w:rsidR="00815F3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score(</w:t>
      </w:r>
      <w:proofErr w:type="spellStart"/>
      <w:r w:rsidRPr="004C796F">
        <w:rPr>
          <w:rFonts w:ascii="Calibri" w:hAnsi="Calibri" w:cs="Calibri"/>
          <w:sz w:val="22"/>
          <w:szCs w:val="22"/>
        </w:rPr>
        <w:t>q,d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 = </w:t>
      </w:r>
      <w:proofErr w:type="spellStart"/>
      <w:r w:rsidRPr="004C796F">
        <w:rPr>
          <w:rFonts w:ascii="Calibri" w:hAnsi="Calibri" w:cs="Calibri"/>
          <w:sz w:val="22"/>
          <w:szCs w:val="22"/>
        </w:rPr>
        <w:t>Σt</w:t>
      </w:r>
      <w:r w:rsidRPr="004C796F">
        <w:rPr>
          <w:rFonts w:ascii="Cambria Math" w:hAnsi="Cambria Math" w:cs="Cambria Math"/>
          <w:sz w:val="22"/>
          <w:szCs w:val="22"/>
        </w:rPr>
        <w:t>∈</w:t>
      </w:r>
      <w:r w:rsidRPr="004C796F">
        <w:rPr>
          <w:rFonts w:ascii="Calibri" w:hAnsi="Calibri" w:cs="Calibri"/>
          <w:sz w:val="22"/>
          <w:szCs w:val="22"/>
        </w:rPr>
        <w:t>q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IDF(t) · f(</w:t>
      </w:r>
      <w:proofErr w:type="spellStart"/>
      <w:r w:rsidRPr="004C796F">
        <w:rPr>
          <w:rFonts w:ascii="Calibri" w:hAnsi="Calibri" w:cs="Calibri"/>
          <w:sz w:val="22"/>
          <w:szCs w:val="22"/>
        </w:rPr>
        <w:t>t,d</w:t>
      </w:r>
      <w:proofErr w:type="spellEnd"/>
      <w:r w:rsidRPr="004C796F">
        <w:rPr>
          <w:rFonts w:ascii="Calibri" w:hAnsi="Calibri" w:cs="Calibri"/>
          <w:sz w:val="22"/>
          <w:szCs w:val="22"/>
        </w:rPr>
        <w:t>)·(k₁+1) / (f(</w:t>
      </w:r>
      <w:proofErr w:type="spellStart"/>
      <w:r w:rsidRPr="004C796F">
        <w:rPr>
          <w:rFonts w:ascii="Calibri" w:hAnsi="Calibri" w:cs="Calibri"/>
          <w:sz w:val="22"/>
          <w:szCs w:val="22"/>
        </w:rPr>
        <w:t>t,d</w:t>
      </w:r>
      <w:proofErr w:type="spellEnd"/>
      <w:r w:rsidRPr="004C796F">
        <w:rPr>
          <w:rFonts w:ascii="Calibri" w:hAnsi="Calibri" w:cs="Calibri"/>
          <w:sz w:val="22"/>
          <w:szCs w:val="22"/>
        </w:rPr>
        <w:t>) + k₁·(1 − b + b·|d|/</w:t>
      </w:r>
      <w:proofErr w:type="spellStart"/>
      <w:r w:rsidRPr="004C796F">
        <w:rPr>
          <w:rFonts w:ascii="Calibri" w:hAnsi="Calibri" w:cs="Calibri"/>
          <w:sz w:val="22"/>
          <w:szCs w:val="22"/>
        </w:rPr>
        <w:t>avgdl</w:t>
      </w:r>
      <w:proofErr w:type="spellEnd"/>
      <w:r w:rsidRPr="004C796F">
        <w:rPr>
          <w:rFonts w:ascii="Calibri" w:hAnsi="Calibri" w:cs="Calibri"/>
          <w:sz w:val="22"/>
          <w:szCs w:val="22"/>
        </w:rPr>
        <w:t>))</w:t>
      </w:r>
    </w:p>
    <w:p w14:paraId="33F3D41A" w14:textId="77777777" w:rsidR="00491839" w:rsidRPr="004C796F" w:rsidRDefault="00491839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72C4DFA6" w14:textId="1EFBEA11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 xml:space="preserve">1.3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Embeddings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 xml:space="preserve"> Semânticos e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Sentence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>-Transformers</w:t>
      </w:r>
    </w:p>
    <w:p w14:paraId="05C4C9CF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Modelos de linguagem baseados na arquitetura </w:t>
      </w:r>
      <w:proofErr w:type="spellStart"/>
      <w:r w:rsidRPr="004C796F">
        <w:rPr>
          <w:rFonts w:ascii="Calibri" w:hAnsi="Calibri" w:cs="Calibri"/>
          <w:sz w:val="22"/>
          <w:szCs w:val="22"/>
        </w:rPr>
        <w:t>Transformer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[4], como o BERT [5], produzem representações contextuais densas do texto. A biblioteca </w:t>
      </w:r>
      <w:proofErr w:type="spellStart"/>
      <w:r w:rsidRPr="004C796F">
        <w:rPr>
          <w:rFonts w:ascii="Calibri" w:hAnsi="Calibri" w:cs="Calibri"/>
          <w:sz w:val="22"/>
          <w:szCs w:val="22"/>
        </w:rPr>
        <w:t>Sentence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-Transformers [6] ajusta esses modelos com redes siamesas para que a similaridade de cosseno entre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</w:t>
      </w:r>
      <w:r w:rsidRPr="004C796F">
        <w:rPr>
          <w:rFonts w:ascii="Calibri" w:hAnsi="Calibri" w:cs="Calibri"/>
          <w:sz w:val="22"/>
          <w:szCs w:val="22"/>
        </w:rPr>
        <w:lastRenderedPageBreak/>
        <w:t xml:space="preserve">de sentenças reflita similaridade semântica. Diferentemente do TF-IDF/BM25 (vetores esparsos, casamento lexical),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capturam sinonímia e proximidade semântica mesmo sem sobreposição de palavras. Usamos o modelo multilíngue paraphrase-multilingual-MiniLM-L12-v2 (384 dimensões, suporte a português), que roda localmente em CPU, sem custo de API.</w:t>
      </w:r>
    </w:p>
    <w:p w14:paraId="64DEABD0" w14:textId="77777777" w:rsidR="00491839" w:rsidRPr="004C796F" w:rsidRDefault="00491839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41084772" w14:textId="21400B74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 xml:space="preserve">1.4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LLMs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 xml:space="preserve"> para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matching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 xml:space="preserve"> (estratégia alternativa)</w:t>
      </w:r>
    </w:p>
    <w:p w14:paraId="75A9C796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Uma alternativa baseada em </w:t>
      </w:r>
      <w:proofErr w:type="spellStart"/>
      <w:r w:rsidRPr="004C796F">
        <w:rPr>
          <w:rFonts w:ascii="Calibri" w:hAnsi="Calibri" w:cs="Calibri"/>
          <w:sz w:val="22"/>
          <w:szCs w:val="22"/>
        </w:rPr>
        <w:t>LLMs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é o </w:t>
      </w:r>
      <w:proofErr w:type="spellStart"/>
      <w:r w:rsidRPr="004C796F">
        <w:rPr>
          <w:rFonts w:ascii="Calibri" w:hAnsi="Calibri" w:cs="Calibri"/>
          <w:sz w:val="22"/>
          <w:szCs w:val="22"/>
        </w:rPr>
        <w:t>prompting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zero-shot/</w:t>
      </w:r>
      <w:proofErr w:type="spellStart"/>
      <w:r w:rsidRPr="004C796F">
        <w:rPr>
          <w:rFonts w:ascii="Calibri" w:hAnsi="Calibri" w:cs="Calibri"/>
          <w:sz w:val="22"/>
          <w:szCs w:val="22"/>
        </w:rPr>
        <w:t>few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-shot: fornecer ao modelo a query e uma lista de candidatos (pré-filtrados por BM25) e pedir a escolha do mais provável. Optamos pelos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por serem gratuitos, reprodutíveis e determinísticos; discutimos o uso de </w:t>
      </w:r>
      <w:proofErr w:type="spellStart"/>
      <w:r w:rsidRPr="004C796F">
        <w:rPr>
          <w:rFonts w:ascii="Calibri" w:hAnsi="Calibri" w:cs="Calibri"/>
          <w:sz w:val="22"/>
          <w:szCs w:val="22"/>
        </w:rPr>
        <w:t>LLMs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como melhoria futura (Seção 5).</w:t>
      </w:r>
    </w:p>
    <w:p w14:paraId="04C8A0E0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6F0E6772" w14:textId="6C6302F6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3271FE">
        <w:rPr>
          <w:rFonts w:ascii="Calibri" w:hAnsi="Calibri" w:cs="Calibri"/>
          <w:b/>
          <w:bCs/>
          <w:sz w:val="36"/>
          <w:szCs w:val="36"/>
        </w:rPr>
        <w:t>2. Delimitação do Desenvolvimento</w:t>
      </w:r>
    </w:p>
    <w:p w14:paraId="164B4499" w14:textId="3AAFFBEE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Implementado pelo grupo:</w:t>
      </w:r>
    </w:p>
    <w:p w14:paraId="7AEA6D8D" w14:textId="0E79C1C5" w:rsidR="003271FE" w:rsidRPr="003271FE" w:rsidRDefault="00815F3F" w:rsidP="003271FE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3271FE">
        <w:rPr>
          <w:rFonts w:ascii="Calibri" w:hAnsi="Calibri" w:cs="Calibri"/>
          <w:b/>
          <w:bCs/>
        </w:rPr>
        <w:t>Todo o pré-processamento textual (</w:t>
      </w:r>
      <w:proofErr w:type="spellStart"/>
      <w:r w:rsidRPr="003271FE">
        <w:rPr>
          <w:rFonts w:ascii="Calibri" w:hAnsi="Calibri" w:cs="Calibri"/>
          <w:b/>
          <w:bCs/>
        </w:rPr>
        <w:t>src</w:t>
      </w:r>
      <w:proofErr w:type="spellEnd"/>
      <w:r w:rsidRPr="003271FE">
        <w:rPr>
          <w:rFonts w:ascii="Calibri" w:hAnsi="Calibri" w:cs="Calibri"/>
          <w:b/>
          <w:bCs/>
        </w:rPr>
        <w:t xml:space="preserve">/preprocess.py): </w:t>
      </w:r>
    </w:p>
    <w:p w14:paraId="60936444" w14:textId="7C2A3970" w:rsidR="00815F3F" w:rsidRPr="004C796F" w:rsidRDefault="00815F3F" w:rsidP="003271FE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normalização de unidades, tratamento de embalagens, dicionário de abreviações, </w:t>
      </w:r>
      <w:proofErr w:type="spellStart"/>
      <w:r w:rsidRPr="004C796F">
        <w:rPr>
          <w:rFonts w:ascii="Calibri" w:hAnsi="Calibri" w:cs="Calibri"/>
          <w:sz w:val="22"/>
          <w:szCs w:val="22"/>
        </w:rPr>
        <w:t>stopwords</w:t>
      </w:r>
      <w:proofErr w:type="spellEnd"/>
      <w:r w:rsidRPr="004C796F">
        <w:rPr>
          <w:rFonts w:ascii="Calibri" w:hAnsi="Calibri" w:cs="Calibri"/>
          <w:sz w:val="22"/>
          <w:szCs w:val="22"/>
        </w:rPr>
        <w:t>;</w:t>
      </w:r>
    </w:p>
    <w:p w14:paraId="117A77DF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O algoritmo BM25 completo, com índice invertido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/bm25.py) — sem uso de bibliotecas prontas de BM25;</w:t>
      </w:r>
    </w:p>
    <w:p w14:paraId="22556075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Os dois pipelines de </w:t>
      </w:r>
      <w:proofErr w:type="spellStart"/>
      <w:r w:rsidRPr="004C796F">
        <w:rPr>
          <w:rFonts w:ascii="Calibri" w:hAnsi="Calibri" w:cs="Calibri"/>
          <w:sz w:val="22"/>
          <w:szCs w:val="22"/>
        </w:rPr>
        <w:t>matching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 suas variantes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/approach1_classic.py,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/approach2_deep.py), incluindo a estratégia híbrida BM25 → </w:t>
      </w:r>
      <w:proofErr w:type="spellStart"/>
      <w:r w:rsidRPr="004C796F">
        <w:rPr>
          <w:rFonts w:ascii="Calibri" w:hAnsi="Calibri" w:cs="Calibri"/>
          <w:sz w:val="22"/>
          <w:szCs w:val="22"/>
        </w:rPr>
        <w:t>re-rank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neural e o cache de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>;</w:t>
      </w:r>
    </w:p>
    <w:p w14:paraId="4062360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O script de avaliação com as métricas P@1, MRR@5 e R@5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/evaluate.py);</w:t>
      </w:r>
    </w:p>
    <w:p w14:paraId="0081C5E7" w14:textId="27BB7A1E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Exploração dos dados, análises qualitativas e preenchimento de queries.csv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/explore.py,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/qualitative.py,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/run_no_match.py,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/fill_queries.py).</w:t>
      </w:r>
    </w:p>
    <w:p w14:paraId="12121591" w14:textId="77777777" w:rsidR="003271FE" w:rsidRPr="00491839" w:rsidRDefault="00815F3F" w:rsidP="00491839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491839">
        <w:rPr>
          <w:rFonts w:ascii="Calibri" w:hAnsi="Calibri" w:cs="Calibri"/>
          <w:b/>
          <w:bCs/>
        </w:rPr>
        <w:t xml:space="preserve">Reaproveitado de bibliotecas públicas: </w:t>
      </w:r>
    </w:p>
    <w:p w14:paraId="0D91E612" w14:textId="553FF7CB" w:rsidR="00815F3F" w:rsidRDefault="00815F3F" w:rsidP="00491839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proofErr w:type="spellStart"/>
      <w:r w:rsidRPr="004C796F">
        <w:rPr>
          <w:rFonts w:ascii="Calibri" w:hAnsi="Calibri" w:cs="Calibri"/>
          <w:sz w:val="22"/>
          <w:szCs w:val="22"/>
        </w:rPr>
        <w:t>TfidfVectorizer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4C796F">
        <w:rPr>
          <w:rFonts w:ascii="Calibri" w:hAnsi="Calibri" w:cs="Calibri"/>
          <w:sz w:val="22"/>
          <w:szCs w:val="22"/>
        </w:rPr>
        <w:t>cosine_similarity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do </w:t>
      </w:r>
      <w:proofErr w:type="spellStart"/>
      <w:r w:rsidRPr="004C796F">
        <w:rPr>
          <w:rFonts w:ascii="Calibri" w:hAnsi="Calibri" w:cs="Calibri"/>
          <w:sz w:val="22"/>
          <w:szCs w:val="22"/>
        </w:rPr>
        <w:t>scikit-learn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; o modelo </w:t>
      </w:r>
      <w:proofErr w:type="spellStart"/>
      <w:r w:rsidRPr="004C796F">
        <w:rPr>
          <w:rFonts w:ascii="Calibri" w:hAnsi="Calibri" w:cs="Calibri"/>
          <w:sz w:val="22"/>
          <w:szCs w:val="22"/>
        </w:rPr>
        <w:t>pré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-treinado paraphrase-multilingual-MiniLM-L12-v2 via biblioteca </w:t>
      </w:r>
      <w:proofErr w:type="spellStart"/>
      <w:r w:rsidRPr="004C796F">
        <w:rPr>
          <w:rFonts w:ascii="Calibri" w:hAnsi="Calibri" w:cs="Calibri"/>
          <w:sz w:val="22"/>
          <w:szCs w:val="22"/>
        </w:rPr>
        <w:t>Sentence</w:t>
      </w:r>
      <w:proofErr w:type="spellEnd"/>
      <w:r w:rsidRPr="004C796F">
        <w:rPr>
          <w:rFonts w:ascii="Calibri" w:hAnsi="Calibri" w:cs="Calibri"/>
          <w:sz w:val="22"/>
          <w:szCs w:val="22"/>
        </w:rPr>
        <w:t>-Transformers; pandas/</w:t>
      </w:r>
      <w:proofErr w:type="spellStart"/>
      <w:r w:rsidRPr="004C796F">
        <w:rPr>
          <w:rFonts w:ascii="Calibri" w:hAnsi="Calibri" w:cs="Calibri"/>
          <w:sz w:val="22"/>
          <w:szCs w:val="22"/>
        </w:rPr>
        <w:t>numpy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para manipulação de dados. Nenhum código de </w:t>
      </w:r>
      <w:proofErr w:type="spellStart"/>
      <w:r w:rsidRPr="004C796F">
        <w:rPr>
          <w:rFonts w:ascii="Calibri" w:hAnsi="Calibri" w:cs="Calibri"/>
          <w:sz w:val="22"/>
          <w:szCs w:val="22"/>
        </w:rPr>
        <w:t>matching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foi copiado de repositórios de terceiros.</w:t>
      </w:r>
    </w:p>
    <w:p w14:paraId="210511CA" w14:textId="77777777" w:rsidR="004C796F" w:rsidRPr="004C796F" w:rsidRDefault="004C796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133E807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3271FE">
        <w:rPr>
          <w:rFonts w:ascii="Calibri" w:hAnsi="Calibri" w:cs="Calibri"/>
          <w:b/>
          <w:bCs/>
          <w:sz w:val="36"/>
          <w:szCs w:val="36"/>
        </w:rPr>
        <w:t>3. Metodologia</w:t>
      </w:r>
    </w:p>
    <w:p w14:paraId="0B7925A9" w14:textId="115F1205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3.1 Exploração dos dados</w:t>
      </w:r>
    </w:p>
    <w:p w14:paraId="41A67D74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O catálogo tem 14.206 produtos (1.833 marcas), com 29 nomes duplicados sob ids diferentes (fonte de ambiguidade irredutível). O arquivo queries.csv tem 16.441 consultas não rotuladas (mediana de 7 tokens), com forte presença de tokens de embalagem (C/12, C/6, UND, 12X350ML, CX, FD — 918 ocorrências) e abreviações. Os conjuntos de validação e teste (250 queries cada) têm 100% dos </w:t>
      </w:r>
      <w:proofErr w:type="spellStart"/>
      <w:r w:rsidRPr="004C796F">
        <w:rPr>
          <w:rFonts w:ascii="Calibri" w:hAnsi="Calibri" w:cs="Calibri"/>
          <w:sz w:val="22"/>
          <w:szCs w:val="22"/>
        </w:rPr>
        <w:t>matched_id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presentes no catálogo (não há NO_MATCH rotulado) e estilo mais descritivo que o de queries.csv. Identificamos ainda famílias inteiras de queries NO_MATCH em queries.csv: marcas como </w:t>
      </w:r>
      <w:proofErr w:type="spellStart"/>
      <w:r w:rsidRPr="004C796F">
        <w:rPr>
          <w:rFonts w:ascii="Calibri" w:hAnsi="Calibri" w:cs="Calibri"/>
          <w:sz w:val="22"/>
          <w:szCs w:val="22"/>
        </w:rPr>
        <w:t>Qualitá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(1.234 ocorrências), </w:t>
      </w:r>
      <w:proofErr w:type="spellStart"/>
      <w:r w:rsidRPr="004C796F">
        <w:rPr>
          <w:rFonts w:ascii="Calibri" w:hAnsi="Calibri" w:cs="Calibri"/>
          <w:sz w:val="22"/>
          <w:szCs w:val="22"/>
        </w:rPr>
        <w:t>Taeq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Swift, </w:t>
      </w:r>
      <w:proofErr w:type="spellStart"/>
      <w:r w:rsidRPr="004C796F">
        <w:rPr>
          <w:rFonts w:ascii="Calibri" w:hAnsi="Calibri" w:cs="Calibri"/>
          <w:sz w:val="22"/>
          <w:szCs w:val="22"/>
        </w:rPr>
        <w:t>Carnilove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 Mormaii não existem no catálogo — e até a "SKOL LATA 350ml" dos exemplos do enunciado não existe neste catálogo (que só tem Skol Beats).</w:t>
      </w:r>
    </w:p>
    <w:p w14:paraId="68D46A70" w14:textId="77777777" w:rsidR="003271FE" w:rsidRPr="004C796F" w:rsidRDefault="003271FE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29E71EDB" w14:textId="37DDE15D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3.2 Pré-processamento (comum às duas abordagens)</w:t>
      </w:r>
    </w:p>
    <w:p w14:paraId="22979200" w14:textId="77777777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Aplicado tanto às queries quanto aos nomes do catálogo (nome + marca, quando a marca ainda não aparece no nome):</w:t>
      </w:r>
    </w:p>
    <w:p w14:paraId="2BC8C6B2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Transformação</w:t>
      </w:r>
      <w:r w:rsidRPr="004C796F">
        <w:rPr>
          <w:rFonts w:ascii="Calibri" w:hAnsi="Calibri" w:cs="Calibri"/>
          <w:sz w:val="22"/>
          <w:szCs w:val="22"/>
        </w:rPr>
        <w:tab/>
        <w:t>Exemplo</w:t>
      </w:r>
    </w:p>
    <w:p w14:paraId="507B5316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Minúsculas + remoção de acentos</w:t>
      </w:r>
      <w:r w:rsidRPr="004C796F">
        <w:rPr>
          <w:rFonts w:ascii="Calibri" w:hAnsi="Calibri" w:cs="Calibri"/>
          <w:sz w:val="22"/>
          <w:szCs w:val="22"/>
        </w:rPr>
        <w:tab/>
        <w:t xml:space="preserve">Guaraná → </w:t>
      </w:r>
      <w:proofErr w:type="spellStart"/>
      <w:r w:rsidRPr="004C796F">
        <w:rPr>
          <w:rFonts w:ascii="Calibri" w:hAnsi="Calibri" w:cs="Calibri"/>
          <w:sz w:val="22"/>
          <w:szCs w:val="22"/>
        </w:rPr>
        <w:t>guarana</w:t>
      </w:r>
      <w:proofErr w:type="spellEnd"/>
    </w:p>
    <w:p w14:paraId="262F443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Expansão de s/ e c/</w:t>
      </w:r>
      <w:r w:rsidRPr="004C796F">
        <w:rPr>
          <w:rFonts w:ascii="Calibri" w:hAnsi="Calibri" w:cs="Calibri"/>
          <w:sz w:val="22"/>
          <w:szCs w:val="22"/>
        </w:rPr>
        <w:tab/>
        <w:t xml:space="preserve">S/ACUCAR → sem </w:t>
      </w:r>
      <w:proofErr w:type="spellStart"/>
      <w:r w:rsidRPr="004C796F">
        <w:rPr>
          <w:rFonts w:ascii="Calibri" w:hAnsi="Calibri" w:cs="Calibri"/>
          <w:sz w:val="22"/>
          <w:szCs w:val="22"/>
        </w:rPr>
        <w:t>acucar</w:t>
      </w:r>
      <w:proofErr w:type="spellEnd"/>
    </w:p>
    <w:p w14:paraId="7E58C7EB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Remoção de quantidades de embalagem</w:t>
      </w:r>
      <w:r w:rsidRPr="004C796F">
        <w:rPr>
          <w:rFonts w:ascii="Calibri" w:hAnsi="Calibri" w:cs="Calibri"/>
          <w:sz w:val="22"/>
          <w:szCs w:val="22"/>
        </w:rPr>
        <w:tab/>
        <w:t>C/6, CX12, 6 UND → (removido)</w:t>
      </w:r>
    </w:p>
    <w:p w14:paraId="2EFA8FB0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mantém o tamanho unitário</w:t>
      </w:r>
      <w:r w:rsidRPr="004C796F">
        <w:rPr>
          <w:rFonts w:ascii="Calibri" w:hAnsi="Calibri" w:cs="Calibri"/>
          <w:sz w:val="22"/>
          <w:szCs w:val="22"/>
        </w:rPr>
        <w:tab/>
        <w:t>12X350ML → 350ml</w:t>
      </w:r>
    </w:p>
    <w:p w14:paraId="5D671C9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Canonização de unidades</w:t>
      </w:r>
      <w:r w:rsidRPr="004C796F">
        <w:rPr>
          <w:rFonts w:ascii="Calibri" w:hAnsi="Calibri" w:cs="Calibri"/>
          <w:sz w:val="22"/>
          <w:szCs w:val="22"/>
        </w:rPr>
        <w:tab/>
        <w:t>2L, 2 litros → 2l; 15 GR → 15g</w:t>
      </w:r>
    </w:p>
    <w:p w14:paraId="57C0BBE6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Abreviações não ambíguas</w:t>
      </w:r>
      <w:r w:rsidRPr="004C796F">
        <w:rPr>
          <w:rFonts w:ascii="Calibri" w:hAnsi="Calibri" w:cs="Calibri"/>
          <w:sz w:val="22"/>
          <w:szCs w:val="22"/>
        </w:rPr>
        <w:tab/>
        <w:t>CERV → cerveja; REFRIG → refrigerante</w:t>
      </w:r>
    </w:p>
    <w:p w14:paraId="17F547BD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Pontuação e </w:t>
      </w:r>
      <w:proofErr w:type="spellStart"/>
      <w:r w:rsidRPr="004C796F">
        <w:rPr>
          <w:rFonts w:ascii="Calibri" w:hAnsi="Calibri" w:cs="Calibri"/>
          <w:sz w:val="22"/>
          <w:szCs w:val="22"/>
        </w:rPr>
        <w:t>stopwords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(de, do, com, por…)</w:t>
      </w:r>
      <w:r w:rsidRPr="004C796F">
        <w:rPr>
          <w:rFonts w:ascii="Calibri" w:hAnsi="Calibri" w:cs="Calibri"/>
          <w:sz w:val="22"/>
          <w:szCs w:val="22"/>
        </w:rPr>
        <w:tab/>
        <w:t>removidas</w:t>
      </w:r>
    </w:p>
    <w:p w14:paraId="37CDE7B1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713E3675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Duas decisões merecem destaque: (i) mantivemos a palavra sem (não a tratamos como </w:t>
      </w:r>
      <w:proofErr w:type="spellStart"/>
      <w:r w:rsidRPr="004C796F">
        <w:rPr>
          <w:rFonts w:ascii="Calibri" w:hAnsi="Calibri" w:cs="Calibri"/>
          <w:sz w:val="22"/>
          <w:szCs w:val="22"/>
        </w:rPr>
        <w:t>stopword</w:t>
      </w:r>
      <w:proofErr w:type="spellEnd"/>
      <w:r w:rsidRPr="004C796F">
        <w:rPr>
          <w:rFonts w:ascii="Calibri" w:hAnsi="Calibri" w:cs="Calibri"/>
          <w:sz w:val="22"/>
          <w:szCs w:val="22"/>
        </w:rPr>
        <w:t>), pois ela é discriminativa em "sem açúcar", "sem gás", "sem lactose"; (</w:t>
      </w:r>
      <w:proofErr w:type="spellStart"/>
      <w:r w:rsidRPr="004C796F">
        <w:rPr>
          <w:rFonts w:ascii="Calibri" w:hAnsi="Calibri" w:cs="Calibri"/>
          <w:sz w:val="22"/>
          <w:szCs w:val="22"/>
        </w:rPr>
        <w:t>ii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 o dicionário de abreviações é deliberadamente conservador — abreviações ambíguas como COND (condensado × condicionador) e SAB (sabão × sabonete) ficaram de fora, </w:t>
      </w:r>
      <w:proofErr w:type="gramStart"/>
      <w:r w:rsidRPr="004C796F">
        <w:rPr>
          <w:rFonts w:ascii="Calibri" w:hAnsi="Calibri" w:cs="Calibri"/>
          <w:sz w:val="22"/>
          <w:szCs w:val="22"/>
        </w:rPr>
        <w:t>pois</w:t>
      </w:r>
      <w:proofErr w:type="gramEnd"/>
      <w:r w:rsidRPr="004C796F">
        <w:rPr>
          <w:rFonts w:ascii="Calibri" w:hAnsi="Calibri" w:cs="Calibri"/>
          <w:sz w:val="22"/>
          <w:szCs w:val="22"/>
        </w:rPr>
        <w:t xml:space="preserve"> a expansão errada induz matches errados.</w:t>
      </w:r>
    </w:p>
    <w:p w14:paraId="7802E590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1D28F678" w14:textId="48D0C87C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3.3 Pipelines</w:t>
      </w:r>
    </w:p>
    <w:p w14:paraId="3212A4E6" w14:textId="376CCF44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Abordagem 1 (clássica). Para cada query </w:t>
      </w:r>
      <w:proofErr w:type="spellStart"/>
      <w:r w:rsidRPr="004C796F">
        <w:rPr>
          <w:rFonts w:ascii="Calibri" w:hAnsi="Calibri" w:cs="Calibri"/>
          <w:sz w:val="22"/>
          <w:szCs w:val="22"/>
        </w:rPr>
        <w:t>pré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-processada, calcula-se a similaridade com todos os 14.206 produtos e retornam-se os top-5. Três variantes: TF-IDF de palavras (1–2 gramas), TF-IDF de caracteres (3–5, </w:t>
      </w:r>
      <w:proofErr w:type="spellStart"/>
      <w:r w:rsidRPr="004C796F">
        <w:rPr>
          <w:rFonts w:ascii="Calibri" w:hAnsi="Calibri" w:cs="Calibri"/>
          <w:sz w:val="22"/>
          <w:szCs w:val="22"/>
        </w:rPr>
        <w:t>char_wb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com </w:t>
      </w:r>
      <w:proofErr w:type="spellStart"/>
      <w:r w:rsidRPr="004C796F">
        <w:rPr>
          <w:rFonts w:ascii="Calibri" w:hAnsi="Calibri" w:cs="Calibri"/>
          <w:sz w:val="22"/>
          <w:szCs w:val="22"/>
        </w:rPr>
        <w:t>sublinear_tf</w:t>
      </w:r>
      <w:proofErr w:type="spellEnd"/>
      <w:r w:rsidRPr="004C796F">
        <w:rPr>
          <w:rFonts w:ascii="Calibri" w:hAnsi="Calibri" w:cs="Calibri"/>
          <w:sz w:val="22"/>
          <w:szCs w:val="22"/>
        </w:rPr>
        <w:t>) e BM25 próprio.</w:t>
      </w:r>
    </w:p>
    <w:p w14:paraId="6FD87312" w14:textId="449618C0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Abordagem 2 (</w:t>
      </w:r>
      <w:proofErr w:type="spellStart"/>
      <w:r w:rsidRPr="004C796F">
        <w:rPr>
          <w:rFonts w:ascii="Calibri" w:hAnsi="Calibri" w:cs="Calibri"/>
          <w:sz w:val="22"/>
          <w:szCs w:val="22"/>
        </w:rPr>
        <w:t>deep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learning). Os 14.206 produtos são codificados uma única vez pelo modelo neural (105,6 s em CPU;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cacheados em disco). Duas variantes: densa — cosseno entre o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da query e todos os produtos; híbrida (recomendada no enunciado) — BM25 seleciona 50 candidatos e o modelo neural decide o ranking final, reduzindo o espaço de busca e o custo.</w:t>
      </w:r>
    </w:p>
    <w:p w14:paraId="2B8A6928" w14:textId="50DDEE0D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Desempate determinístico. Produtos com score idêntico (ex.: nomes duplicados no catálogo, ou </w:t>
      </w:r>
      <w:proofErr w:type="gramStart"/>
      <w:r w:rsidRPr="004C796F">
        <w:rPr>
          <w:rFonts w:ascii="Calibri" w:hAnsi="Calibri" w:cs="Calibri"/>
          <w:sz w:val="22"/>
          <w:szCs w:val="22"/>
        </w:rPr>
        <w:t>versões unitária</w:t>
      </w:r>
      <w:proofErr w:type="gramEnd"/>
      <w:r w:rsidRPr="004C796F">
        <w:rPr>
          <w:rFonts w:ascii="Calibri" w:hAnsi="Calibri" w:cs="Calibri"/>
          <w:sz w:val="22"/>
          <w:szCs w:val="22"/>
        </w:rPr>
        <w:t xml:space="preserve"> ×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que se tornam iguais após o pré-processamento) são ordenados de forma estável pela ordem do catálogo. Sem isso, o resultado dependeria de um desempate arbitrário do algoritmo de ordenação — detectamos variações de até ±0,8 ponto percentual em P@1 entre implementações de ordenação diferentes, o que comprometeria a reprodutibilidade.</w:t>
      </w:r>
    </w:p>
    <w:p w14:paraId="77F0EBE9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Protocolo de avaliação. Todas as decisões (escolha de variantes, ablações, </w:t>
      </w:r>
      <w:proofErr w:type="spellStart"/>
      <w:r w:rsidRPr="004C796F">
        <w:rPr>
          <w:rFonts w:ascii="Calibri" w:hAnsi="Calibri" w:cs="Calibri"/>
          <w:sz w:val="22"/>
          <w:szCs w:val="22"/>
        </w:rPr>
        <w:t>hiperparâmetros</w:t>
      </w:r>
      <w:proofErr w:type="spellEnd"/>
      <w:r w:rsidRPr="004C796F">
        <w:rPr>
          <w:rFonts w:ascii="Calibri" w:hAnsi="Calibri" w:cs="Calibri"/>
          <w:sz w:val="22"/>
          <w:szCs w:val="22"/>
        </w:rPr>
        <w:t>) foram tomadas exclusivamente sobre queries_val.csv. O conjunto queries_test.csv foi usado uma única vez, ao final, para as métricas definitivas. Métricas: P@1, MRR@5 e R@5, conforme o enunciado.</w:t>
      </w:r>
    </w:p>
    <w:p w14:paraId="0BF9B1E4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70973550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3271FE">
        <w:rPr>
          <w:rFonts w:ascii="Calibri" w:hAnsi="Calibri" w:cs="Calibri"/>
          <w:b/>
          <w:bCs/>
          <w:sz w:val="36"/>
          <w:szCs w:val="36"/>
        </w:rPr>
        <w:lastRenderedPageBreak/>
        <w:t>4. Resultados e Análise</w:t>
      </w:r>
    </w:p>
    <w:p w14:paraId="73E53F03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4.1 Validação (desenvolvimento) — 250 queries</w:t>
      </w:r>
    </w:p>
    <w:p w14:paraId="3CAF4728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Variante</w:t>
      </w:r>
      <w:r w:rsidRPr="004C796F">
        <w:rPr>
          <w:rFonts w:ascii="Calibri" w:hAnsi="Calibri" w:cs="Calibri"/>
          <w:sz w:val="22"/>
          <w:szCs w:val="22"/>
        </w:rPr>
        <w:tab/>
        <w:t>P@1</w:t>
      </w:r>
      <w:r w:rsidRPr="004C796F">
        <w:rPr>
          <w:rFonts w:ascii="Calibri" w:hAnsi="Calibri" w:cs="Calibri"/>
          <w:sz w:val="22"/>
          <w:szCs w:val="22"/>
        </w:rPr>
        <w:tab/>
        <w:t>MRR@5</w:t>
      </w:r>
      <w:r w:rsidRPr="004C796F">
        <w:rPr>
          <w:rFonts w:ascii="Calibri" w:hAnsi="Calibri" w:cs="Calibri"/>
          <w:sz w:val="22"/>
          <w:szCs w:val="22"/>
        </w:rPr>
        <w:tab/>
        <w:t>R@5</w:t>
      </w:r>
      <w:r w:rsidRPr="004C796F">
        <w:rPr>
          <w:rFonts w:ascii="Calibri" w:hAnsi="Calibri" w:cs="Calibri"/>
          <w:sz w:val="22"/>
          <w:szCs w:val="22"/>
        </w:rPr>
        <w:tab/>
        <w:t>Tempo (250 q)</w:t>
      </w:r>
    </w:p>
    <w:p w14:paraId="2B49A71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TF-IDF palavras (1–2)</w:t>
      </w:r>
      <w:r w:rsidRPr="004C796F">
        <w:rPr>
          <w:rFonts w:ascii="Calibri" w:hAnsi="Calibri" w:cs="Calibri"/>
          <w:sz w:val="22"/>
          <w:szCs w:val="22"/>
        </w:rPr>
        <w:tab/>
        <w:t>0,952</w:t>
      </w:r>
      <w:r w:rsidRPr="004C796F">
        <w:rPr>
          <w:rFonts w:ascii="Calibri" w:hAnsi="Calibri" w:cs="Calibri"/>
          <w:sz w:val="22"/>
          <w:szCs w:val="22"/>
        </w:rPr>
        <w:tab/>
        <w:t>0,972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1,1 s</w:t>
      </w:r>
    </w:p>
    <w:p w14:paraId="439CFEB8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TF-IDF caracteres (3–5)</w:t>
      </w:r>
      <w:r w:rsidRPr="004C796F">
        <w:rPr>
          <w:rFonts w:ascii="Calibri" w:hAnsi="Calibri" w:cs="Calibri"/>
          <w:sz w:val="22"/>
          <w:szCs w:val="22"/>
        </w:rPr>
        <w:tab/>
        <w:t>0,972</w:t>
      </w:r>
      <w:r w:rsidRPr="004C796F">
        <w:rPr>
          <w:rFonts w:ascii="Calibri" w:hAnsi="Calibri" w:cs="Calibri"/>
          <w:sz w:val="22"/>
          <w:szCs w:val="22"/>
        </w:rPr>
        <w:tab/>
        <w:t>0,983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12,5 s</w:t>
      </w:r>
    </w:p>
    <w:p w14:paraId="78E4A3F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BM25 (k₁=1,5; b=0,75)</w:t>
      </w:r>
      <w:r w:rsidRPr="004C796F">
        <w:rPr>
          <w:rFonts w:ascii="Calibri" w:hAnsi="Calibri" w:cs="Calibri"/>
          <w:sz w:val="22"/>
          <w:szCs w:val="22"/>
        </w:rPr>
        <w:tab/>
        <w:t>0,964</w:t>
      </w:r>
      <w:r w:rsidRPr="004C796F">
        <w:rPr>
          <w:rFonts w:ascii="Calibri" w:hAnsi="Calibri" w:cs="Calibri"/>
          <w:sz w:val="22"/>
          <w:szCs w:val="22"/>
        </w:rPr>
        <w:tab/>
        <w:t>0,980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0,3 s</w:t>
      </w:r>
    </w:p>
    <w:p w14:paraId="76744E9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Neural densa</w:t>
      </w:r>
      <w:r w:rsidRPr="004C796F">
        <w:rPr>
          <w:rFonts w:ascii="Calibri" w:hAnsi="Calibri" w:cs="Calibri"/>
          <w:sz w:val="22"/>
          <w:szCs w:val="22"/>
        </w:rPr>
        <w:tab/>
        <w:t>0,920</w:t>
      </w:r>
      <w:r w:rsidRPr="004C796F">
        <w:rPr>
          <w:rFonts w:ascii="Calibri" w:hAnsi="Calibri" w:cs="Calibri"/>
          <w:sz w:val="22"/>
          <w:szCs w:val="22"/>
        </w:rPr>
        <w:tab/>
        <w:t>0,945</w:t>
      </w:r>
      <w:r w:rsidRPr="004C796F">
        <w:rPr>
          <w:rFonts w:ascii="Calibri" w:hAnsi="Calibri" w:cs="Calibri"/>
          <w:sz w:val="22"/>
          <w:szCs w:val="22"/>
        </w:rPr>
        <w:tab/>
        <w:t>0,984</w:t>
      </w:r>
      <w:r w:rsidRPr="004C796F">
        <w:rPr>
          <w:rFonts w:ascii="Calibri" w:hAnsi="Calibri" w:cs="Calibri"/>
          <w:sz w:val="22"/>
          <w:szCs w:val="22"/>
        </w:rPr>
        <w:tab/>
        <w:t>7,3 s</w:t>
      </w:r>
    </w:p>
    <w:p w14:paraId="66F7F8DB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Neural híbrida (BM25 top-50 → </w:t>
      </w:r>
      <w:proofErr w:type="spellStart"/>
      <w:r w:rsidRPr="004C796F">
        <w:rPr>
          <w:rFonts w:ascii="Calibri" w:hAnsi="Calibri" w:cs="Calibri"/>
          <w:sz w:val="22"/>
          <w:szCs w:val="22"/>
        </w:rPr>
        <w:t>re-rank</w:t>
      </w:r>
      <w:proofErr w:type="spellEnd"/>
      <w:r w:rsidRPr="004C796F">
        <w:rPr>
          <w:rFonts w:ascii="Calibri" w:hAnsi="Calibri" w:cs="Calibri"/>
          <w:sz w:val="22"/>
          <w:szCs w:val="22"/>
        </w:rPr>
        <w:t>)</w:t>
      </w:r>
      <w:r w:rsidRPr="004C796F">
        <w:rPr>
          <w:rFonts w:ascii="Calibri" w:hAnsi="Calibri" w:cs="Calibri"/>
          <w:sz w:val="22"/>
          <w:szCs w:val="22"/>
        </w:rPr>
        <w:tab/>
        <w:t>0,924</w:t>
      </w:r>
      <w:r w:rsidRPr="004C796F">
        <w:rPr>
          <w:rFonts w:ascii="Calibri" w:hAnsi="Calibri" w:cs="Calibri"/>
          <w:sz w:val="22"/>
          <w:szCs w:val="22"/>
        </w:rPr>
        <w:tab/>
        <w:t>0,952</w:t>
      </w:r>
      <w:r w:rsidRPr="004C796F">
        <w:rPr>
          <w:rFonts w:ascii="Calibri" w:hAnsi="Calibri" w:cs="Calibri"/>
          <w:sz w:val="22"/>
          <w:szCs w:val="22"/>
        </w:rPr>
        <w:tab/>
        <w:t>0,992</w:t>
      </w:r>
      <w:r w:rsidRPr="004C796F">
        <w:rPr>
          <w:rFonts w:ascii="Calibri" w:hAnsi="Calibri" w:cs="Calibri"/>
          <w:sz w:val="22"/>
          <w:szCs w:val="22"/>
        </w:rPr>
        <w:tab/>
        <w:t>6,6 s</w:t>
      </w:r>
    </w:p>
    <w:p w14:paraId="5212C91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24D3B5A7" w14:textId="62B6B35F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Ablações na validação: (i) indexar só o nome do produto, sem acrescentar a marca, não alterou nenhuma métrica das variantes clássicas — mantivemos </w:t>
      </w:r>
      <w:proofErr w:type="spellStart"/>
      <w:r w:rsidRPr="004C796F">
        <w:rPr>
          <w:rFonts w:ascii="Calibri" w:hAnsi="Calibri" w:cs="Calibri"/>
          <w:sz w:val="22"/>
          <w:szCs w:val="22"/>
        </w:rPr>
        <w:t>nome+marca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por robustez; (</w:t>
      </w:r>
      <w:proofErr w:type="spellStart"/>
      <w:r w:rsidRPr="004C796F">
        <w:rPr>
          <w:rFonts w:ascii="Calibri" w:hAnsi="Calibri" w:cs="Calibri"/>
          <w:sz w:val="22"/>
          <w:szCs w:val="22"/>
        </w:rPr>
        <w:t>ii</w:t>
      </w:r>
      <w:proofErr w:type="spellEnd"/>
      <w:r w:rsidRPr="004C796F">
        <w:rPr>
          <w:rFonts w:ascii="Calibri" w:hAnsi="Calibri" w:cs="Calibri"/>
          <w:sz w:val="22"/>
          <w:szCs w:val="22"/>
        </w:rPr>
        <w:t>) sem pré-processamento, a abordagem neural despenca: densa P@1 = 0,520 e híbrida 0,588 (vs. 0,920/0,924) — ou seja, a normalização de abreviações e unidades é crítica mesmo para modelos semânticos, que não reconhecem jargões de pedido como C/6 ou CERV.</w:t>
      </w:r>
    </w:p>
    <w:p w14:paraId="68EC8C00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Com base na validação, selecionamos TF-IDF de caracteres como variante final da Abordagem 1 e híbrida como variante final da Abordagem 2.</w:t>
      </w:r>
    </w:p>
    <w:p w14:paraId="266AF133" w14:textId="77777777" w:rsidR="003271FE" w:rsidRPr="004C796F" w:rsidRDefault="003271FE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55C3CF04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4.2 Teste (métricas definitivas) — 250 queries</w:t>
      </w:r>
    </w:p>
    <w:p w14:paraId="53E99F53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Abordagem</w:t>
      </w:r>
      <w:r w:rsidRPr="004C796F">
        <w:rPr>
          <w:rFonts w:ascii="Calibri" w:hAnsi="Calibri" w:cs="Calibri"/>
          <w:sz w:val="22"/>
          <w:szCs w:val="22"/>
        </w:rPr>
        <w:tab/>
        <w:t>P@1</w:t>
      </w:r>
      <w:r w:rsidRPr="004C796F">
        <w:rPr>
          <w:rFonts w:ascii="Calibri" w:hAnsi="Calibri" w:cs="Calibri"/>
          <w:sz w:val="22"/>
          <w:szCs w:val="22"/>
        </w:rPr>
        <w:tab/>
        <w:t>MRR@5</w:t>
      </w:r>
      <w:r w:rsidRPr="004C796F">
        <w:rPr>
          <w:rFonts w:ascii="Calibri" w:hAnsi="Calibri" w:cs="Calibri"/>
          <w:sz w:val="22"/>
          <w:szCs w:val="22"/>
        </w:rPr>
        <w:tab/>
        <w:t>R@5</w:t>
      </w:r>
      <w:r w:rsidRPr="004C796F">
        <w:rPr>
          <w:rFonts w:ascii="Calibri" w:hAnsi="Calibri" w:cs="Calibri"/>
          <w:sz w:val="22"/>
          <w:szCs w:val="22"/>
        </w:rPr>
        <w:tab/>
        <w:t>Tempo (250 q)</w:t>
      </w:r>
      <w:r w:rsidRPr="004C796F">
        <w:rPr>
          <w:rFonts w:ascii="Calibri" w:hAnsi="Calibri" w:cs="Calibri"/>
          <w:sz w:val="22"/>
          <w:szCs w:val="22"/>
        </w:rPr>
        <w:tab/>
        <w:t>Custo</w:t>
      </w:r>
      <w:r w:rsidRPr="004C796F">
        <w:rPr>
          <w:rFonts w:ascii="Calibri" w:hAnsi="Calibri" w:cs="Calibri"/>
          <w:sz w:val="22"/>
          <w:szCs w:val="22"/>
        </w:rPr>
        <w:tab/>
        <w:t>Complexidade</w:t>
      </w:r>
    </w:p>
    <w:p w14:paraId="449208F2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1 — TF-IDF caracteres</w:t>
      </w:r>
      <w:r w:rsidRPr="004C796F">
        <w:rPr>
          <w:rFonts w:ascii="Calibri" w:hAnsi="Calibri" w:cs="Calibri"/>
          <w:sz w:val="22"/>
          <w:szCs w:val="22"/>
        </w:rPr>
        <w:tab/>
        <w:t>0,992</w:t>
      </w:r>
      <w:r w:rsidRPr="004C796F">
        <w:rPr>
          <w:rFonts w:ascii="Calibri" w:hAnsi="Calibri" w:cs="Calibri"/>
          <w:sz w:val="22"/>
          <w:szCs w:val="22"/>
        </w:rPr>
        <w:tab/>
        <w:t>0,996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12,2 s</w:t>
      </w:r>
      <w:r w:rsidRPr="004C796F">
        <w:rPr>
          <w:rFonts w:ascii="Calibri" w:hAnsi="Calibri" w:cs="Calibri"/>
          <w:sz w:val="22"/>
          <w:szCs w:val="22"/>
        </w:rPr>
        <w:tab/>
        <w:t>Gratuito (CPU)</w:t>
      </w:r>
      <w:r w:rsidRPr="004C796F">
        <w:rPr>
          <w:rFonts w:ascii="Calibri" w:hAnsi="Calibri" w:cs="Calibri"/>
          <w:sz w:val="22"/>
          <w:szCs w:val="22"/>
        </w:rPr>
        <w:tab/>
        <w:t>Baixa</w:t>
      </w:r>
    </w:p>
    <w:p w14:paraId="316E04E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1 — BM25 (própria)</w:t>
      </w:r>
      <w:r w:rsidRPr="004C796F">
        <w:rPr>
          <w:rFonts w:ascii="Calibri" w:hAnsi="Calibri" w:cs="Calibri"/>
          <w:sz w:val="22"/>
          <w:szCs w:val="22"/>
        </w:rPr>
        <w:tab/>
        <w:t>0,988</w:t>
      </w:r>
      <w:r w:rsidRPr="004C796F">
        <w:rPr>
          <w:rFonts w:ascii="Calibri" w:hAnsi="Calibri" w:cs="Calibri"/>
          <w:sz w:val="22"/>
          <w:szCs w:val="22"/>
        </w:rPr>
        <w:tab/>
        <w:t>0,992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0,2 s</w:t>
      </w:r>
      <w:r w:rsidRPr="004C796F">
        <w:rPr>
          <w:rFonts w:ascii="Calibri" w:hAnsi="Calibri" w:cs="Calibri"/>
          <w:sz w:val="22"/>
          <w:szCs w:val="22"/>
        </w:rPr>
        <w:tab/>
        <w:t>Gratuito (CPU)</w:t>
      </w:r>
      <w:r w:rsidRPr="004C796F">
        <w:rPr>
          <w:rFonts w:ascii="Calibri" w:hAnsi="Calibri" w:cs="Calibri"/>
          <w:sz w:val="22"/>
          <w:szCs w:val="22"/>
        </w:rPr>
        <w:tab/>
        <w:t>Baixa</w:t>
      </w:r>
    </w:p>
    <w:p w14:paraId="64BFF035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1 — TF-IDF palavras</w:t>
      </w:r>
      <w:r w:rsidRPr="004C796F">
        <w:rPr>
          <w:rFonts w:ascii="Calibri" w:hAnsi="Calibri" w:cs="Calibri"/>
          <w:sz w:val="22"/>
          <w:szCs w:val="22"/>
        </w:rPr>
        <w:tab/>
        <w:t>0,932</w:t>
      </w:r>
      <w:r w:rsidRPr="004C796F">
        <w:rPr>
          <w:rFonts w:ascii="Calibri" w:hAnsi="Calibri" w:cs="Calibri"/>
          <w:sz w:val="22"/>
          <w:szCs w:val="22"/>
        </w:rPr>
        <w:tab/>
        <w:t>0,958</w:t>
      </w:r>
      <w:r w:rsidRPr="004C796F">
        <w:rPr>
          <w:rFonts w:ascii="Calibri" w:hAnsi="Calibri" w:cs="Calibri"/>
          <w:sz w:val="22"/>
          <w:szCs w:val="22"/>
        </w:rPr>
        <w:tab/>
        <w:t>0,996</w:t>
      </w:r>
      <w:r w:rsidRPr="004C796F">
        <w:rPr>
          <w:rFonts w:ascii="Calibri" w:hAnsi="Calibri" w:cs="Calibri"/>
          <w:sz w:val="22"/>
          <w:szCs w:val="22"/>
        </w:rPr>
        <w:tab/>
        <w:t>1,1 s</w:t>
      </w:r>
      <w:r w:rsidRPr="004C796F">
        <w:rPr>
          <w:rFonts w:ascii="Calibri" w:hAnsi="Calibri" w:cs="Calibri"/>
          <w:sz w:val="22"/>
          <w:szCs w:val="22"/>
        </w:rPr>
        <w:tab/>
        <w:t>Gratuito (CPU)</w:t>
      </w:r>
      <w:r w:rsidRPr="004C796F">
        <w:rPr>
          <w:rFonts w:ascii="Calibri" w:hAnsi="Calibri" w:cs="Calibri"/>
          <w:sz w:val="22"/>
          <w:szCs w:val="22"/>
        </w:rPr>
        <w:tab/>
        <w:t>Baixa</w:t>
      </w:r>
    </w:p>
    <w:p w14:paraId="326F019D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2 — Neural densa</w:t>
      </w:r>
      <w:r w:rsidRPr="004C796F">
        <w:rPr>
          <w:rFonts w:ascii="Calibri" w:hAnsi="Calibri" w:cs="Calibri"/>
          <w:sz w:val="22"/>
          <w:szCs w:val="22"/>
        </w:rPr>
        <w:tab/>
        <w:t>0,944</w:t>
      </w:r>
      <w:r w:rsidRPr="004C796F">
        <w:rPr>
          <w:rFonts w:ascii="Calibri" w:hAnsi="Calibri" w:cs="Calibri"/>
          <w:sz w:val="22"/>
          <w:szCs w:val="22"/>
        </w:rPr>
        <w:tab/>
        <w:t>0,962</w:t>
      </w:r>
      <w:r w:rsidRPr="004C796F">
        <w:rPr>
          <w:rFonts w:ascii="Calibri" w:hAnsi="Calibri" w:cs="Calibri"/>
          <w:sz w:val="22"/>
          <w:szCs w:val="22"/>
        </w:rPr>
        <w:tab/>
        <w:t>0,984</w:t>
      </w:r>
      <w:r w:rsidRPr="004C796F">
        <w:rPr>
          <w:rFonts w:ascii="Calibri" w:hAnsi="Calibri" w:cs="Calibri"/>
          <w:sz w:val="22"/>
          <w:szCs w:val="22"/>
        </w:rPr>
        <w:tab/>
        <w:t>8,7 s</w:t>
      </w:r>
      <w:r w:rsidRPr="004C796F">
        <w:rPr>
          <w:rFonts w:ascii="Calibri" w:hAnsi="Calibri" w:cs="Calibri"/>
          <w:sz w:val="22"/>
          <w:szCs w:val="22"/>
        </w:rPr>
        <w:tab/>
        <w:t>Gratuito (CPU local)</w:t>
      </w:r>
      <w:r w:rsidRPr="004C796F">
        <w:rPr>
          <w:rFonts w:ascii="Calibri" w:hAnsi="Calibri" w:cs="Calibri"/>
          <w:sz w:val="22"/>
          <w:szCs w:val="22"/>
        </w:rPr>
        <w:tab/>
        <w:t>Média</w:t>
      </w:r>
    </w:p>
    <w:p w14:paraId="679DAE23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2 — Neural híbrida</w:t>
      </w:r>
      <w:r w:rsidRPr="004C796F">
        <w:rPr>
          <w:rFonts w:ascii="Calibri" w:hAnsi="Calibri" w:cs="Calibri"/>
          <w:sz w:val="22"/>
          <w:szCs w:val="22"/>
        </w:rPr>
        <w:tab/>
        <w:t>0,944</w:t>
      </w:r>
      <w:r w:rsidRPr="004C796F">
        <w:rPr>
          <w:rFonts w:ascii="Calibri" w:hAnsi="Calibri" w:cs="Calibri"/>
          <w:sz w:val="22"/>
          <w:szCs w:val="22"/>
        </w:rPr>
        <w:tab/>
        <w:t>0,962</w:t>
      </w:r>
      <w:r w:rsidRPr="004C796F">
        <w:rPr>
          <w:rFonts w:ascii="Calibri" w:hAnsi="Calibri" w:cs="Calibri"/>
          <w:sz w:val="22"/>
          <w:szCs w:val="22"/>
        </w:rPr>
        <w:tab/>
        <w:t>0,984</w:t>
      </w:r>
      <w:r w:rsidRPr="004C796F">
        <w:rPr>
          <w:rFonts w:ascii="Calibri" w:hAnsi="Calibri" w:cs="Calibri"/>
          <w:sz w:val="22"/>
          <w:szCs w:val="22"/>
        </w:rPr>
        <w:tab/>
        <w:t>6,6 s *</w:t>
      </w:r>
      <w:r w:rsidRPr="004C796F">
        <w:rPr>
          <w:rFonts w:ascii="Calibri" w:hAnsi="Calibri" w:cs="Calibri"/>
          <w:sz w:val="22"/>
          <w:szCs w:val="22"/>
        </w:rPr>
        <w:tab/>
        <w:t>Gratuito (CPU local)</w:t>
      </w:r>
      <w:r w:rsidRPr="004C796F">
        <w:rPr>
          <w:rFonts w:ascii="Calibri" w:hAnsi="Calibri" w:cs="Calibri"/>
          <w:sz w:val="22"/>
          <w:szCs w:val="22"/>
        </w:rPr>
        <w:tab/>
        <w:t>Média</w:t>
      </w:r>
    </w:p>
    <w:p w14:paraId="272E6735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A3A24B6" w14:textId="77777777" w:rsidR="00815F3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* mais 105,6 s de indexação única do catálogo (amortizada; o cache em disco elimina esse custo nas execuções seguintes).</w:t>
      </w:r>
    </w:p>
    <w:p w14:paraId="52B925A4" w14:textId="77777777" w:rsidR="00981540" w:rsidRPr="004C796F" w:rsidRDefault="00981540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6B90C715" w14:textId="13BCF6BF" w:rsidR="00815F3F" w:rsidRPr="00981540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981540">
        <w:rPr>
          <w:rFonts w:ascii="Calibri" w:hAnsi="Calibri" w:cs="Calibri"/>
          <w:b/>
          <w:bCs/>
          <w:sz w:val="32"/>
          <w:szCs w:val="32"/>
        </w:rPr>
        <w:t>4.3 Análise qualitativa</w:t>
      </w:r>
    </w:p>
    <w:p w14:paraId="6A72A77E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Acertos. </w:t>
      </w:r>
    </w:p>
    <w:p w14:paraId="22DAF2B0" w14:textId="6AB2DA6E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Ambas as abordagens resolvem com folga queries descritivas com a mesma base lexical do catálogo, mesmo com ordem de palavras diferente ("Mortadela Fatiada Defumada Sadia Soltíssimo 200g" → "Mortadela defumada fatiada soltíssimo sadia 200g") e queries abreviadas após normalização ("CORONA CERO SUNBREW LONG NECK 330ML - C/24" é resolvida pelo TF-IDF-char).</w:t>
      </w:r>
    </w:p>
    <w:p w14:paraId="2854A5A5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lastRenderedPageBreak/>
        <w:t xml:space="preserve">Erros da Abordagem 1 (apenas 2 no teste). </w:t>
      </w:r>
    </w:p>
    <w:p w14:paraId="03AD8AD8" w14:textId="722B84F6" w:rsidR="004C796F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"Fralda Pampers Confort </w:t>
      </w:r>
      <w:proofErr w:type="spellStart"/>
      <w:r w:rsidRPr="004C796F">
        <w:rPr>
          <w:rFonts w:ascii="Calibri" w:hAnsi="Calibri" w:cs="Calibri"/>
          <w:sz w:val="22"/>
          <w:szCs w:val="22"/>
        </w:rPr>
        <w:t>Sec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G 128 Unidades" → previu a versão de 60 unidades: nosso pré-processamento remove "&lt;n&gt; unidades" por ser, em geral, multiplicidade de embalagem — mas em fraldas a contagem É o tamanho do produto, e as duas versões ficam idênticas após a normalização (empate exato; o correto ficou em 2º). "Espumante Casa Valduga Arte Tradicional Brut 750ml" → previu brut </w:t>
      </w:r>
      <w:proofErr w:type="spellStart"/>
      <w:r w:rsidRPr="004C796F">
        <w:rPr>
          <w:rFonts w:ascii="Calibri" w:hAnsi="Calibri" w:cs="Calibri"/>
          <w:sz w:val="22"/>
          <w:szCs w:val="22"/>
        </w:rPr>
        <w:t>rosé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em vez de brut branco: a query não especifica a cor — caso genuinamente ambíguo.</w:t>
      </w:r>
    </w:p>
    <w:p w14:paraId="208AA3CC" w14:textId="77777777" w:rsidR="00981540" w:rsidRPr="004C796F" w:rsidRDefault="00981540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4C72C86C" w14:textId="70A971F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Erros da Abordagem 2 (14 no teste), em três padrões:</w:t>
      </w:r>
    </w:p>
    <w:p w14:paraId="4D66A1C3" w14:textId="5530DFBD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>Variante/sabor errado (9 casos):</w:t>
      </w:r>
    </w:p>
    <w:p w14:paraId="6A7FB02C" w14:textId="1B794A86" w:rsidR="00815F3F" w:rsidRPr="004C796F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"Refresco em Pó Maracujá Tang" → "…manga Tang"; "Colgate Total 12 Antitártaro" → "…gengiva reforçada".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aproximam sabores/variantes semanticamente próximos, perdendo o detalhe lexical que decide o match;</w:t>
      </w:r>
    </w:p>
    <w:p w14:paraId="13CB9B58" w14:textId="3261DC29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Tamanho/quantidade errada (4 casos): </w:t>
      </w:r>
    </w:p>
    <w:p w14:paraId="66DE8CBA" w14:textId="77777777" w:rsidR="00981540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"Salsicha Viena Ceratti 500g" → "Salsicha Viena Perdigão 500g" (priorizou o peso, errou a marca);</w:t>
      </w:r>
    </w:p>
    <w:p w14:paraId="04C174BE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Categoria errada por proximidade semântica (1 caso): </w:t>
      </w:r>
    </w:p>
    <w:p w14:paraId="5C17C689" w14:textId="1291F71B" w:rsidR="00815F3F" w:rsidRPr="004C796F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"Pipoca para </w:t>
      </w:r>
      <w:proofErr w:type="spellStart"/>
      <w:r w:rsidRPr="004C796F">
        <w:rPr>
          <w:rFonts w:ascii="Calibri" w:hAnsi="Calibri" w:cs="Calibri"/>
          <w:sz w:val="22"/>
          <w:szCs w:val="22"/>
        </w:rPr>
        <w:t>Microondas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YOKI" → "Saco hermético para freezer e </w:t>
      </w:r>
      <w:proofErr w:type="spellStart"/>
      <w:r w:rsidRPr="004C796F">
        <w:rPr>
          <w:rFonts w:ascii="Calibri" w:hAnsi="Calibri" w:cs="Calibri"/>
          <w:sz w:val="22"/>
          <w:szCs w:val="22"/>
        </w:rPr>
        <w:t>microondas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" — o termo dominante no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("</w:t>
      </w:r>
      <w:proofErr w:type="spellStart"/>
      <w:r w:rsidRPr="004C796F">
        <w:rPr>
          <w:rFonts w:ascii="Calibri" w:hAnsi="Calibri" w:cs="Calibri"/>
          <w:sz w:val="22"/>
          <w:szCs w:val="22"/>
        </w:rPr>
        <w:t>microondas</w:t>
      </w:r>
      <w:proofErr w:type="spellEnd"/>
      <w:r w:rsidRPr="004C796F">
        <w:rPr>
          <w:rFonts w:ascii="Calibri" w:hAnsi="Calibri" w:cs="Calibri"/>
          <w:sz w:val="22"/>
          <w:szCs w:val="22"/>
        </w:rPr>
        <w:t>") arrasta o match para outra categoria.</w:t>
      </w:r>
    </w:p>
    <w:p w14:paraId="6001ED8A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Comparação direta (teste): </w:t>
      </w:r>
    </w:p>
    <w:p w14:paraId="04BBB4B9" w14:textId="12AF4D92" w:rsidR="00815F3F" w:rsidRPr="004C796F" w:rsidRDefault="00981540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815F3F" w:rsidRPr="004C796F">
        <w:rPr>
          <w:rFonts w:ascii="Calibri" w:hAnsi="Calibri" w:cs="Calibri"/>
          <w:sz w:val="22"/>
          <w:szCs w:val="22"/>
        </w:rPr>
        <w:t xml:space="preserve">m 12 queries o clássico acertou onde o neural errou; em nenhuma o neural acertou onde o clássico errou; 2 erros em comum (a fralda e o espumante, ambos ambíguos). Não identificamos um tipo de query em que a abordagem neural seja sistematicamente melhor neste </w:t>
      </w:r>
      <w:proofErr w:type="spellStart"/>
      <w:r w:rsidR="00815F3F" w:rsidRPr="004C796F">
        <w:rPr>
          <w:rFonts w:ascii="Calibri" w:hAnsi="Calibri" w:cs="Calibri"/>
          <w:sz w:val="22"/>
          <w:szCs w:val="22"/>
        </w:rPr>
        <w:t>dataset</w:t>
      </w:r>
      <w:proofErr w:type="spellEnd"/>
      <w:r w:rsidR="00815F3F" w:rsidRPr="004C796F">
        <w:rPr>
          <w:rFonts w:ascii="Calibri" w:hAnsi="Calibri" w:cs="Calibri"/>
          <w:sz w:val="22"/>
          <w:szCs w:val="22"/>
        </w:rPr>
        <w:t xml:space="preserve"> — o vocabulário do catálogo é controlado e, após a normalização, o casamento lexical é quase sempre suficiente. A vantagem teórica dos </w:t>
      </w:r>
      <w:proofErr w:type="spellStart"/>
      <w:r w:rsidR="00815F3F"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="00815F3F" w:rsidRPr="004C796F">
        <w:rPr>
          <w:rFonts w:ascii="Calibri" w:hAnsi="Calibri" w:cs="Calibri"/>
          <w:sz w:val="22"/>
          <w:szCs w:val="22"/>
        </w:rPr>
        <w:t xml:space="preserve"> (sinonímia: "refrigerante de cola" ≈ "</w:t>
      </w:r>
      <w:proofErr w:type="spellStart"/>
      <w:r w:rsidR="00815F3F" w:rsidRPr="004C796F">
        <w:rPr>
          <w:rFonts w:ascii="Calibri" w:hAnsi="Calibri" w:cs="Calibri"/>
          <w:sz w:val="22"/>
          <w:szCs w:val="22"/>
        </w:rPr>
        <w:t>coca-cola</w:t>
      </w:r>
      <w:proofErr w:type="spellEnd"/>
      <w:r w:rsidR="00815F3F" w:rsidRPr="004C796F">
        <w:rPr>
          <w:rFonts w:ascii="Calibri" w:hAnsi="Calibri" w:cs="Calibri"/>
          <w:sz w:val="22"/>
          <w:szCs w:val="22"/>
        </w:rPr>
        <w:t>") raramente é exigida pelas queries avaliadas.</w:t>
      </w:r>
    </w:p>
    <w:p w14:paraId="2B841413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B107FF">
        <w:rPr>
          <w:rFonts w:ascii="Calibri" w:hAnsi="Calibri" w:cs="Calibri"/>
          <w:b/>
          <w:bCs/>
        </w:rPr>
        <w:t xml:space="preserve">Casos ambíguos. </w:t>
      </w:r>
    </w:p>
    <w:p w14:paraId="0DD275E4" w14:textId="689EB49F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O catálogo tem 29 nomes duplicados sob ids distintos (ex.: "Adoçante líquido sucralose </w:t>
      </w:r>
      <w:proofErr w:type="spellStart"/>
      <w:r w:rsidRPr="004C796F">
        <w:rPr>
          <w:rFonts w:ascii="Calibri" w:hAnsi="Calibri" w:cs="Calibri"/>
          <w:sz w:val="22"/>
          <w:szCs w:val="22"/>
        </w:rPr>
        <w:t>linea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75ml" com dois </w:t>
      </w:r>
      <w:proofErr w:type="spellStart"/>
      <w:r w:rsidRPr="004C796F">
        <w:rPr>
          <w:rFonts w:ascii="Calibri" w:hAnsi="Calibri" w:cs="Calibri"/>
          <w:sz w:val="22"/>
          <w:szCs w:val="22"/>
        </w:rPr>
        <w:t>EANs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 — nesses casos nenhum sistema distingue os ids apenas pelo texto. No teste, os empates relevantes são versões unitárias ×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("…lata 350ml" × "…lata 350ml 12 </w:t>
      </w:r>
      <w:proofErr w:type="spellStart"/>
      <w:r w:rsidRPr="004C796F">
        <w:rPr>
          <w:rFonts w:ascii="Calibri" w:hAnsi="Calibri" w:cs="Calibri"/>
          <w:sz w:val="22"/>
          <w:szCs w:val="22"/>
        </w:rPr>
        <w:t>un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", </w:t>
      </w:r>
      <w:proofErr w:type="spellStart"/>
      <w:r w:rsidRPr="004C796F">
        <w:rPr>
          <w:rFonts w:ascii="Calibri" w:hAnsi="Calibri" w:cs="Calibri"/>
          <w:sz w:val="22"/>
          <w:szCs w:val="22"/>
        </w:rPr>
        <w:t>Δscore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= 0,0000), contagens removidas pelo pré-processamento (fralda 128 × 60 unidades) e variantes de cor não especificadas na query (brut branco × </w:t>
      </w:r>
      <w:proofErr w:type="spellStart"/>
      <w:r w:rsidRPr="004C796F">
        <w:rPr>
          <w:rFonts w:ascii="Calibri" w:hAnsi="Calibri" w:cs="Calibri"/>
          <w:sz w:val="22"/>
          <w:szCs w:val="22"/>
        </w:rPr>
        <w:t>rosé</w:t>
      </w:r>
      <w:proofErr w:type="spellEnd"/>
      <w:r w:rsidRPr="004C796F">
        <w:rPr>
          <w:rFonts w:ascii="Calibri" w:hAnsi="Calibri" w:cs="Calibri"/>
          <w:sz w:val="22"/>
          <w:szCs w:val="22"/>
        </w:rPr>
        <w:t>). Com o desempate determinístico pela ordem do catálogo, a versão unitária (que aparece primeiro) é preferida — comportamento razoável para um sistema de pedidos.</w:t>
      </w:r>
    </w:p>
    <w:p w14:paraId="6C4069EC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B107FF">
        <w:rPr>
          <w:rFonts w:ascii="Calibri" w:hAnsi="Calibri" w:cs="Calibri"/>
          <w:b/>
          <w:bCs/>
        </w:rPr>
        <w:t>Casos NO_MATCH.</w:t>
      </w:r>
    </w:p>
    <w:p w14:paraId="765E7D3F" w14:textId="6CA0B4AE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Val/teste não contêm NO_MATCH, mas queries.csv contém famílias inteiras (</w:t>
      </w:r>
      <w:proofErr w:type="spellStart"/>
      <w:r w:rsidRPr="004C796F">
        <w:rPr>
          <w:rFonts w:ascii="Calibri" w:hAnsi="Calibri" w:cs="Calibri"/>
          <w:sz w:val="22"/>
          <w:szCs w:val="22"/>
        </w:rPr>
        <w:t>Qualitá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C796F">
        <w:rPr>
          <w:rFonts w:ascii="Calibri" w:hAnsi="Calibri" w:cs="Calibri"/>
          <w:sz w:val="22"/>
          <w:szCs w:val="22"/>
        </w:rPr>
        <w:t>Taeq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Swift, </w:t>
      </w:r>
      <w:proofErr w:type="spellStart"/>
      <w:r w:rsidRPr="004C796F">
        <w:rPr>
          <w:rFonts w:ascii="Calibri" w:hAnsi="Calibri" w:cs="Calibri"/>
          <w:sz w:val="22"/>
          <w:szCs w:val="22"/>
        </w:rPr>
        <w:t>Carnilove</w:t>
      </w:r>
      <w:proofErr w:type="spellEnd"/>
      <w:r w:rsidRPr="004C796F">
        <w:rPr>
          <w:rFonts w:ascii="Calibri" w:hAnsi="Calibri" w:cs="Calibri"/>
          <w:sz w:val="22"/>
          <w:szCs w:val="22"/>
        </w:rPr>
        <w:t>, Mormaii, Skol comum…). Rodamos as duas abordagens nessas queries (</w:t>
      </w:r>
      <w:proofErr w:type="spellStart"/>
      <w:r w:rsidRPr="004C796F">
        <w:rPr>
          <w:rFonts w:ascii="Calibri" w:hAnsi="Calibri" w:cs="Calibri"/>
          <w:sz w:val="22"/>
          <w:szCs w:val="22"/>
        </w:rPr>
        <w:t>results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/no_match.md): nenhuma tem mecanismo nativo de rejeição — ambas sempre devolvem algum produto. A diferença está nos scores. No TF-IDF-char, queries NO_MATCH de estilo descritivo ficam entre 0,24 e 0,68, bem abaixo do p5 dos matches corretos na validação (0,880). Já na neural os scores continuam altos em NO_MATCH (até 0,90 para o limpador </w:t>
      </w:r>
      <w:proofErr w:type="spellStart"/>
      <w:r w:rsidRPr="004C796F">
        <w:rPr>
          <w:rFonts w:ascii="Calibri" w:hAnsi="Calibri" w:cs="Calibri"/>
          <w:sz w:val="22"/>
          <w:szCs w:val="22"/>
        </w:rPr>
        <w:t>Qualitá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que tem substitutos semanticamente próximos), tornando o limiar pouco confiável. Importante: o limiar depende do estilo da query — em queries abreviadas de queries.csv, um match correto pode pontuar ~0,73 ("FANTA LARANJA 2L C/6") enquanto </w:t>
      </w:r>
      <w:proofErr w:type="spellStart"/>
      <w:r w:rsidRPr="004C796F">
        <w:rPr>
          <w:rFonts w:ascii="Calibri" w:hAnsi="Calibri" w:cs="Calibri"/>
          <w:sz w:val="22"/>
          <w:szCs w:val="22"/>
        </w:rPr>
        <w:t>NO_MATCHes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ficam em ~0,41–0,43 ("MORMAII LATA BRANCO", "SKOL LATA 350ml"); para esse estilo, um limiar de ≈0,55 separa </w:t>
      </w:r>
      <w:r w:rsidRPr="004C796F">
        <w:rPr>
          <w:rFonts w:ascii="Calibri" w:hAnsi="Calibri" w:cs="Calibri"/>
          <w:sz w:val="22"/>
          <w:szCs w:val="22"/>
        </w:rPr>
        <w:lastRenderedPageBreak/>
        <w:t>razoavelmente os regimes. Em produção, o limiar deve ser calibrado com uma amostra rotulada de cada estilo, enviando para revisão humana o que ficar abaixo.</w:t>
      </w:r>
    </w:p>
    <w:p w14:paraId="3BC91110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B107FF">
        <w:rPr>
          <w:rFonts w:ascii="Calibri" w:hAnsi="Calibri" w:cs="Calibri"/>
          <w:b/>
          <w:bCs/>
        </w:rPr>
        <w:t>Preenchimento de queries.csv.</w:t>
      </w:r>
    </w:p>
    <w:p w14:paraId="21F7C88F" w14:textId="3DA9F281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Conforme a descrição dos dados ("</w:t>
      </w:r>
      <w:proofErr w:type="spellStart"/>
      <w:r w:rsidRPr="004C796F">
        <w:rPr>
          <w:rFonts w:ascii="Calibri" w:hAnsi="Calibri" w:cs="Calibri"/>
          <w:sz w:val="22"/>
          <w:szCs w:val="22"/>
        </w:rPr>
        <w:t>matched_id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— a ser preenchido pelo grupo"), aplicamos a variante vencedora (TF-IDF-char) em lote às 16.441 queries: </w:t>
      </w:r>
      <w:proofErr w:type="spellStart"/>
      <w:r w:rsidRPr="004C796F">
        <w:rPr>
          <w:rFonts w:ascii="Calibri" w:hAnsi="Calibri" w:cs="Calibri"/>
          <w:sz w:val="22"/>
          <w:szCs w:val="22"/>
        </w:rPr>
        <w:t>results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/queries_preenchido.csv traz </w:t>
      </w:r>
      <w:proofErr w:type="spellStart"/>
      <w:r w:rsidRPr="004C796F">
        <w:rPr>
          <w:rFonts w:ascii="Calibri" w:hAnsi="Calibri" w:cs="Calibri"/>
          <w:sz w:val="22"/>
          <w:szCs w:val="22"/>
        </w:rPr>
        <w:t>text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C796F">
        <w:rPr>
          <w:rFonts w:ascii="Calibri" w:hAnsi="Calibri" w:cs="Calibri"/>
          <w:sz w:val="22"/>
          <w:szCs w:val="22"/>
        </w:rPr>
        <w:t>matched_id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(top-1) e score, em 9,4 s (~1.700 queries/s). O arquivo original em Dados/ não foi modificado. A coluna de score permite filtrar possíveis NO_MATCH (23% das queries pontuam abaixo de 0,45).</w:t>
      </w:r>
    </w:p>
    <w:p w14:paraId="4980ADF7" w14:textId="77777777" w:rsidR="00B107FF" w:rsidRPr="004C796F" w:rsidRDefault="00B107F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5B40D963" w14:textId="5CF3962C" w:rsidR="00815F3F" w:rsidRPr="00B107FF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B107FF">
        <w:rPr>
          <w:rFonts w:ascii="Calibri" w:hAnsi="Calibri" w:cs="Calibri"/>
          <w:b/>
          <w:bCs/>
          <w:sz w:val="32"/>
          <w:szCs w:val="32"/>
        </w:rPr>
        <w:t xml:space="preserve">4.4 </w:t>
      </w:r>
      <w:proofErr w:type="spellStart"/>
      <w:r w:rsidRPr="00B107FF">
        <w:rPr>
          <w:rFonts w:ascii="Calibri" w:hAnsi="Calibri" w:cs="Calibri"/>
          <w:b/>
          <w:bCs/>
          <w:sz w:val="32"/>
          <w:szCs w:val="32"/>
        </w:rPr>
        <w:t>Tradeoff</w:t>
      </w:r>
      <w:proofErr w:type="spellEnd"/>
      <w:r w:rsidRPr="00B107FF">
        <w:rPr>
          <w:rFonts w:ascii="Calibri" w:hAnsi="Calibri" w:cs="Calibri"/>
          <w:b/>
          <w:bCs/>
          <w:sz w:val="32"/>
          <w:szCs w:val="32"/>
        </w:rPr>
        <w:t xml:space="preserve"> simplicidade × desempenho</w:t>
      </w:r>
    </w:p>
    <w:p w14:paraId="61E0907E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Neste problema, o método mais simples é também o mais preciso: o TF-IDF-char vence em P@1 (0,992) e o BM25 entrega 0,988 com custo computacional ~60× menor (0,2 s vs. 12,2 s) e zero dependências pesadas. A abordagem neural agrega complexidade (download de modelo de 470 MB, </w:t>
      </w:r>
      <w:proofErr w:type="spellStart"/>
      <w:r w:rsidRPr="004C796F">
        <w:rPr>
          <w:rFonts w:ascii="Calibri" w:hAnsi="Calibri" w:cs="Calibri"/>
          <w:sz w:val="22"/>
          <w:szCs w:val="22"/>
        </w:rPr>
        <w:t>PyTorch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indexação) sem ganho de acurácia aqui — mas seria a escolha certa se as queries usassem vocabulário livre/sinônimos distantes do catálogo, ou em cenários multilíngues. A variante híbrida confirma a recomendação do enunciado: </w:t>
      </w:r>
      <w:proofErr w:type="spellStart"/>
      <w:r w:rsidRPr="004C796F">
        <w:rPr>
          <w:rFonts w:ascii="Calibri" w:hAnsi="Calibri" w:cs="Calibri"/>
          <w:sz w:val="22"/>
          <w:szCs w:val="22"/>
        </w:rPr>
        <w:t>re-ranquear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só os top-50 do BM25 melhora a R@5 da neural na validação (0,992 vs. 0,984) e reduz o tempo por query.</w:t>
      </w:r>
    </w:p>
    <w:p w14:paraId="692C751C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3FC36F8F" w14:textId="463B4DE7" w:rsidR="00815F3F" w:rsidRPr="00B107FF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B107FF">
        <w:rPr>
          <w:rFonts w:ascii="Calibri" w:hAnsi="Calibri" w:cs="Calibri"/>
          <w:b/>
          <w:bCs/>
          <w:sz w:val="36"/>
          <w:szCs w:val="36"/>
        </w:rPr>
        <w:t>5. Conclusão, Melhorias e Dificuldades</w:t>
      </w:r>
    </w:p>
    <w:p w14:paraId="34517F0F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  <w:sz w:val="22"/>
          <w:szCs w:val="22"/>
        </w:rPr>
      </w:pPr>
      <w:r w:rsidRPr="00B107FF">
        <w:rPr>
          <w:rFonts w:ascii="Calibri" w:hAnsi="Calibri" w:cs="Calibri"/>
          <w:b/>
          <w:bCs/>
          <w:sz w:val="22"/>
          <w:szCs w:val="22"/>
        </w:rPr>
        <w:t>Conclusões.</w:t>
      </w:r>
    </w:p>
    <w:p w14:paraId="38D5BA50" w14:textId="756B66BE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(1) Em catálogos com vocabulário controlado, métodos clássicos bem </w:t>
      </w:r>
      <w:proofErr w:type="spellStart"/>
      <w:r w:rsidRPr="004C796F">
        <w:rPr>
          <w:rFonts w:ascii="Calibri" w:hAnsi="Calibri" w:cs="Calibri"/>
          <w:sz w:val="22"/>
          <w:szCs w:val="22"/>
        </w:rPr>
        <w:t>pré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-processados são extremamente competitivos — TF-IDF de caracteres atingiu P@1 = 0,992 no teste e o BM25 próprio, 0,988 com tempo de resposta ~1 </w:t>
      </w:r>
      <w:proofErr w:type="spellStart"/>
      <w:r w:rsidRPr="004C796F">
        <w:rPr>
          <w:rFonts w:ascii="Calibri" w:hAnsi="Calibri" w:cs="Calibri"/>
          <w:sz w:val="22"/>
          <w:szCs w:val="22"/>
        </w:rPr>
        <w:t>ms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/query. (2) O pré-processamento domina o resultado em ambas as abordagens: é ele que traduz o jargão dos pedidos (C/6, 12X350ML, CERV) para o vocabulário do catálogo; sem ele, a neural perde 40 pontos de P@1. (3) Os erros restantes não são de "entendimento", mas de granularidade: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>, sabor, cor e contagem — atributos que exigem regras de negócio (ex.: extrair e comparar quantidade/sabor como campos estruturados), não modelos maiores.</w:t>
      </w:r>
    </w:p>
    <w:p w14:paraId="331010FE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  <w:sz w:val="22"/>
          <w:szCs w:val="22"/>
        </w:rPr>
      </w:pPr>
      <w:r w:rsidRPr="00B107FF">
        <w:rPr>
          <w:rFonts w:ascii="Calibri" w:hAnsi="Calibri" w:cs="Calibri"/>
          <w:b/>
          <w:bCs/>
          <w:sz w:val="22"/>
          <w:szCs w:val="22"/>
        </w:rPr>
        <w:t xml:space="preserve">Melhorias futuras. </w:t>
      </w:r>
    </w:p>
    <w:p w14:paraId="519EC8A9" w14:textId="090229F3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Fine-</w:t>
      </w:r>
      <w:proofErr w:type="spellStart"/>
      <w:r w:rsidRPr="004C796F">
        <w:rPr>
          <w:rFonts w:ascii="Calibri" w:hAnsi="Calibri" w:cs="Calibri"/>
          <w:sz w:val="22"/>
          <w:szCs w:val="22"/>
        </w:rPr>
        <w:t>tuning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do </w:t>
      </w:r>
      <w:proofErr w:type="spellStart"/>
      <w:r w:rsidRPr="004C796F">
        <w:rPr>
          <w:rFonts w:ascii="Calibri" w:hAnsi="Calibri" w:cs="Calibri"/>
          <w:sz w:val="22"/>
          <w:szCs w:val="22"/>
        </w:rPr>
        <w:t>bi-encoder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com pares positivos minerados de queries.csv (</w:t>
      </w:r>
      <w:proofErr w:type="spellStart"/>
      <w:r w:rsidRPr="004C796F">
        <w:rPr>
          <w:rFonts w:ascii="Calibri" w:hAnsi="Calibri" w:cs="Calibri"/>
          <w:sz w:val="22"/>
          <w:szCs w:val="22"/>
        </w:rPr>
        <w:t>triplet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C796F">
        <w:rPr>
          <w:rFonts w:ascii="Calibri" w:hAnsi="Calibri" w:cs="Calibri"/>
          <w:sz w:val="22"/>
          <w:szCs w:val="22"/>
        </w:rPr>
        <w:t>loss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); </w:t>
      </w:r>
      <w:proofErr w:type="spellStart"/>
      <w:r w:rsidRPr="004C796F">
        <w:rPr>
          <w:rFonts w:ascii="Calibri" w:hAnsi="Calibri" w:cs="Calibri"/>
          <w:sz w:val="22"/>
          <w:szCs w:val="22"/>
        </w:rPr>
        <w:t>re-ranqueamento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com </w:t>
      </w:r>
      <w:proofErr w:type="spellStart"/>
      <w:r w:rsidRPr="004C796F">
        <w:rPr>
          <w:rFonts w:ascii="Calibri" w:hAnsi="Calibri" w:cs="Calibri"/>
          <w:sz w:val="22"/>
          <w:szCs w:val="22"/>
        </w:rPr>
        <w:t>cross-encoder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ou LLM (zero/</w:t>
      </w:r>
      <w:proofErr w:type="spellStart"/>
      <w:r w:rsidRPr="004C796F">
        <w:rPr>
          <w:rFonts w:ascii="Calibri" w:hAnsi="Calibri" w:cs="Calibri"/>
          <w:sz w:val="22"/>
          <w:szCs w:val="22"/>
        </w:rPr>
        <w:t>few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-shot sobre os top-10 do BM25), que tende a resolver os empates de variante; extração estruturada de atributos (quantidade, sabor,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contagem de unidades por tipo de produto) como filtro pós-ranking; calibração formal do limiar de NO_MATCH por estilo de query; fusão de scores (BM25 +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</w:t>
      </w:r>
      <w:proofErr w:type="spellEnd"/>
      <w:r w:rsidRPr="004C796F">
        <w:rPr>
          <w:rFonts w:ascii="Calibri" w:hAnsi="Calibri" w:cs="Calibri"/>
          <w:sz w:val="22"/>
          <w:szCs w:val="22"/>
        </w:rPr>
        <w:t>) em vez de cascata.</w:t>
      </w:r>
    </w:p>
    <w:p w14:paraId="11CE610F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  <w:sz w:val="22"/>
          <w:szCs w:val="22"/>
        </w:rPr>
      </w:pPr>
      <w:r w:rsidRPr="00B107FF">
        <w:rPr>
          <w:rFonts w:ascii="Calibri" w:hAnsi="Calibri" w:cs="Calibri"/>
          <w:b/>
          <w:bCs/>
          <w:sz w:val="22"/>
          <w:szCs w:val="22"/>
        </w:rPr>
        <w:t xml:space="preserve">Dificuldades. </w:t>
      </w:r>
    </w:p>
    <w:p w14:paraId="5384DBD4" w14:textId="55A40E88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Abreviações ambíguas (COND, SAB) que não podem ser expandidas com segurança; a remoção de "&lt;n&gt; unidades" como embalagem apaga informação essencial em categorias como fraldas; variantes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idênticas no texto unitário; nomes duplicados no catálogo; empates de score exigem desempate determinístico para reprodutibilidade (variação de até ±0,8 </w:t>
      </w:r>
      <w:proofErr w:type="spellStart"/>
      <w:r w:rsidRPr="004C796F">
        <w:rPr>
          <w:rFonts w:ascii="Calibri" w:hAnsi="Calibri" w:cs="Calibri"/>
          <w:sz w:val="22"/>
          <w:szCs w:val="22"/>
        </w:rPr>
        <w:t>p.p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. em P@1 conforme o algoritmo de ordenação); e, no ambiente Windows, conflito de DLL entre pandas e </w:t>
      </w:r>
      <w:proofErr w:type="spellStart"/>
      <w:r w:rsidRPr="004C796F">
        <w:rPr>
          <w:rFonts w:ascii="Calibri" w:hAnsi="Calibri" w:cs="Calibri"/>
          <w:sz w:val="22"/>
          <w:szCs w:val="22"/>
        </w:rPr>
        <w:t>PyTorch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(resolvido fixando a ordem de </w:t>
      </w:r>
      <w:proofErr w:type="spellStart"/>
      <w:r w:rsidRPr="004C796F">
        <w:rPr>
          <w:rFonts w:ascii="Calibri" w:hAnsi="Calibri" w:cs="Calibri"/>
          <w:sz w:val="22"/>
          <w:szCs w:val="22"/>
        </w:rPr>
        <w:t>import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— documentado no README).</w:t>
      </w:r>
    </w:p>
    <w:p w14:paraId="5FD82144" w14:textId="77777777" w:rsidR="00B107FF" w:rsidRPr="004C796F" w:rsidRDefault="00B107F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2685AB5D" w14:textId="7EAD1666" w:rsidR="00815F3F" w:rsidRPr="00B107FF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B107FF">
        <w:rPr>
          <w:rFonts w:ascii="Calibri" w:hAnsi="Calibri" w:cs="Calibri"/>
          <w:b/>
          <w:bCs/>
          <w:sz w:val="36"/>
          <w:szCs w:val="36"/>
        </w:rPr>
        <w:lastRenderedPageBreak/>
        <w:t>6. Referências</w:t>
      </w:r>
    </w:p>
    <w:p>
      <w:pPr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[1] MANNING, C. D.; RAGHAVAN, P.; SCHÜTZE, H. Introduction to Information Retrieval. Cambridge University Press, 2008.</w:t>
      </w:r>
    </w:p>
    <w:p>
      <w:pPr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[2] SALTON, G.; BUCKLEY, C. Term-weighting approaches in automatic text retrieval. Information Processing &amp; Management, v. 24, n. 5, p. 513-523, 1988.</w:t>
      </w:r>
    </w:p>
    <w:p>
      <w:pPr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[3] ROBERTSON, S.; ZARAGOZA, H. The Probabilistic Relevance Framework: BM25 and Beyond. Foundations and Trends in Information Retrieval, v. 3, n. 4, p. 333-389, 2009.</w:t>
      </w:r>
    </w:p>
    <w:p>
      <w:pPr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[4] VASWANI, A. et al. Attention is all you need. In: Advances in Neural Information Processing Systems (NeurIPS), 2017.</w:t>
      </w:r>
    </w:p>
    <w:p>
      <w:pPr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[5] DEVLIN, J.; CHANG, M.-W.; LEE, K.; TOUTANOVA, K. BERT: Pre-training of Deep Bidirectional Transformers for Language Understanding. In: Proceedings of NAACL-HLT, 2019.</w:t>
      </w:r>
    </w:p>
    <w:p>
      <w:pPr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[6] REIMERS, N.; GUREVYCH, I. Sentence-BERT: Sentence Embeddings using Siamese BERT-Networks. In: Proceedings of EMNLP-IJCNLP, 2019.</w:t>
      </w:r>
    </w:p>
    <w:p w14:paraId="24A58462" w14:textId="4230651E" w:rsidR="00815F3F" w:rsidRPr="004C796F" w:rsidRDefault="00815F3F" w:rsidP="00B107F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</w:t>
      </w:r>
    </w:p>
    <w:p w14:paraId="141E661A" w14:textId="77777777" w:rsidR="008B04BB" w:rsidRPr="004C796F" w:rsidRDefault="008B04BB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8B04BB" w:rsidRPr="004C7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EBC"/>
    <w:multiLevelType w:val="multilevel"/>
    <w:tmpl w:val="F4F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017B"/>
    <w:multiLevelType w:val="multilevel"/>
    <w:tmpl w:val="FF88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D318A1"/>
    <w:multiLevelType w:val="multilevel"/>
    <w:tmpl w:val="2E5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435184">
    <w:abstractNumId w:val="0"/>
  </w:num>
  <w:num w:numId="2" w16cid:durableId="716050213">
    <w:abstractNumId w:val="2"/>
  </w:num>
  <w:num w:numId="3" w16cid:durableId="203168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BB"/>
    <w:rsid w:val="003271FE"/>
    <w:rsid w:val="00491839"/>
    <w:rsid w:val="004C796F"/>
    <w:rsid w:val="0073622C"/>
    <w:rsid w:val="00815F3F"/>
    <w:rsid w:val="008B04BB"/>
    <w:rsid w:val="00981540"/>
    <w:rsid w:val="00AF5967"/>
    <w:rsid w:val="00B1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B7471"/>
  <w15:chartTrackingRefBased/>
  <w15:docId w15:val="{036BFBCF-697C-499A-B65B-D4AD7FD4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4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4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04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4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04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4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CABF009340744EA730173D1D26AAAB" ma:contentTypeVersion="16" ma:contentTypeDescription="Crie um novo documento." ma:contentTypeScope="" ma:versionID="7efc1aefbb189df2d187ef2bdee0dd32">
  <xsd:schema xmlns:xsd="http://www.w3.org/2001/XMLSchema" xmlns:xs="http://www.w3.org/2001/XMLSchema" xmlns:p="http://schemas.microsoft.com/office/2006/metadata/properties" xmlns:ns3="5b477e1e-9789-4583-bf36-76d9c9d6b373" xmlns:ns4="e9847a42-91d1-42aa-adae-39365a858033" targetNamespace="http://schemas.microsoft.com/office/2006/metadata/properties" ma:root="true" ma:fieldsID="c4289fac79dc58b87fb22d76a2b55299" ns3:_="" ns4:_="">
    <xsd:import namespace="5b477e1e-9789-4583-bf36-76d9c9d6b373"/>
    <xsd:import namespace="e9847a42-91d1-42aa-adae-39365a8580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77e1e-9789-4583-bf36-76d9c9d6b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47a42-91d1-42aa-adae-39365a85803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77e1e-9789-4583-bf36-76d9c9d6b373" xsi:nil="true"/>
  </documentManagement>
</p:properties>
</file>

<file path=customXml/itemProps1.xml><?xml version="1.0" encoding="utf-8"?>
<ds:datastoreItem xmlns:ds="http://schemas.openxmlformats.org/officeDocument/2006/customXml" ds:itemID="{9D0CFFD9-DBFB-4FE0-9104-3A1C751F1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77e1e-9789-4583-bf36-76d9c9d6b373"/>
    <ds:schemaRef ds:uri="e9847a42-91d1-42aa-adae-39365a85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4953F3-5D8A-4E1A-BF53-4845812F7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620A46-D3E7-4C20-84C1-F7B18E2692B1}">
  <ds:schemaRefs>
    <ds:schemaRef ds:uri="http://schemas.microsoft.com/office/2006/metadata/properties"/>
    <ds:schemaRef ds:uri="http://schemas.microsoft.com/office/infopath/2007/PartnerControls"/>
    <ds:schemaRef ds:uri="5b477e1e-9789-4583-bf36-76d9c9d6b3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2430</Words>
  <Characters>13127</Characters>
  <Application>Microsoft Office Word</Application>
  <DocSecurity>0</DocSecurity>
  <Lines>109</Lines>
  <Paragraphs>31</Paragraphs>
  <ScaleCrop>false</ScaleCrop>
  <Company/>
  <LinksUpToDate>false</LinksUpToDate>
  <CharactersWithSpaces>15526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HEITZ</dc:creator>
  <cp:keywords/>
  <dc:description/>
  <cp:lastModifiedBy>BERNARDO HEITZ</cp:lastModifiedBy>
  <cp:revision>2</cp:revision>
  <dcterms:created xsi:type="dcterms:W3CDTF">2026-06-11T19:13:00Z</dcterms:created>
  <dcterms:modified xsi:type="dcterms:W3CDTF">2026-06-11T19:13:00Z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0x010100FACABF009340744EA730173D1D26AAAB</vt:lpwstr>
  </property>
</Properties>
</file>