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Iniciar</w:t>
      </w:r>
      <w:r>
        <w:t xml:space="preserve"> </w:t>
      </w:r>
      <w:r>
        <w:t xml:space="preserve">HyperSQL</w:t>
      </w:r>
      <w:r>
        <w:t xml:space="preserve"> </w:t>
      </w:r>
      <w:r>
        <w:t xml:space="preserve">en</w:t>
      </w:r>
      <w:r>
        <w:t xml:space="preserve"> </w:t>
      </w:r>
      <w:r>
        <w:t xml:space="preserve">modo</w:t>
      </w:r>
      <w:r>
        <w:t xml:space="preserve"> </w:t>
      </w:r>
      <w:r>
        <w:t xml:space="preserve">servidor</w:t>
      </w:r>
    </w:p>
    <w:p>
      <w:pPr>
        <w:pStyle w:val="Date"/>
      </w:pPr>
      <w:r>
        <w:t xml:space="preserve">2024-03-03</w:t>
      </w:r>
    </w:p>
    <w:p>
      <w:pPr>
        <w:pStyle w:val="FirstParagraph"/>
      </w:pPr>
      <w:r>
        <w:t xml:space="preserve">HSQLDB se puede iniciar en modo servidor, de manera que use su propio proceso, independiente de nuestra aplicación cliente.</w:t>
      </w:r>
    </w:p>
    <w:p>
      <w:pPr>
        <w:pStyle w:val="BodyText"/>
      </w:pPr>
      <w:r>
        <w:t xml:space="preserve">Supongamos que hemos definido una variable de entorno HSQLDB_HOME al directorio donde hemos instalado los archivos de HSQLDB. En este directorio existen, entre otras, una carpeta lib (donde se encuentran los jar modulares) y una carpeta data (donde haremos que se ubiquen los archivos de las bases de datos que creemos)</w:t>
      </w:r>
    </w:p>
    <w:p>
      <w:pPr>
        <w:pStyle w:val="BodyText"/>
      </w:pPr>
      <w:r>
        <w:t xml:space="preserve">Para lanzar una instancia de HSQLDB en modo servidor hacemos uso del jar hsqldb.jar de la carpeta lib y la clase que contiene el método main para arrancar la aplicación se llama Server y se encuentra en el paquete org.hsqldb.server. Por lo tanto, el comando para lanzar la aplicación y ver la ayuda será:</w:t>
      </w:r>
    </w:p>
    <w:p>
      <w:pPr>
        <w:pStyle w:val="SourceCode"/>
      </w:pPr>
      <w:r>
        <w:rPr>
          <w:rStyle w:val="VerbatimChar"/>
        </w:rPr>
        <w:t xml:space="preserve">java -p %HSQLDB_HOME%/lib/hsqldb.jar -m org.hsqldb/org.hsqldb.server.Server --help</w:t>
      </w:r>
    </w:p>
    <w:p>
      <w:pPr>
        <w:pStyle w:val="SourceCode"/>
      </w:pPr>
      <w:r>
        <w:rPr>
          <w:rStyle w:val="VerbatimChar"/>
        </w:rPr>
        <w:t xml:space="preserve">+-----------------+-------------+----------+------------------------------+</w:t>
      </w:r>
      <w:r>
        <w:br/>
      </w:r>
      <w:r>
        <w:rPr>
          <w:rStyle w:val="VerbatimChar"/>
        </w:rPr>
        <w:t xml:space="preserve">|     OPTION      |    TYPE     | DEFAULT  |         DESCRIPTION          |</w:t>
      </w:r>
      <w:r>
        <w:br/>
      </w:r>
      <w:r>
        <w:rPr>
          <w:rStyle w:val="VerbatimChar"/>
        </w:rPr>
        <w:t xml:space="preserve">+-----------------+-------------+----------+------------------------------|</w:t>
      </w:r>
      <w:r>
        <w:br/>
      </w:r>
      <w:r>
        <w:rPr>
          <w:rStyle w:val="VerbatimChar"/>
        </w:rPr>
        <w:t xml:space="preserve">| --help          | -           | -        | displays this message        |</w:t>
      </w:r>
      <w:r>
        <w:br/>
      </w:r>
      <w:r>
        <w:rPr>
          <w:rStyle w:val="VerbatimChar"/>
        </w:rPr>
        <w:t xml:space="preserve">| --address       | name|number | any      | server inet address          |</w:t>
      </w:r>
      <w:r>
        <w:br/>
      </w:r>
      <w:r>
        <w:rPr>
          <w:rStyle w:val="VerbatimChar"/>
        </w:rPr>
        <w:t xml:space="preserve">| --port          | number      | 9001/544 | port at which server listens |</w:t>
      </w:r>
      <w:r>
        <w:br/>
      </w:r>
      <w:r>
        <w:rPr>
          <w:rStyle w:val="VerbatimChar"/>
        </w:rPr>
        <w:t xml:space="preserve">| --database.i    | [type]spec  | 0=test   | name of database i           |</w:t>
      </w:r>
      <w:r>
        <w:br/>
      </w:r>
      <w:r>
        <w:rPr>
          <w:rStyle w:val="VerbatimChar"/>
        </w:rPr>
        <w:t xml:space="preserve">| --dbname.i      | alias       | -        | url alias for database i     |</w:t>
      </w:r>
      <w:r>
        <w:br/>
      </w:r>
      <w:r>
        <w:rPr>
          <w:rStyle w:val="VerbatimChar"/>
        </w:rPr>
        <w:t xml:space="preserve">| --silent        | true|false  | true     | false =&gt; display all queries |</w:t>
      </w:r>
      <w:r>
        <w:br/>
      </w:r>
      <w:r>
        <w:rPr>
          <w:rStyle w:val="VerbatimChar"/>
        </w:rPr>
        <w:t xml:space="preserve">| --trace         | true|false  | false    | display JDBC trace messages  |</w:t>
      </w:r>
      <w:r>
        <w:br/>
      </w:r>
      <w:r>
        <w:rPr>
          <w:rStyle w:val="VerbatimChar"/>
        </w:rPr>
        <w:t xml:space="preserve">| --tls           | true|false  | false    | TLS/SSL (secure) sockets     |</w:t>
      </w:r>
      <w:r>
        <w:br/>
      </w:r>
      <w:r>
        <w:rPr>
          <w:rStyle w:val="VerbatimChar"/>
        </w:rPr>
        <w:t xml:space="preserve">| --no_system_exit| true|false  | false    | do not issue System.exit()   |</w:t>
      </w:r>
      <w:r>
        <w:br/>
      </w:r>
      <w:r>
        <w:rPr>
          <w:rStyle w:val="VerbatimChar"/>
        </w:rPr>
        <w:t xml:space="preserve">| --remote_open   | true|false  | false    | can open databases remotely  |</w:t>
      </w:r>
      <w:r>
        <w:br/>
      </w:r>
      <w:r>
        <w:rPr>
          <w:rStyle w:val="VerbatimChar"/>
        </w:rPr>
        <w:t xml:space="preserve">| --props         | filepath    |          | file path of properties file |</w:t>
      </w:r>
      <w:r>
        <w:br/>
      </w:r>
      <w:r>
        <w:rPr>
          <w:rStyle w:val="VerbatimChar"/>
        </w:rPr>
        <w:t xml:space="preserve">+-----------------+-------------+----------+------------------------------+</w:t>
      </w:r>
      <w:r>
        <w:br/>
      </w:r>
      <w:r>
        <w:br/>
      </w:r>
      <w:r>
        <w:rPr>
          <w:rStyle w:val="VerbatimChar"/>
        </w:rPr>
        <w:t xml:space="preserve">The server looks for a 'server.properties' file in the current directory and</w:t>
      </w:r>
      <w:r>
        <w:br/>
      </w:r>
      <w:r>
        <w:rPr>
          <w:rStyle w:val="VerbatimChar"/>
        </w:rPr>
        <w:t xml:space="preserve">loads properties from it if it exists.</w:t>
      </w:r>
      <w:r>
        <w:br/>
      </w:r>
      <w:r>
        <w:rPr>
          <w:rStyle w:val="VerbatimChar"/>
        </w:rPr>
        <w:t xml:space="preserve">Command line options override those loaded from the 'server.properties' file.</w:t>
      </w:r>
      <w:r>
        <w:br/>
      </w:r>
      <w:r>
        <w:br/>
      </w:r>
      <w:r>
        <w:rPr>
          <w:rStyle w:val="VerbatimChar"/>
        </w:rPr>
        <w:t xml:space="preserve">See the HSQLDB User Guide for further details.</w:t>
      </w:r>
    </w:p>
    <w:p>
      <w:pPr>
        <w:pStyle w:val="FirstParagraph"/>
      </w:pPr>
      <w:r>
        <w:t xml:space="preserve">La opción database.i se usa para indicar el archivo que almacenará la base de datos i. Normalmente la primera base de datos que queremos que sirva el servidor será la numero 0.</w:t>
      </w:r>
      <w:r>
        <w:t xml:space="preserve"> </w:t>
      </w:r>
      <w:r>
        <w:t xml:space="preserve">La opción dbname.i sirve para poner un alias mediante el cual identificar a la base de datos en la url de conexión.</w:t>
      </w:r>
    </w:p>
    <w:p>
      <w:pPr>
        <w:pStyle w:val="BodyText"/>
      </w:pPr>
      <w:r>
        <w:t xml:space="preserve">Por ejemplo, para lanzar el servidor y que sirva una base de datos cuyo fichero ubicamos en el directorio HSQLDB_HOME/data con nombre ejemplodb y con alias ejemplo, nos ubicamos en el directorio y desde ahi lanzamos el comando:</w:t>
      </w:r>
    </w:p>
    <w:p>
      <w:pPr>
        <w:pStyle w:val="SourceCode"/>
      </w:pPr>
      <w:r>
        <w:rPr>
          <w:rStyle w:val="VerbatimChar"/>
        </w:rPr>
        <w:t xml:space="preserve">java -p ../lib/hsqldb.jar -m org.hsqldb/org.hsqldb.server.Server --database.0 file:ejemplo --dbname.0 ejemplo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Iniciar HyperSQL en modo servidor</dc:title>
  <dc:creator/>
  <cp:keywords/>
  <dcterms:created xsi:type="dcterms:W3CDTF">2024-03-03T21:52:37Z</dcterms:created>
  <dcterms:modified xsi:type="dcterms:W3CDTF">2024-03-03T21:52:37Z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2024-03-03</vt:lpwstr>
  </property>
</Properties>
</file>