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98B9" w14:textId="30452EB9" w:rsidR="001C77A1" w:rsidRPr="001C77A1" w:rsidRDefault="001C77A1" w:rsidP="001C77A1">
      <w:pPr>
        <w:rPr>
          <w:b/>
          <w:bCs/>
          <w:sz w:val="28"/>
          <w:szCs w:val="28"/>
          <w:u w:val="single"/>
        </w:rPr>
      </w:pPr>
      <w:r w:rsidRPr="001C77A1">
        <w:rPr>
          <w:b/>
          <w:bCs/>
          <w:sz w:val="28"/>
          <w:szCs w:val="28"/>
          <w:u w:val="single"/>
        </w:rPr>
        <w:t>Relatório Final, Conclusões e Insights a Partir dos Dados</w:t>
      </w:r>
    </w:p>
    <w:p w14:paraId="1DC897DF" w14:textId="77777777" w:rsidR="001C77A1" w:rsidRDefault="001C77A1" w:rsidP="001C77A1">
      <w:r>
        <w:t>A análise estatística dos dados de navegação e compras dos usuários do e-commerce permitiu compreender melhor o comportamento dos clientes e identificar padrões diretamente relacionados à geração de receita.</w:t>
      </w:r>
    </w:p>
    <w:p w14:paraId="3377155D" w14:textId="77777777" w:rsidR="001C77A1" w:rsidRDefault="001C77A1" w:rsidP="001C77A1"/>
    <w:p w14:paraId="68049858" w14:textId="3A7951DD" w:rsidR="001C77A1" w:rsidRPr="001C77A1" w:rsidRDefault="001C77A1" w:rsidP="001C77A1">
      <w:pPr>
        <w:rPr>
          <w:b/>
          <w:bCs/>
        </w:rPr>
      </w:pPr>
      <w:r w:rsidRPr="001C77A1">
        <w:rPr>
          <w:b/>
          <w:bCs/>
        </w:rPr>
        <w:t>1. Perfil Geral dos Usuários</w:t>
      </w:r>
    </w:p>
    <w:p w14:paraId="4AB31DE3" w14:textId="5B4656F6" w:rsidR="001C77A1" w:rsidRDefault="001C77A1" w:rsidP="001C77A1">
      <w:r>
        <w:t xml:space="preserve">Os usuários acessam a plataforma em média 25,86 vezes por mês, permanecendo cerca de 32,78 minutos no site por sessão. Cada cliente adiciona, em média, 7,20 itens ao carrinho e realiza compras com ticket médio de R$ 252,70. </w:t>
      </w:r>
    </w:p>
    <w:p w14:paraId="0796FEE8" w14:textId="46BDBD15" w:rsidR="001C77A1" w:rsidRDefault="001C77A1" w:rsidP="001C77A1">
      <w:r>
        <w:t xml:space="preserve">A mediana do valor gasto é de R$ 248,13. </w:t>
      </w:r>
    </w:p>
    <w:p w14:paraId="3D3853D0" w14:textId="780BAE4F" w:rsidR="001C77A1" w:rsidRDefault="001C77A1" w:rsidP="001C77A1">
      <w:r>
        <w:t>Isso indica que metade dos clientes compra abaixo e metade acima desse valor. Observou-se uma dispersão considerável nos gastos (desvio padrão de R$ 106,94). As compras variam de 23,42 (mínimo) a 530,37 (máximo registrado).</w:t>
      </w:r>
    </w:p>
    <w:p w14:paraId="34F41F97" w14:textId="77777777" w:rsidR="001C77A1" w:rsidRDefault="001C77A1" w:rsidP="001C77A1">
      <w:r>
        <w:t>Esses números mostram que existe um grupo expressivo de consumidores que gasta significativamente mais que a média, mas também há grande variação no comportamento de compra.</w:t>
      </w:r>
    </w:p>
    <w:p w14:paraId="146CB335" w14:textId="77777777" w:rsidR="001C77A1" w:rsidRDefault="001C77A1" w:rsidP="001C77A1"/>
    <w:p w14:paraId="5A8DFEF0" w14:textId="06DDD8B2" w:rsidR="001C77A1" w:rsidRPr="001C77A1" w:rsidRDefault="001C77A1" w:rsidP="001C77A1">
      <w:pPr>
        <w:rPr>
          <w:b/>
          <w:bCs/>
        </w:rPr>
      </w:pPr>
      <w:r w:rsidRPr="001C77A1">
        <w:rPr>
          <w:b/>
          <w:bCs/>
        </w:rPr>
        <w:t>2. Clientes de Alto Valor</w:t>
      </w:r>
    </w:p>
    <w:p w14:paraId="2896C110" w14:textId="07CED838" w:rsidR="001C77A1" w:rsidRDefault="001C77A1" w:rsidP="001C77A1">
      <w:r>
        <w:t>Ao analisar os clientes que gastam mais de R$ 250, identificou-se um total de 245 usuários, representando aproximadamente metade da base analisada. Este grupo se destaca por visitar mais vezes o site (33,29 visitas em média) e permanecer por mais tempo (37,11 minutos), comparado ao perfil geral.</w:t>
      </w:r>
    </w:p>
    <w:p w14:paraId="2A65B3E5" w14:textId="66F38DE0" w:rsidR="001C77A1" w:rsidRDefault="001C77A1" w:rsidP="001C77A1">
      <w:r>
        <w:t>Isso sugere que engajamento elevado, tanto em frequência de visitas quanto em tempo de navegação, está fortemente associado a compras de maior valor. Esses clientes podem ser considerados um segmento prioritário para ações de fidelização, programas de recompensa e campanhas personalizadas.</w:t>
      </w:r>
    </w:p>
    <w:p w14:paraId="1AB31902" w14:textId="77777777" w:rsidR="001C77A1" w:rsidRDefault="001C77A1" w:rsidP="001C77A1"/>
    <w:p w14:paraId="349095AD" w14:textId="5372C13D" w:rsidR="001C77A1" w:rsidRPr="001C77A1" w:rsidRDefault="001C77A1" w:rsidP="001C77A1">
      <w:pPr>
        <w:rPr>
          <w:b/>
          <w:bCs/>
        </w:rPr>
      </w:pPr>
      <w:r w:rsidRPr="001C77A1">
        <w:rPr>
          <w:b/>
          <w:bCs/>
        </w:rPr>
        <w:t>3. Visitantes Que Não Compram</w:t>
      </w:r>
    </w:p>
    <w:p w14:paraId="29CAD209" w14:textId="77777777" w:rsidR="001C77A1" w:rsidRDefault="001C77A1" w:rsidP="001C77A1">
      <w:r>
        <w:t>Foi identificado apenas 1 usuário que navega sem realizar compras. Apesar de representar um caso isolado nesta base, ele visita em média 7 vezes e permanece 14,71 minutos no site. Esse comportamento, mesmo pouco expressivo aqui, ilustra a importância de monitorar usuários engajados que não convertem, pois podem representar oportunidades para campanhas de remarketing, melhorias no processo de checkout ou incentivos específicos para concluir a compra.</w:t>
      </w:r>
    </w:p>
    <w:p w14:paraId="64E861FC" w14:textId="77777777" w:rsidR="001C77A1" w:rsidRPr="001C77A1" w:rsidRDefault="001C77A1" w:rsidP="001C77A1">
      <w:pPr>
        <w:rPr>
          <w:b/>
          <w:bCs/>
        </w:rPr>
      </w:pPr>
    </w:p>
    <w:p w14:paraId="290EB771" w14:textId="0E80C073" w:rsidR="001C77A1" w:rsidRPr="001C77A1" w:rsidRDefault="001C77A1" w:rsidP="001C77A1">
      <w:pPr>
        <w:rPr>
          <w:b/>
          <w:bCs/>
        </w:rPr>
      </w:pPr>
      <w:r w:rsidRPr="001C77A1">
        <w:rPr>
          <w:b/>
          <w:bCs/>
        </w:rPr>
        <w:t>4. Relações Entre Comportamentos e Receita</w:t>
      </w:r>
    </w:p>
    <w:p w14:paraId="79C030CE" w14:textId="5750279D" w:rsidR="001C77A1" w:rsidRDefault="001C77A1" w:rsidP="001C77A1">
      <w:r>
        <w:t>A matriz de correlação revelou informações valiosas:</w:t>
      </w:r>
    </w:p>
    <w:p w14:paraId="3375EAC3" w14:textId="77777777" w:rsidR="001C77A1" w:rsidRDefault="001C77A1" w:rsidP="001C77A1"/>
    <w:p w14:paraId="30624811" w14:textId="5D1D4BAA" w:rsidR="001C77A1" w:rsidRDefault="001C77A1" w:rsidP="001C77A1">
      <w:r>
        <w:t>- Itens no Carrinho ↔ Valor da Compra = 1,00 → correlação positiva perfeita; cada item adicional impacta diretamente o valor gasto.</w:t>
      </w:r>
    </w:p>
    <w:p w14:paraId="7D302037" w14:textId="47ECAA46" w:rsidR="001C77A1" w:rsidRDefault="001C77A1" w:rsidP="001C77A1">
      <w:r>
        <w:t>- Tempo no Site ↔ Itens no Carrinho = 0,60 → correlação moderada; usuários que permanecem mais tempo tendem a adicionar mais itens.</w:t>
      </w:r>
    </w:p>
    <w:p w14:paraId="4CC45319" w14:textId="5D4D2063" w:rsidR="001C77A1" w:rsidRDefault="001C77A1" w:rsidP="001C77A1">
      <w:r>
        <w:t>- Tempo no Site ↔ Valor da Compra = 0,59 → correlação moderada; quanto mais tempo no site, maior tende a ser a compra.</w:t>
      </w:r>
    </w:p>
    <w:p w14:paraId="0B25330E" w14:textId="390C8488" w:rsidR="001C77A1" w:rsidRDefault="001C77A1" w:rsidP="001C77A1">
      <w:r>
        <w:t>- Visitas ↔ Valor da Compra = 0,65 → correlação positiva; maior frequência de acessos também contribui para compras maiores.</w:t>
      </w:r>
    </w:p>
    <w:p w14:paraId="43556A2D" w14:textId="77777777" w:rsidR="001C77A1" w:rsidRDefault="001C77A1" w:rsidP="001C77A1"/>
    <w:p w14:paraId="2D2467B8" w14:textId="77777777" w:rsidR="001C77A1" w:rsidRDefault="001C77A1" w:rsidP="001C77A1">
      <w:r>
        <w:t>Esses resultados confirmam que engajamento do usuário (tempo e visitas) influencia a construção do carrinho e, consequentemente, o valor final da compra. Embora seja necessário confirmar a significância estatística com testes adicionais (p-valor), a força das correlações já orienta decisões estratégicas.</w:t>
      </w:r>
    </w:p>
    <w:p w14:paraId="68ABCA32" w14:textId="77777777" w:rsidR="001C77A1" w:rsidRDefault="001C77A1" w:rsidP="001C77A1"/>
    <w:p w14:paraId="300BA3F5" w14:textId="6C23D9FE" w:rsidR="001C77A1" w:rsidRPr="001C77A1" w:rsidRDefault="001C77A1" w:rsidP="001C77A1">
      <w:pPr>
        <w:rPr>
          <w:b/>
          <w:bCs/>
        </w:rPr>
      </w:pPr>
      <w:r w:rsidRPr="001C77A1">
        <w:rPr>
          <w:b/>
          <w:bCs/>
        </w:rPr>
        <w:t>5. Conclusões e Recomendações</w:t>
      </w:r>
    </w:p>
    <w:p w14:paraId="44AF5F26" w14:textId="366EDEA8" w:rsidR="001C77A1" w:rsidRDefault="001C77A1" w:rsidP="001C77A1">
      <w:r>
        <w:t>- Segmentação estratégica: os clientes de alto valor apresentam comportamento diferenciado, com maior frequência e tempo de navegação. Esse grupo deve ser alvo de campanhas personalizadas e programas de fidelidade para aumentar retenção e ticket médio.</w:t>
      </w:r>
    </w:p>
    <w:p w14:paraId="7B2D2C88" w14:textId="5660B6C2" w:rsidR="001C77A1" w:rsidRDefault="001C77A1" w:rsidP="001C77A1">
      <w:r>
        <w:t>- Incentivo à construção de carrinho: como a quantidade de itens é fator determinante no valor gasto, estratégias como recomendações personalizadas, descontos progressivos e combos podem elevar o ticket médio.</w:t>
      </w:r>
    </w:p>
    <w:p w14:paraId="0F12499B" w14:textId="77777777" w:rsidR="001C77A1" w:rsidRDefault="001C77A1" w:rsidP="001C77A1">
      <w:r>
        <w:t>- Aproveitamento de visitantes engajados sem compra: embora pouco representativo aqui, vale investir em remarketing e otimização de UX para reduzir fricções no checkout e converter quem demonstra interesse.</w:t>
      </w:r>
    </w:p>
    <w:p w14:paraId="059C7ABB" w14:textId="1A4FC78E" w:rsidR="0088283D" w:rsidRDefault="001C77A1" w:rsidP="001C77A1">
      <w:r>
        <w:t>- Base quantitativa para decisões: a análise estatística mostra que dados simples (visitas, tempo, itens) já oferecem insights poderosos para melhorar campanhas de marketing e decisões de produto, substituindo ações baseadas apenas em intuição.</w:t>
      </w:r>
    </w:p>
    <w:sectPr w:rsidR="008828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3D"/>
    <w:rsid w:val="001C77A1"/>
    <w:rsid w:val="0088283D"/>
    <w:rsid w:val="008B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FF9C5"/>
  <w15:chartTrackingRefBased/>
  <w15:docId w15:val="{5288C339-B514-4623-95F5-5C69CDAF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2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2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2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2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2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28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283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2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2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2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2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2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2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2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283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2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283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2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612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2</cp:revision>
  <dcterms:created xsi:type="dcterms:W3CDTF">2026-03-05T22:14:00Z</dcterms:created>
  <dcterms:modified xsi:type="dcterms:W3CDTF">2026-03-05T22:20:00Z</dcterms:modified>
</cp:coreProperties>
</file>