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25.png" ContentType="image/png"/>
  <Override PartName="/word/media/rId278.png" ContentType="image/png"/>
  <Override PartName="/word/media/rId201.jpg" ContentType="image/jpeg"/>
  <Override PartName="/word/media/rId171.jpg" ContentType="image/jpeg"/>
  <Override PartName="/word/media/rId216.jpg" ContentType="image/jpeg"/>
  <Override PartName="/word/media/rId221.jpg" ContentType="image/jpeg"/>
  <Override PartName="/word/media/rId190.jpg" ContentType="image/jpeg"/>
  <Override PartName="/word/media/rId259.png" ContentType="image/png"/>
  <Override PartName="/word/media/rId271.png" ContentType="image/png"/>
  <Override PartName="/word/media/rId228.png" ContentType="image/png"/>
  <Override PartName="/word/media/rId309.png" ContentType="image/png"/>
  <Override PartName="/word/media/rId129.png" ContentType="image/png"/>
  <Override PartName="/word/media/rId32.jpg" ContentType="image/jpeg"/>
  <Override PartName="/word/media/rId196.jpg" ContentType="image/jpeg"/>
  <Override PartName="/word/media/rId211.jpg" ContentType="image/jpeg"/>
  <Override PartName="/word/media/rId182.jpg" ContentType="image/jpeg"/>
  <Override PartName="/word/media/rId148.png" ContentType="image/png"/>
  <Override PartName="/word/media/rId125.png" ContentType="image/pn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2025-12-31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92" w:name="X300cdd69596dfa1bdecb0b646eecc4ada168638"/>
    <w:p>
      <w:pPr>
        <w:pStyle w:val="Heading1"/>
      </w:pPr>
      <w:r>
        <w:t xml:space="preserve">1. Excelência Operacional e Metrologia de Performance</w:t>
      </w:r>
    </w:p>
    <w:p>
      <w:pPr>
        <w:pStyle w:val="FirstParagraph"/>
      </w:pPr>
      <w:r>
        <w:t xml:space="preserve">A mineração contemporânea opera em um cenário de complexidade crescente, onde a volatilidade das commodities e a exaustão de reservas de alto teor exigem uma precisão cirúrgica na gestão de ativos. Nesse contexto, a Excelência Operacional não é apenas um objetivo aspiracional, mas uma disciplina rigorosa fundamentada na capacidade de converter dados brutos em decisões estratégicas em tempo real.</w:t>
      </w:r>
    </w:p>
    <w:p>
      <w:pPr>
        <w:pStyle w:val="BodyText"/>
      </w:pPr>
      <w:r>
        <w:t xml:space="preserve">Este capítulo estrutura os indicadores fundamentais que compõem a espinha dorsal do sistema de gestão, organizados por níveis hierárquicos e função dentro do SGI.</w:t>
      </w:r>
    </w:p>
    <w:bookmarkStart w:id="42" w:name="X2ce4b9da42e6dda41db8dd691ac35fe36a6c4ba"/>
    <w:p>
      <w:pPr>
        <w:pStyle w:val="Heading2"/>
      </w:pPr>
      <w:r>
        <w:t xml:space="preserve">1.1 Elementos de Suporte e Categorização de Horas</w:t>
      </w:r>
    </w:p>
    <w:p>
      <w:pPr>
        <w:pStyle w:val="FirstParagraph"/>
      </w:pPr>
      <w:r>
        <w:t xml:space="preserve">Os elementos de suporte são os dados diretamente monitorados e coletados durante a produção. No ciclo de processos de transporte, os dados coletados em caminhões</w:t>
      </w:r>
      <w:r>
        <w:t xml:space="preserve"> </w:t>
      </w:r>
      <w:r>
        <w:t xml:space="preserve">“off-highway”</w:t>
      </w:r>
      <w:r>
        <w:t xml:space="preserve"> </w:t>
      </w:r>
      <w:r>
        <w:t xml:space="preserve">são obtidos dos horímetros instalados no sistema de medição e denominados tempos operacionais. A partir desses apontamentos, as horas são estratificadas em categorias que permitem a análise do desempenho em diferentes níveis de granularidade.</w:t>
      </w:r>
    </w:p>
    <w:p>
      <w:pPr>
        <w:pStyle w:val="BodyText"/>
      </w:pPr>
      <w:r>
        <w:t xml:space="preserve">A classificação das horas é dividida hierarquicamente para facilitar a gestão, permitindo o desdobramento desde a disponibilidade global até a causa raiz do evento. Esta estrutura é o fundamento para o processamento de telemetria e o cálculo de KPIs no pacote</w:t>
      </w:r>
      <w:r>
        <w:t xml:space="preserve"> </w:t>
      </w:r>
      <w:r>
        <w:rPr>
          <w:rStyle w:val="VerbatimChar"/>
        </w:rPr>
        <w:t xml:space="preserve">miningKPI</w:t>
      </w:r>
      <w:r>
        <w:t xml:space="preserve">.</w:t>
      </w:r>
    </w:p>
    <w:p>
      <w:pPr>
        <w:pStyle w:val="BodyText"/>
      </w:pPr>
      <w:r>
        <w:rPr>
          <w:b/>
          <w:bCs/>
        </w:rPr>
        <w:t xml:space="preserve">HC – Calendar Hours: Horas Calendário:</w:t>
      </w:r>
      <w:r>
        <w:t xml:space="preserve"> </w:t>
      </w:r>
      <w:r>
        <w:t xml:space="preserve">Tempo total de existência do ativo no período (24h/dia).</w:t>
      </w:r>
      <w:r>
        <w:t xml:space="preserve"> </w:t>
      </w:r>
      <m:oMath>
        <m:r>
          <m:t>H</m:t>
        </m:r>
        <m:r>
          <m:t>C</m:t>
        </m:r>
        <m:r>
          <m:rPr>
            <m:sty m:val="p"/>
          </m:rPr>
          <m:t>=</m:t>
        </m:r>
        <m:r>
          <m:t>H</m:t>
        </m:r>
        <m:r>
          <m:t>T</m:t>
        </m:r>
        <m:r>
          <m:rPr>
            <m:sty m:val="p"/>
          </m:rPr>
          <m:t>+</m:t>
        </m:r>
        <m:r>
          <m:t>H</m:t>
        </m:r>
        <m:r>
          <m:t>M</m:t>
        </m:r>
        <m:r>
          <m:rPr>
            <m:sty m:val="p"/>
          </m:rPr>
          <m:t>+</m:t>
        </m:r>
        <m:r>
          <m:t>H</m:t>
        </m:r>
        <m:r>
          <m:t>O</m:t>
        </m:r>
      </m:oMath>
      <w:r>
        <w:t xml:space="preserve">.</w:t>
      </w:r>
    </w:p>
    <w:p>
      <w:pPr>
        <w:numPr>
          <w:ilvl w:val="0"/>
          <w:numId w:val="1006"/>
        </w:numPr>
      </w:pPr>
      <w:r>
        <w:rPr>
          <w:b/>
          <w:bCs/>
        </w:rPr>
        <w:t xml:space="preserve">HT – Worked Hours: Horas Trabalhadas</w:t>
      </w:r>
    </w:p>
    <w:p>
      <w:pPr>
        <w:numPr>
          <w:ilvl w:val="1"/>
          <w:numId w:val="1007"/>
        </w:numPr>
      </w:pPr>
      <w:r>
        <w:rPr>
          <w:b/>
          <w:bCs/>
        </w:rPr>
        <w:t xml:space="preserve">HTP – Productive Worked Hours: Horas Trabalhadas Produtivas</w:t>
      </w:r>
      <w:r>
        <w:t xml:space="preserve"> </w:t>
      </w:r>
      <w:r>
        <w:t xml:space="preserve">(</w:t>
      </w:r>
      <m:oMath>
        <m:r>
          <m:t>E</m:t>
        </m:r>
        <m:r>
          <m:t>F</m:t>
        </m:r>
        <m:r>
          <m:t>H</m:t>
        </m:r>
        <m:r>
          <m:rPr>
            <m:sty m:val="p"/>
          </m:rPr>
          <m:t>+</m:t>
        </m:r>
        <m:r>
          <m:t>O</m:t>
        </m:r>
        <m:r>
          <m:t>D</m:t>
        </m:r>
        <m:r>
          <m:t>H</m:t>
        </m:r>
      </m:oMath>
      <w:r>
        <w:t xml:space="preserve">)</w:t>
      </w:r>
    </w:p>
    <w:p>
      <w:pPr>
        <w:numPr>
          <w:ilvl w:val="2"/>
          <w:numId w:val="1008"/>
        </w:numPr>
      </w:pPr>
      <w:r>
        <w:rPr>
          <w:b/>
          <w:bCs/>
        </w:rPr>
        <w:t xml:space="preserve">EFH (Effective Hours): Horas Efetivas (HEF)</w:t>
      </w:r>
      <w:r>
        <w:t xml:space="preserve"> </w:t>
      </w:r>
      <w:r>
        <w:t xml:space="preserve">– Tempo em que o equipamento desenvolve trabalho útil na função primária (ex: contato bit-rocha na perfuração).</w:t>
      </w:r>
    </w:p>
    <w:p>
      <w:pPr>
        <w:numPr>
          <w:ilvl w:val="2"/>
          <w:numId w:val="1008"/>
        </w:numPr>
      </w:pPr>
      <w:r>
        <w:rPr>
          <w:b/>
          <w:bCs/>
        </w:rPr>
        <w:t xml:space="preserve">ODH (Operational Delay Hours): Horas de Atraso Operacional (HAO)</w:t>
      </w:r>
      <w:r>
        <w:t xml:space="preserve"> </w:t>
      </w:r>
      <w:r>
        <w:t xml:space="preserve">– Atrasos inerentes ao ciclo perfeito, como esperas por caminhão, manobras de sinalização ou filas curtas.</w:t>
      </w:r>
    </w:p>
    <w:p>
      <w:pPr>
        <w:numPr>
          <w:ilvl w:val="1"/>
          <w:numId w:val="1007"/>
        </w:numPr>
      </w:pPr>
      <w:r>
        <w:rPr>
          <w:b/>
          <w:bCs/>
        </w:rPr>
        <w:t xml:space="preserve">HNTP – Non-Productive Worked Hours: Horas Trabalhadas Não Produtivas</w:t>
      </w:r>
      <w:r>
        <w:t xml:space="preserve"> </w:t>
      </w:r>
      <w:r>
        <w:t xml:space="preserve">(</w:t>
      </w:r>
      <m:oMath>
        <m:r>
          <m:t>I</m:t>
        </m:r>
        <m:r>
          <m:t>W</m:t>
        </m:r>
        <m:r>
          <m:t>H</m:t>
        </m:r>
        <m:r>
          <m:rPr>
            <m:sty m:val="p"/>
          </m:rPr>
          <m:t>+</m:t>
        </m:r>
        <m:r>
          <m:t>D</m:t>
        </m:r>
        <m:r>
          <m:t>W</m:t>
        </m:r>
        <m:r>
          <m:t>H</m:t>
        </m:r>
      </m:oMath>
      <w:r>
        <w:t xml:space="preserve">)</w:t>
      </w:r>
    </w:p>
    <w:p>
      <w:pPr>
        <w:numPr>
          <w:ilvl w:val="2"/>
          <w:numId w:val="1009"/>
        </w:numPr>
      </w:pPr>
      <w:r>
        <w:rPr>
          <w:b/>
          <w:bCs/>
        </w:rPr>
        <w:t xml:space="preserve">IWH (Infrastructure Worked Hours): Horas de Infraestrutura (HTI)</w:t>
      </w:r>
      <w:r>
        <w:t xml:space="preserve"> </w:t>
      </w:r>
      <w:r>
        <w:t xml:space="preserve">– Atividades de suporte à fase produtiva, como acerto de praça ou manutenção de acessos.</w:t>
      </w:r>
    </w:p>
    <w:p>
      <w:pPr>
        <w:numPr>
          <w:ilvl w:val="2"/>
          <w:numId w:val="1009"/>
        </w:numPr>
      </w:pPr>
      <w:r>
        <w:rPr>
          <w:b/>
          <w:bCs/>
        </w:rPr>
        <w:t xml:space="preserve">DWH (Different Worked Hours): Horas Trabalhadas Diversas (HTD)</w:t>
      </w:r>
      <w:r>
        <w:t xml:space="preserve"> </w:t>
      </w:r>
      <w:r>
        <w:t xml:space="preserve">– Trabalho fora do ciclo operacional principal, como locomoções curtas para abastecimento ou apoio a outros processos.</w:t>
      </w:r>
    </w:p>
    <w:p>
      <w:pPr>
        <w:numPr>
          <w:ilvl w:val="0"/>
          <w:numId w:val="1006"/>
        </w:numPr>
      </w:pPr>
      <w:r>
        <w:rPr>
          <w:b/>
          <w:bCs/>
        </w:rPr>
        <w:t xml:space="preserve">HM – Maintenance Hours: Horas em Manutenção</w:t>
      </w:r>
    </w:p>
    <w:p>
      <w:pPr>
        <w:numPr>
          <w:ilvl w:val="1"/>
          <w:numId w:val="1010"/>
        </w:numPr>
      </w:pPr>
      <w:r>
        <w:rPr>
          <w:b/>
          <w:bCs/>
        </w:rPr>
        <w:t xml:space="preserve">HMCT – Total Corrective Maintenance Hours: Horas de Manutenção Corretiva Total</w:t>
      </w:r>
      <w:r>
        <w:t xml:space="preserve"> </w:t>
      </w:r>
      <w:r>
        <w:t xml:space="preserve">(</w:t>
      </w:r>
      <m:oMath>
        <m:r>
          <m:t>C</m:t>
        </m:r>
        <m:r>
          <m:t>M</m:t>
        </m:r>
        <m:r>
          <m:t>H</m:t>
        </m:r>
        <m:r>
          <m:rPr>
            <m:sty m:val="p"/>
          </m:rPr>
          <m:t>+</m:t>
        </m:r>
        <m:r>
          <m:t>A</m:t>
        </m:r>
        <m:r>
          <m:t>C</m:t>
        </m:r>
        <m:r>
          <m:t>H</m:t>
        </m:r>
      </m:oMath>
      <w:r>
        <w:t xml:space="preserve">)</w:t>
      </w:r>
    </w:p>
    <w:p>
      <w:pPr>
        <w:numPr>
          <w:ilvl w:val="2"/>
          <w:numId w:val="1011"/>
        </w:numPr>
      </w:pPr>
      <w:r>
        <w:rPr>
          <w:b/>
          <w:bCs/>
        </w:rPr>
        <w:t xml:space="preserve">CMH (Corrective Maintenance Hours): Horas de Manutenção Corretiva (HMC)</w:t>
      </w:r>
      <w:r>
        <w:t xml:space="preserve"> </w:t>
      </w:r>
      <w:r>
        <w:t xml:space="preserve">– Tempo de indisponibilidade para intervenção corretiva não planejada visando restaurar a função após uma falha.</w:t>
      </w:r>
    </w:p>
    <w:p>
      <w:pPr>
        <w:numPr>
          <w:ilvl w:val="2"/>
          <w:numId w:val="1011"/>
        </w:numPr>
      </w:pPr>
      <w:r>
        <w:rPr>
          <w:b/>
          <w:bCs/>
        </w:rPr>
        <w:t xml:space="preserve">ACH (Accident Hours): Horas de Acidente (HAC)</w:t>
      </w:r>
      <w:r>
        <w:t xml:space="preserve"> </w:t>
      </w:r>
      <w:r>
        <w:t xml:space="preserve">– Tempo sob responsabilidade da manutenção em decorrência de acidentes ou danos causados por fatores externos.</w:t>
      </w:r>
    </w:p>
    <w:p>
      <w:pPr>
        <w:numPr>
          <w:ilvl w:val="1"/>
          <w:numId w:val="1010"/>
        </w:numPr>
      </w:pPr>
      <w:r>
        <w:rPr>
          <w:b/>
          <w:bCs/>
        </w:rPr>
        <w:t xml:space="preserve">HMP – Planned Maintenance Hours: Horas de Manutenção Preventiva</w:t>
      </w:r>
      <w:r>
        <w:t xml:space="preserve"> </w:t>
      </w:r>
      <w:r>
        <w:t xml:space="preserve">(</w:t>
      </w:r>
      <m:oMath>
        <m:r>
          <m:t>S</m:t>
        </m:r>
        <m:r>
          <m:t>P</m:t>
        </m:r>
        <m:r>
          <m:t>H</m:t>
        </m:r>
        <m:r>
          <m:rPr>
            <m:sty m:val="p"/>
          </m:rPr>
          <m:t>+</m:t>
        </m:r>
        <m:r>
          <m:t>N</m:t>
        </m:r>
        <m:r>
          <m:t>S</m:t>
        </m:r>
        <m:r>
          <m:t>P</m:t>
        </m:r>
        <m:r>
          <m:t>H</m:t>
        </m:r>
      </m:oMath>
      <w:r>
        <w:t xml:space="preserve">)</w:t>
      </w:r>
    </w:p>
    <w:p>
      <w:pPr>
        <w:numPr>
          <w:ilvl w:val="2"/>
          <w:numId w:val="1012"/>
        </w:numPr>
      </w:pPr>
      <w:r>
        <w:rPr>
          <w:b/>
          <w:bCs/>
        </w:rPr>
        <w:t xml:space="preserve">SPH (Systematic Preventive Hours): Horas Preventivas Sistemáticas (MPS)</w:t>
      </w:r>
      <w:r>
        <w:t xml:space="preserve"> </w:t>
      </w:r>
      <w:r>
        <w:t xml:space="preserve">– Manutenções planejadas repetidas em intervalos definidos (horas, km ou data), sem indicação prévia de defeito.</w:t>
      </w:r>
    </w:p>
    <w:p>
      <w:pPr>
        <w:numPr>
          <w:ilvl w:val="2"/>
          <w:numId w:val="1012"/>
        </w:numPr>
      </w:pPr>
      <w:r>
        <w:rPr>
          <w:b/>
          <w:bCs/>
        </w:rPr>
        <w:t xml:space="preserve">NSPH (Non-Systematic Programmed Hours): Horas Preventivas Não Sistemáticas (MPNS)</w:t>
      </w:r>
      <w:r>
        <w:t xml:space="preserve"> </w:t>
      </w:r>
      <w:r>
        <w:t xml:space="preserve">– Intervenções baseadas em monitoramento de condição (preditiva) ou programadas fora de ciclos sistemáticos rígidos.</w:t>
      </w:r>
    </w:p>
    <w:p>
      <w:pPr>
        <w:numPr>
          <w:ilvl w:val="0"/>
          <w:numId w:val="1006"/>
        </w:numPr>
      </w:pPr>
      <w:r>
        <w:rPr>
          <w:b/>
          <w:bCs/>
        </w:rPr>
        <w:t xml:space="preserve">HO – Idle Hours: Horas Ociosas</w:t>
      </w:r>
    </w:p>
    <w:p>
      <w:pPr>
        <w:numPr>
          <w:ilvl w:val="1"/>
          <w:numId w:val="1013"/>
        </w:numPr>
      </w:pPr>
      <w:r>
        <w:rPr>
          <w:b/>
          <w:bCs/>
        </w:rPr>
        <w:t xml:space="preserve">HO – Total Idle Hours: Horas Ociosas Totais</w:t>
      </w:r>
      <w:r>
        <w:t xml:space="preserve"> </w:t>
      </w:r>
      <w:r>
        <w:t xml:space="preserve">(</w:t>
      </w:r>
      <m:oMath>
        <m:r>
          <m:t>I</m:t>
        </m:r>
        <m:r>
          <m:t>I</m:t>
        </m:r>
        <m:r>
          <m:t>H</m:t>
        </m:r>
        <m:r>
          <m:rPr>
            <m:sty m:val="p"/>
          </m:rPr>
          <m:t>+</m:t>
        </m:r>
        <m:r>
          <m:t>E</m:t>
        </m:r>
        <m:r>
          <m:t>I</m:t>
        </m:r>
        <m:r>
          <m:t>H</m:t>
        </m:r>
      </m:oMath>
      <w:r>
        <w:t xml:space="preserve">)</w:t>
      </w:r>
    </w:p>
    <w:p>
      <w:pPr>
        <w:numPr>
          <w:ilvl w:val="2"/>
          <w:numId w:val="1014"/>
        </w:numPr>
      </w:pPr>
      <w:r>
        <w:rPr>
          <w:b/>
          <w:bCs/>
        </w:rPr>
        <w:t xml:space="preserve">IIH (Internal Idle Hours): Horas Ociosas Internas (HOI)</w:t>
      </w:r>
      <w:r>
        <w:t xml:space="preserve"> </w:t>
      </w:r>
      <w:r>
        <w:t xml:space="preserve">– Equipamento apto, mas parado por falta de recursos internos (ex: operador, troca de turno, aguardando projeto ou topografia).</w:t>
      </w:r>
    </w:p>
    <w:p>
      <w:pPr>
        <w:numPr>
          <w:ilvl w:val="2"/>
          <w:numId w:val="1014"/>
        </w:numPr>
      </w:pPr>
      <w:r>
        <w:rPr>
          <w:b/>
          <w:bCs/>
        </w:rPr>
        <w:t xml:space="preserve">EIH (External Idle Hours): Horas Ociosas Externas (HOE)</w:t>
      </w:r>
      <w:r>
        <w:t xml:space="preserve"> </w:t>
      </w:r>
      <w:r>
        <w:t xml:space="preserve">– Equipamento apto, mas parado por fatores externos não gerenciáveis pela unidade (ex: clima adverso, raios ou falta de energia da rede).</w:t>
      </w:r>
    </w:p>
    <w:tbl>
      <w:tblPr>
        <w:tblStyle w:val="Table"/>
        <w:tblW w:type="pct" w:w="5000"/>
        <w:tblLayout w:type="fixed"/>
        <w:tblLook w:firstRow="0" w:lastRow="0" w:firstColumn="0" w:lastColumn="0" w:noHBand="0" w:noVBand="0" w:val="0000"/>
      </w:tblPr>
      <w:tblGrid>
        <w:gridCol w:w="7920"/>
      </w:tblGrid>
      <w:tr>
        <w:tc>
          <w:tcPr/>
          <w:bookmarkStart w:id="35" w:name="fig-categoria-horas"/>
          <w:p>
            <w:pPr>
              <w:pStyle w:val="Compact"/>
              <w:jc w:val="center"/>
            </w:pPr>
            <w:r>
              <w:drawing>
                <wp:inline>
                  <wp:extent cx="5334000" cy="2563671"/>
                  <wp:effectExtent b="0" l="0" r="0" t="0"/>
                  <wp:docPr descr="" title="" id="33" name="Picture"/>
                  <a:graphic>
                    <a:graphicData uri="http://schemas.openxmlformats.org/drawingml/2006/picture">
                      <pic:pic>
                        <pic:nvPicPr>
                          <pic:cNvPr descr="images/fig-estrato-categoria-horas-gimini.jpg" id="34" name="Picture"/>
                          <pic:cNvPicPr>
                            <a:picLocks noChangeArrowheads="1" noChangeAspect="1"/>
                          </pic:cNvPicPr>
                        </pic:nvPicPr>
                        <pic:blipFill>
                          <a:blip r:embed="rId32"/>
                          <a:stretch>
                            <a:fillRect/>
                          </a:stretch>
                        </pic:blipFill>
                        <pic:spPr bwMode="auto">
                          <a:xfrm>
                            <a:off x="0" y="0"/>
                            <a:ext cx="5334000" cy="256367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Hierarquia de classificação de horas de ativos de mineração.</w:t>
            </w:r>
          </w:p>
          <w:bookmarkEnd w:id="35"/>
        </w:tc>
      </w:tr>
    </w:tbl>
    <w:bookmarkStart w:id="36" w:name="exm-processamento-categorias"/>
    <w:p>
      <w:pPr>
        <w:pStyle w:val="BodyText"/>
      </w:pPr>
      <w:r>
        <w:rPr>
          <w:b/>
          <w:bCs/>
        </w:rPr>
        <w:t xml:space="preserve">Exemplo 1.1 (Processamento de Categorias de Horas)</w:t>
      </w:r>
      <w:r>
        <w:t xml:space="preserve"> </w:t>
      </w:r>
      <w:r>
        <w:t xml:space="preserve">Como a medição é feita baseada em durações de tempo, os apontamentos são realizados sempre que um determinado equipamento altera o seu status de operação, representando as 10 categorias fundamentais de horas. Para a análise de desempenho, utiliza-se a variável</w:t>
      </w:r>
      <w:r>
        <w:t xml:space="preserve"> </w:t>
      </w:r>
      <w:r>
        <w:rPr>
          <w:rStyle w:val="VerbatimChar"/>
        </w:rPr>
        <w:t xml:space="preserve">gap_time</w:t>
      </w:r>
      <w:r>
        <w:t xml:space="preserve">, que representa a duração (em horas) entre o início e o fim de cada evento.</w:t>
      </w:r>
    </w:p>
    <w:p>
      <w:pPr>
        <w:pStyle w:val="BodyText"/>
      </w:pPr>
      <w:r>
        <w:t xml:space="preserve">No conjunto de dados</w:t>
      </w:r>
      <w:r>
        <w:t xml:space="preserve"> </w:t>
      </w:r>
      <w:r>
        <w:rPr>
          <w:rStyle w:val="VerbatimChar"/>
        </w:rPr>
        <w:t xml:space="preserve">drill_events_mine_d</w:t>
      </w:r>
      <w:r>
        <w:t xml:space="preserve">, observando o equipamento de perfuração</w:t>
      </w:r>
      <w:r>
        <w:t xml:space="preserve"> </w:t>
      </w:r>
      <w:r>
        <w:rPr>
          <w:rStyle w:val="VerbatimChar"/>
        </w:rPr>
        <w:t xml:space="preserve">DRILL_100</w:t>
      </w:r>
      <w:r>
        <w:t xml:space="preserve"> </w:t>
      </w:r>
      <w:r>
        <w:t xml:space="preserve">durante um período de 3 dias, identificamos um total de 245 eventos registrados. Ao realizarmos o agrupamento e a soma dos tempos por categoria, teremos a consolidação das 24 horas diárias (Horas Calendário —</w:t>
      </w:r>
      <w:r>
        <w:t xml:space="preserve"> </w:t>
      </w:r>
      <m:oMath>
        <m:r>
          <m:t>H</m:t>
        </m:r>
        <m:r>
          <m:t>C</m:t>
        </m:r>
      </m:oMath>
      <w:r>
        <w:t xml:space="preserve"> </w:t>
      </w:r>
      <w:r>
        <w:t xml:space="preserve">ou</w:t>
      </w:r>
      <w:r>
        <w:t xml:space="preserve"> </w:t>
      </w:r>
      <m:oMath>
        <m:r>
          <m:t>C</m:t>
        </m:r>
        <m:r>
          <m:t>H</m:t>
        </m:r>
      </m:oMath>
      <w:r>
        <w:t xml:space="preserve">) estratificadas conforme a utilização real do ativo.</w:t>
      </w:r>
    </w:p>
    <w:bookmarkEnd w:id="36"/>
    <w:p>
      <w:pPr>
        <w:pStyle w:val="SourceCode"/>
      </w:pPr>
      <w:r>
        <w:rPr>
          <w:rStyle w:val="CommentTok"/>
        </w:rPr>
        <w:t xml:space="preserve"># 1. Preparação e filtragem dos eventos por categoria</w:t>
      </w:r>
      <w:r>
        <w:br/>
      </w:r>
      <w:r>
        <w:rPr>
          <w:rStyle w:val="NormalTok"/>
        </w:rPr>
        <w:t xml:space="preserve">drill_analysis_category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gap_time =</w:t>
      </w:r>
      <w:r>
        <w:rPr>
          <w:rStyle w:val="NormalTok"/>
        </w:rPr>
        <w:t xml:space="preserve"> duration_min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as_date</w:t>
      </w:r>
      <w:r>
        <w:rPr>
          <w:rStyle w:val="NormalTok"/>
        </w:rPr>
        <w:t xml:space="preserve">(first_time)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(drill_id, category, day, first_time, exit_time, gap_time)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day </w:t>
      </w:r>
      <w:r>
        <w:rPr>
          <w:rStyle w:val="SpecialCharTok"/>
        </w:rPr>
        <w:t xml:space="preserve">&gt;=</w:t>
      </w:r>
      <w:r>
        <w:rPr>
          <w:rStyle w:val="NormalTok"/>
        </w:rPr>
        <w:t xml:space="preserve"> </w:t>
      </w:r>
      <w:r>
        <w:rPr>
          <w:rStyle w:val="StringTok"/>
        </w:rPr>
        <w:t xml:space="preserve">"2023-01-01"</w:t>
      </w:r>
      <w:r>
        <w:rPr>
          <w:rStyle w:val="NormalTok"/>
        </w:rPr>
        <w:t xml:space="preserve"> </w:t>
      </w:r>
      <w:r>
        <w:rPr>
          <w:rStyle w:val="SpecialCharTok"/>
        </w:rPr>
        <w:t xml:space="preserve">&amp;</w:t>
      </w:r>
      <w:r>
        <w:rPr>
          <w:rStyle w:val="NormalTok"/>
        </w:rPr>
        <w:t xml:space="preserve"> day </w:t>
      </w:r>
      <w:r>
        <w:rPr>
          <w:rStyle w:val="SpecialCharTok"/>
        </w:rPr>
        <w:t xml:space="preserve">&lt;=</w:t>
      </w:r>
      <w:r>
        <w:rPr>
          <w:rStyle w:val="NormalTok"/>
        </w:rPr>
        <w:t xml:space="preserve"> </w:t>
      </w:r>
      <w:r>
        <w:rPr>
          <w:rStyle w:val="StringTok"/>
        </w:rPr>
        <w:t xml:space="preserve">"2023-01-03"</w:t>
      </w:r>
      <w:r>
        <w:br/>
      </w:r>
      <w:r>
        <w:rPr>
          <w:rStyle w:val="NormalTok"/>
        </w:rPr>
        <w:t xml:space="preserve">    )</w:t>
      </w:r>
      <w:r>
        <w:br/>
      </w:r>
      <w:r>
        <w:br/>
      </w:r>
      <w:r>
        <w:rPr>
          <w:rStyle w:val="CommentTok"/>
        </w:rPr>
        <w:t xml:space="preserve"># Visualização dos primeiros 10 eventos</w:t>
      </w:r>
      <w:r>
        <w:br/>
      </w:r>
      <w:r>
        <w:rPr>
          <w:rStyle w:val="NormalTok"/>
        </w:rPr>
        <w:t xml:space="preserve">drill_analysis_category </w:t>
      </w:r>
      <w:r>
        <w:rPr>
          <w:rStyle w:val="SpecialCharTok"/>
        </w:rPr>
        <w:t xml:space="preserve">%&gt;%</w:t>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245 × 6</w:t>
      </w:r>
      <w:r>
        <w:br/>
      </w:r>
      <w:r>
        <w:rPr>
          <w:rStyle w:val="VerbatimChar"/>
        </w:rPr>
        <w:t xml:space="preserve">   drill_id category day        first_time          exit_time           gap_time</w:t>
      </w:r>
      <w:r>
        <w:br/>
      </w:r>
      <w:r>
        <w:rPr>
          <w:rStyle w:val="VerbatimChar"/>
        </w:rPr>
        <w:t xml:space="preserve">   &lt;chr&gt;    &lt;chr&gt;    &lt;date&gt;     &lt;dttm&gt;              &lt;dttm&gt;                 &lt;dbl&gt;</w:t>
      </w:r>
      <w:r>
        <w:br/>
      </w:r>
      <w:r>
        <w:rPr>
          <w:rStyle w:val="VerbatimChar"/>
        </w:rPr>
        <w:t xml:space="preserve"> 1 DRILL_1… ODH      2023-01-01 2023-01-01 00:00:53 2023-01-01 00:16:15   0.256 </w:t>
      </w:r>
      <w:r>
        <w:br/>
      </w:r>
      <w:r>
        <w:rPr>
          <w:rStyle w:val="VerbatimChar"/>
        </w:rPr>
        <w:t xml:space="preserve"> 2 DRILL_1… EFH      2023-01-01 2023-01-01 00:16:16 2023-01-01 00:58:52   0.71  </w:t>
      </w:r>
      <w:r>
        <w:br/>
      </w:r>
      <w:r>
        <w:rPr>
          <w:rStyle w:val="VerbatimChar"/>
        </w:rPr>
        <w:t xml:space="preserve"> 3 DRILL_1… IIH      2023-01-01 2023-01-01 00:58:52 2023-01-01 00:59:59   0.0189</w:t>
      </w:r>
      <w:r>
        <w:br/>
      </w:r>
      <w:r>
        <w:rPr>
          <w:rStyle w:val="VerbatimChar"/>
        </w:rPr>
        <w:t xml:space="preserve"> 4 DRILL_1… IIH      2023-01-01 2023-01-01 01:00:00 2023-01-01 01:45:34   0.760 </w:t>
      </w:r>
      <w:r>
        <w:br/>
      </w:r>
      <w:r>
        <w:rPr>
          <w:rStyle w:val="VerbatimChar"/>
        </w:rPr>
        <w:t xml:space="preserve"> 5 DRILL_1… IIH      2023-01-01 2023-01-01 01:45:35 2023-01-01 02:00:19   0.246 </w:t>
      </w:r>
      <w:r>
        <w:br/>
      </w:r>
      <w:r>
        <w:rPr>
          <w:rStyle w:val="VerbatimChar"/>
        </w:rPr>
        <w:t xml:space="preserve"> 6 DRILL_1… ODH      2023-01-01 2023-01-01 02:00:20 2023-01-01 02:04:28   0.0692</w:t>
      </w:r>
      <w:r>
        <w:br/>
      </w:r>
      <w:r>
        <w:rPr>
          <w:rStyle w:val="VerbatimChar"/>
        </w:rPr>
        <w:t xml:space="preserve"> 7 DRILL_1… EFH      2023-01-01 2023-01-01 02:04:29 2023-01-01 02:11:20   0.114 </w:t>
      </w:r>
      <w:r>
        <w:br/>
      </w:r>
      <w:r>
        <w:rPr>
          <w:rStyle w:val="VerbatimChar"/>
        </w:rPr>
        <w:t xml:space="preserve"> 8 DRILL_1… ODH      2023-01-01 2023-01-01 02:11:20 2023-01-01 02:20:43   0.156 </w:t>
      </w:r>
      <w:r>
        <w:br/>
      </w:r>
      <w:r>
        <w:rPr>
          <w:rStyle w:val="VerbatimChar"/>
        </w:rPr>
        <w:t xml:space="preserve"> 9 DRILL_1… EFH      2023-01-01 2023-01-01 02:20:44 2023-01-01 02:24:06   0.0564</w:t>
      </w:r>
      <w:r>
        <w:br/>
      </w:r>
      <w:r>
        <w:rPr>
          <w:rStyle w:val="VerbatimChar"/>
        </w:rPr>
        <w:t xml:space="preserve">10 DRILL_1… ODH      2023-01-01 2023-01-01 02:24:07 2023-01-01 02:29:49   0.0953</w:t>
      </w:r>
      <w:r>
        <w:br/>
      </w:r>
      <w:r>
        <w:rPr>
          <w:rStyle w:val="VerbatimChar"/>
        </w:rPr>
        <w:t xml:space="preserve"># ℹ 235 more rows</w:t>
      </w:r>
    </w:p>
    <w:p>
      <w:pPr>
        <w:pStyle w:val="SourceCode"/>
      </w:pPr>
      <w:r>
        <w:rPr>
          <w:rStyle w:val="CommentTok"/>
        </w:rPr>
        <w:t xml:space="preserve"># 2. Consolidação diária e cálculo das Horas Calendário (CH)</w:t>
      </w:r>
      <w:r>
        <w:br/>
      </w:r>
      <w:r>
        <w:rPr>
          <w:rStyle w:val="NormalTok"/>
        </w:rPr>
        <w:t xml:space="preserve">drill_analysis_category </w:t>
      </w:r>
      <w:r>
        <w:rPr>
          <w:rStyle w:val="SpecialCharTok"/>
        </w:rPr>
        <w:t xml:space="preserve">%&gt;%</w:t>
      </w:r>
      <w:r>
        <w:br/>
      </w:r>
      <w:r>
        <w:rPr>
          <w:rStyle w:val="NormalTok"/>
        </w:rPr>
        <w:t xml:space="preserve">    </w:t>
      </w:r>
      <w:r>
        <w:rPr>
          <w:rStyle w:val="FunctionTok"/>
        </w:rPr>
        <w:t xml:space="preserve">group_by</w:t>
      </w:r>
      <w:r>
        <w:rPr>
          <w:rStyle w:val="NormalTok"/>
        </w:rPr>
        <w:t xml:space="preserve">(drill_id, day, category)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 =</w:t>
      </w:r>
      <w:r>
        <w:rPr>
          <w:rStyle w:val="NormalTok"/>
        </w:rPr>
        <w:t xml:space="preserve"> </w:t>
      </w:r>
      <w:r>
        <w:rPr>
          <w:rStyle w:val="FunctionTok"/>
        </w:rPr>
        <w:t xml:space="preserve">sum</w:t>
      </w:r>
      <w:r>
        <w:rPr>
          <w:rStyle w:val="NormalTok"/>
        </w:rPr>
        <w:t xml:space="preserve">(gap_time),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category, </w:t>
      </w:r>
      <w:r>
        <w:rPr>
          <w:rStyle w:val="AttributeTok"/>
        </w:rPr>
        <w:t xml:space="preserve">values_from =</w:t>
      </w:r>
      <w:r>
        <w:rPr>
          <w:rStyle w:val="NormalTok"/>
        </w:rPr>
        <w:t xml:space="preserve"> time,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Adição de colunas ausentes no período para manter a estrutura da Identidade Fundamental</w:t>
      </w:r>
      <w:r>
        <w:br/>
      </w:r>
      <w:r>
        <w:rPr>
          <w:rStyle w:val="NormalTok"/>
        </w:rPr>
        <w:t xml:space="preserve">    </w:t>
      </w:r>
      <w:r>
        <w:rPr>
          <w:rStyle w:val="FunctionTok"/>
        </w:rPr>
        <w:t xml:space="preserve">mutate</w:t>
      </w:r>
      <w:r>
        <w:rPr>
          <w:rStyle w:val="NormalTok"/>
        </w:rPr>
        <w:t xml:space="preserve">(</w:t>
      </w:r>
      <w:r>
        <w:rPr>
          <w:rStyle w:val="AttributeTok"/>
        </w:rPr>
        <w:t xml:space="preserve">DWH =</w:t>
      </w:r>
      <w:r>
        <w:rPr>
          <w:rStyle w:val="NormalTok"/>
        </w:rPr>
        <w:t xml:space="preserve"> </w:t>
      </w:r>
      <w:r>
        <w:rPr>
          <w:rStyle w:val="DecValTok"/>
        </w:rPr>
        <w:t xml:space="preserve">0</w:t>
      </w:r>
      <w:r>
        <w:rPr>
          <w:rStyle w:val="NormalTok"/>
        </w:rPr>
        <w:t xml:space="preserve">, </w:t>
      </w:r>
      <w:r>
        <w:rPr>
          <w:rStyle w:val="AttributeTok"/>
        </w:rPr>
        <w:t xml:space="preserve">IWH =</w:t>
      </w:r>
      <w:r>
        <w:rPr>
          <w:rStyle w:val="NormalTok"/>
        </w:rPr>
        <w:t xml:space="preserve"> </w:t>
      </w:r>
      <w:r>
        <w:rPr>
          <w:rStyle w:val="DecValTok"/>
        </w:rPr>
        <w:t xml:space="preserve">0</w:t>
      </w:r>
      <w:r>
        <w:rPr>
          <w:rStyle w:val="NormalTok"/>
        </w:rPr>
        <w:t xml:space="preserve">, </w:t>
      </w:r>
      <w:r>
        <w:rPr>
          <w:rStyle w:val="AttributeTok"/>
        </w:rPr>
        <w:t xml:space="preserve">EIH =</w:t>
      </w:r>
      <w:r>
        <w:rPr>
          <w:rStyle w:val="NormalTok"/>
        </w:rPr>
        <w:t xml:space="preserve"> </w:t>
      </w:r>
      <w:r>
        <w:rPr>
          <w:rStyle w:val="DecValTok"/>
        </w:rPr>
        <w:t xml:space="preserve">0</w:t>
      </w:r>
      <w:r>
        <w:rPr>
          <w:rStyle w:val="NormalTok"/>
        </w:rPr>
        <w:t xml:space="preserve">, </w:t>
      </w:r>
      <w:r>
        <w:rPr>
          <w:rStyle w:val="AttributeTok"/>
        </w:rPr>
        <w:t xml:space="preserve">ACH =</w:t>
      </w:r>
      <w:r>
        <w:rPr>
          <w:rStyle w:val="NormalTok"/>
        </w:rPr>
        <w:t xml:space="preserve"> </w:t>
      </w:r>
      <w:r>
        <w:rPr>
          <w:rStyle w:val="DecValTok"/>
        </w:rPr>
        <w:t xml:space="preserve">0</w:t>
      </w:r>
      <w:r>
        <w:rPr>
          <w:rStyle w:val="NormalTok"/>
        </w:rPr>
        <w:t xml:space="preserve">, </w:t>
      </w:r>
      <w:r>
        <w:rPr>
          <w:rStyle w:val="AttributeTok"/>
        </w:rPr>
        <w:t xml:space="preserve">SPH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Ordenação lógica das colunas conforme a Identidade Fundamental</w:t>
      </w:r>
      <w:r>
        <w:br/>
      </w:r>
      <w:r>
        <w:rPr>
          <w:rStyle w:val="NormalTok"/>
        </w:rPr>
        <w:t xml:space="preserve">    </w:t>
      </w:r>
      <w:r>
        <w:rPr>
          <w:rStyle w:val="FunctionTok"/>
        </w:rPr>
        <w:t xml:space="preserve">select</w:t>
      </w:r>
      <w:r>
        <w:rPr>
          <w:rStyle w:val="NormalTok"/>
        </w:rPr>
        <w:t xml:space="preserve">(drill_id, day, EFH, ODH, DWH, IWH, IIH, EIH, CMH, ACH, SPH, NSPH) </w:t>
      </w:r>
      <w:r>
        <w:rPr>
          <w:rStyle w:val="SpecialCharTok"/>
        </w:rPr>
        <w:t xml:space="preserve">%&gt;%</w:t>
      </w:r>
      <w:r>
        <w:br/>
      </w:r>
      <w:r>
        <w:rPr>
          <w:rStyle w:val="NormalTok"/>
        </w:rPr>
        <w:t xml:space="preserve">    </w:t>
      </w:r>
      <w:r>
        <w:rPr>
          <w:rStyle w:val="CommentTok"/>
        </w:rPr>
        <w:t xml:space="preserve"># Cálculo da Hora Calendário (Soma de todas as categorias)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CH =</w:t>
      </w:r>
      <w:r>
        <w:rPr>
          <w:rStyle w:val="NormalTok"/>
        </w:rPr>
        <w:t xml:space="preserve"> EFH </w:t>
      </w:r>
      <w:r>
        <w:rPr>
          <w:rStyle w:val="SpecialCharTok"/>
        </w:rPr>
        <w:t xml:space="preserve">+</w:t>
      </w:r>
      <w:r>
        <w:rPr>
          <w:rStyle w:val="NormalTok"/>
        </w:rPr>
        <w:t xml:space="preserve"> ODH </w:t>
      </w:r>
      <w:r>
        <w:rPr>
          <w:rStyle w:val="SpecialCharTok"/>
        </w:rPr>
        <w:t xml:space="preserve">+</w:t>
      </w:r>
      <w:r>
        <w:rPr>
          <w:rStyle w:val="NormalTok"/>
        </w:rPr>
        <w:t xml:space="preserve"> DWH </w:t>
      </w:r>
      <w:r>
        <w:rPr>
          <w:rStyle w:val="SpecialCharTok"/>
        </w:rPr>
        <w:t xml:space="preserve">+</w:t>
      </w:r>
      <w:r>
        <w:rPr>
          <w:rStyle w:val="NormalTok"/>
        </w:rPr>
        <w:t xml:space="preserve"> IWH </w:t>
      </w:r>
      <w:r>
        <w:rPr>
          <w:rStyle w:val="SpecialCharTok"/>
        </w:rPr>
        <w:t xml:space="preserve">+</w:t>
      </w:r>
      <w:r>
        <w:rPr>
          <w:rStyle w:val="NormalTok"/>
        </w:rPr>
        <w:t xml:space="preserve"> IIH </w:t>
      </w:r>
      <w:r>
        <w:rPr>
          <w:rStyle w:val="SpecialCharTok"/>
        </w:rPr>
        <w:t xml:space="preserve">+</w:t>
      </w:r>
      <w:r>
        <w:rPr>
          <w:rStyle w:val="NormalTok"/>
        </w:rPr>
        <w:t xml:space="preserve"> EIH </w:t>
      </w:r>
      <w:r>
        <w:rPr>
          <w:rStyle w:val="SpecialCharTok"/>
        </w:rPr>
        <w:t xml:space="preserve">+</w:t>
      </w:r>
      <w:r>
        <w:rPr>
          <w:rStyle w:val="NormalTok"/>
        </w:rPr>
        <w:t xml:space="preserve"> CMH </w:t>
      </w:r>
      <w:r>
        <w:rPr>
          <w:rStyle w:val="SpecialCharTok"/>
        </w:rPr>
        <w:t xml:space="preserve">+</w:t>
      </w:r>
      <w:r>
        <w:rPr>
          <w:rStyle w:val="NormalTok"/>
        </w:rPr>
        <w:t xml:space="preserve"> ACH </w:t>
      </w:r>
      <w:r>
        <w:rPr>
          <w:rStyle w:val="SpecialCharTok"/>
        </w:rPr>
        <w:t xml:space="preserve">+</w:t>
      </w:r>
      <w:r>
        <w:rPr>
          <w:rStyle w:val="NormalTok"/>
        </w:rPr>
        <w:t xml:space="preserve"> SPH </w:t>
      </w:r>
      <w:r>
        <w:rPr>
          <w:rStyle w:val="SpecialCharTok"/>
        </w:rPr>
        <w:t xml:space="preserve">+</w:t>
      </w:r>
      <w:r>
        <w:rPr>
          <w:rStyle w:val="NormalTok"/>
        </w:rPr>
        <w:t xml:space="preserve"> NSPH</w:t>
      </w:r>
      <w:r>
        <w:br/>
      </w:r>
      <w:r>
        <w:rPr>
          <w:rStyle w:val="NormalTok"/>
        </w:rPr>
        <w:t xml:space="preserve">    )</w:t>
      </w:r>
    </w:p>
    <w:p>
      <w:pPr>
        <w:pStyle w:val="SourceCode"/>
      </w:pPr>
      <w:r>
        <w:rPr>
          <w:rStyle w:val="VerbatimChar"/>
        </w:rPr>
        <w:t xml:space="preserve"># A tibble: 3 × 13</w:t>
      </w:r>
      <w:r>
        <w:br/>
      </w:r>
      <w:r>
        <w:rPr>
          <w:rStyle w:val="VerbatimChar"/>
        </w:rPr>
        <w:t xml:space="preserve">  drill_id  day          EFH   ODH   DWH   IWH   IIH   EIH   CMH   ACH   SPH</w:t>
      </w:r>
      <w:r>
        <w:br/>
      </w:r>
      <w:r>
        <w:rPr>
          <w:rStyle w:val="VerbatimChar"/>
        </w:rPr>
        <w:t xml:space="preserve">  &lt;chr&gt;     &lt;date&gt;     &lt;dbl&gt; &lt;dbl&gt; &lt;dbl&gt; &lt;dbl&gt; &lt;dbl&gt; &lt;dbl&gt; &lt;dbl&gt; &lt;dbl&gt; &lt;dbl&gt;</w:t>
      </w:r>
      <w:r>
        <w:br/>
      </w:r>
      <w:r>
        <w:rPr>
          <w:rStyle w:val="VerbatimChar"/>
        </w:rPr>
        <w:t xml:space="preserve">1 DRILL_100 2023-01-01 11.3   3.30     0     0  5.44     0 3.96      0     0</w:t>
      </w:r>
      <w:r>
        <w:br/>
      </w:r>
      <w:r>
        <w:rPr>
          <w:rStyle w:val="VerbatimChar"/>
        </w:rPr>
        <w:t xml:space="preserve">2 DRILL_100 2023-01-02  9.87  3.88     0     0  6.95     0 0.959     0     0</w:t>
      </w:r>
      <w:r>
        <w:br/>
      </w:r>
      <w:r>
        <w:rPr>
          <w:rStyle w:val="VerbatimChar"/>
        </w:rPr>
        <w:t xml:space="preserve">3 DRILL_100 2023-01-03 10.0   3.31     0     0 10.4      0 0.236     0     0</w:t>
      </w:r>
      <w:r>
        <w:br/>
      </w:r>
      <w:r>
        <w:rPr>
          <w:rStyle w:val="VerbatimChar"/>
        </w:rPr>
        <w:t xml:space="preserve"># ℹ 2 more variables: NSPH &lt;dbl&gt;, CH &lt;dbl&gt;</w:t>
      </w:r>
    </w:p>
    <w:bookmarkStart w:id="41" w:name="Xdb1d67627a965205321036ee7fa802338399b22"/>
    <w:p>
      <w:pPr>
        <w:pStyle w:val="Heading3"/>
      </w:pPr>
      <w:r>
        <w:t xml:space="preserve">1.1.1 Análise de Prontidão Técnica e Operacional</w:t>
      </w:r>
    </w:p>
    <w:bookmarkStart w:id="37" w:name="consistência-das-horas-calendário-ch"/>
    <w:p>
      <w:pPr>
        <w:pStyle w:val="Heading4"/>
      </w:pPr>
      <w:r>
        <w:t xml:space="preserve">1.1.1.1 Consistência das Horas Calendário (</w:t>
      </w:r>
      <m:oMath>
        <m:r>
          <m:t>C</m:t>
        </m:r>
        <m:r>
          <m:t>H</m:t>
        </m:r>
      </m:oMath>
      <w:r>
        <w:t xml:space="preserve">)</w:t>
      </w:r>
    </w:p>
    <w:p>
      <w:pPr>
        <w:pStyle w:val="FirstParagraph"/>
      </w:pPr>
      <w:r>
        <w:t xml:space="preserve">A primeira validação de integridade dos dados é a soma das categorias totalizando exatamente</w:t>
      </w:r>
      <w:r>
        <w:t xml:space="preserve"> </w:t>
      </w:r>
      <w:r>
        <w:rPr>
          <w:b/>
          <w:bCs/>
        </w:rPr>
        <w:t xml:space="preserve">24.0 horas</w:t>
      </w:r>
      <w:r>
        <w:t xml:space="preserve"> </w:t>
      </w:r>
      <w:r>
        <w:t xml:space="preserve">em todos os dias. Isso demonstra que a telemetria do pacote</w:t>
      </w:r>
      <w:r>
        <w:t xml:space="preserve"> </w:t>
      </w:r>
      <w:r>
        <w:rPr>
          <w:rStyle w:val="VerbatimChar"/>
        </w:rPr>
        <w:t xml:space="preserve">miningKPI</w:t>
      </w:r>
      <w:r>
        <w:t xml:space="preserve"> </w:t>
      </w:r>
      <w:r>
        <w:t xml:space="preserve">está cobrindo o ciclo completo do ativo, sem</w:t>
      </w:r>
      <w:r>
        <w:t xml:space="preserve"> </w:t>
      </w:r>
      <w:r>
        <w:t xml:space="preserve">“buracos”</w:t>
      </w:r>
      <w:r>
        <w:t xml:space="preserve"> </w:t>
      </w:r>
      <w:r>
        <w:t xml:space="preserve">de sinal ou sobreposições, o que é essencial para o cálculo da</w:t>
      </w:r>
      <w:r>
        <w:t xml:space="preserve"> </w:t>
      </w:r>
      <w:r>
        <w:rPr>
          <w:b/>
          <w:bCs/>
        </w:rPr>
        <w:t xml:space="preserve">Disponibilidade Física (DF)</w:t>
      </w:r>
      <w:r>
        <w:t xml:space="preserve">.</w:t>
      </w:r>
    </w:p>
    <w:bookmarkEnd w:id="37"/>
    <w:bookmarkStart w:id="38" w:name="dinâmica-da-manutenção-df"/>
    <w:p>
      <w:pPr>
        <w:pStyle w:val="Heading4"/>
      </w:pPr>
      <w:r>
        <w:t xml:space="preserve">1.1.1.2 Dinâmica da Manutenção (DF)</w:t>
      </w:r>
    </w:p>
    <w:p>
      <w:pPr>
        <w:numPr>
          <w:ilvl w:val="0"/>
          <w:numId w:val="1015"/>
        </w:numPr>
      </w:pPr>
      <w:r>
        <w:rPr>
          <w:b/>
          <w:bCs/>
        </w:rPr>
        <w:t xml:space="preserve">Dia 01/01:</w:t>
      </w:r>
      <w:r>
        <w:t xml:space="preserve"> </w:t>
      </w:r>
      <w:r>
        <w:t xml:space="preserve">Apresenta o maior volume de manutenção corretiva (</w:t>
      </w:r>
      <m:oMath>
        <m:r>
          <m:t>C</m:t>
        </m:r>
        <m:r>
          <m:t>M</m:t>
        </m:r>
        <m:r>
          <m:t>H</m:t>
        </m:r>
        <m:r>
          <m:rPr>
            <m:sty m:val="p"/>
          </m:rPr>
          <m:t>=</m:t>
        </m:r>
        <m:r>
          <m:t>3.96</m:t>
        </m:r>
      </m:oMath>
      <w:r>
        <w:t xml:space="preserve">). Isso indica que o equipamento sofreu uma falha não planejada, reduzindo a prontidão técnica.</w:t>
      </w:r>
    </w:p>
    <w:p>
      <w:pPr>
        <w:numPr>
          <w:ilvl w:val="0"/>
          <w:numId w:val="1015"/>
        </w:numPr>
      </w:pPr>
      <w:r>
        <w:rPr>
          <w:b/>
          <w:bCs/>
        </w:rPr>
        <w:t xml:space="preserve">Dia 02/01:</w:t>
      </w:r>
      <w:r>
        <w:t xml:space="preserve"> </w:t>
      </w:r>
      <w:r>
        <w:t xml:space="preserve">Observamos uma transição. Há uma redução na corretiva (</w:t>
      </w:r>
      <m:oMath>
        <m:r>
          <m:t>C</m:t>
        </m:r>
        <m:r>
          <m:t>M</m:t>
        </m:r>
        <m:r>
          <m:t>H</m:t>
        </m:r>
        <m:r>
          <m:rPr>
            <m:sty m:val="p"/>
          </m:rPr>
          <m:t>=</m:t>
        </m:r>
        <m:r>
          <m:t>0.959</m:t>
        </m:r>
      </m:oMath>
      <w:r>
        <w:t xml:space="preserve">), mas surge uma manutenção programada (</w:t>
      </w:r>
      <m:oMath>
        <m:r>
          <m:t>N</m:t>
        </m:r>
        <m:r>
          <m:t>S</m:t>
        </m:r>
        <m:r>
          <m:t>P</m:t>
        </m:r>
        <m:r>
          <m:t>H</m:t>
        </m:r>
        <m:r>
          <m:rPr>
            <m:sty m:val="p"/>
          </m:rPr>
          <m:t>=</m:t>
        </m:r>
        <m:r>
          <m:t>2.35</m:t>
        </m:r>
      </m:oMath>
      <w:r>
        <w:t xml:space="preserve">). Isso pode indicar uma intervenção baseada em condição (preditiva) realizada após a falha do dia anterior.</w:t>
      </w:r>
    </w:p>
    <w:p>
      <w:pPr>
        <w:numPr>
          <w:ilvl w:val="0"/>
          <w:numId w:val="1015"/>
        </w:numPr>
      </w:pPr>
      <w:r>
        <w:rPr>
          <w:b/>
          <w:bCs/>
        </w:rPr>
        <w:t xml:space="preserve">Dia 03/01:</w:t>
      </w:r>
      <w:r>
        <w:t xml:space="preserve"> </w:t>
      </w:r>
      <w:r>
        <w:t xml:space="preserve">A saúde técnica do ativo parece estabilizada, com apenas</w:t>
      </w:r>
      <w:r>
        <w:t xml:space="preserve"> </w:t>
      </w:r>
      <m:oMath>
        <m:r>
          <m:t>0.236</m:t>
        </m:r>
        <m:r>
          <m:t>h</m:t>
        </m:r>
      </m:oMath>
      <w:r>
        <w:t xml:space="preserve"> </w:t>
      </w:r>
      <w:r>
        <w:t xml:space="preserve">de corretiva, o que sugere que as intervenções anteriores foram eficazes.</w:t>
      </w:r>
    </w:p>
    <w:bookmarkEnd w:id="38"/>
    <w:bookmarkStart w:id="39" w:name="eficiência-operacional-e-ociosidade-uf"/>
    <w:p>
      <w:pPr>
        <w:pStyle w:val="Heading4"/>
      </w:pPr>
      <w:r>
        <w:t xml:space="preserve">1.1.1.3 Eficiência Operacional e Ociosidade (UF)</w:t>
      </w:r>
    </w:p>
    <w:p>
      <w:pPr>
        <w:pStyle w:val="FirstParagraph"/>
      </w:pPr>
      <w:r>
        <w:t xml:space="preserve">Um ponto de atenção crítico aparece no</w:t>
      </w:r>
      <w:r>
        <w:t xml:space="preserve"> </w:t>
      </w:r>
      <w:r>
        <w:rPr>
          <w:b/>
          <w:bCs/>
        </w:rPr>
        <w:t xml:space="preserve">Dia 03/01</w:t>
      </w:r>
      <w:r>
        <w:t xml:space="preserve">:</w:t>
      </w:r>
    </w:p>
    <w:p>
      <w:pPr>
        <w:numPr>
          <w:ilvl w:val="0"/>
          <w:numId w:val="1016"/>
        </w:numPr>
      </w:pPr>
      <w:r>
        <w:t xml:space="preserve">Embora o equipamento estivesse tecnicamente disponível (baixa manutenção), ele passou</w:t>
      </w:r>
      <w:r>
        <w:t xml:space="preserve"> </w:t>
      </w:r>
      <w:r>
        <w:rPr>
          <w:b/>
          <w:bCs/>
        </w:rPr>
        <w:t xml:space="preserve">10.4 horas</w:t>
      </w:r>
      <w:r>
        <w:t xml:space="preserve"> </w:t>
      </w:r>
      <w:r>
        <w:t xml:space="preserve">em ociosidade interna (</w:t>
      </w:r>
      <m:oMath>
        <m:r>
          <m:t>I</m:t>
        </m:r>
        <m:r>
          <m:t>I</m:t>
        </m:r>
        <m:r>
          <m:t>H</m:t>
        </m:r>
      </m:oMath>
      <w:r>
        <w:t xml:space="preserve">).</w:t>
      </w:r>
    </w:p>
    <w:p>
      <w:pPr>
        <w:numPr>
          <w:ilvl w:val="0"/>
          <w:numId w:val="1016"/>
        </w:numPr>
      </w:pPr>
      <w:r>
        <w:t xml:space="preserve">Isso significa que mais de</w:t>
      </w:r>
      <w:r>
        <w:t xml:space="preserve"> </w:t>
      </w:r>
      <w:r>
        <w:rPr>
          <w:b/>
          <w:bCs/>
        </w:rPr>
        <w:t xml:space="preserve">43% do dia</w:t>
      </w:r>
      <w:r>
        <w:t xml:space="preserve"> </w:t>
      </w:r>
      <w:r>
        <w:t xml:space="preserve">o ativo ficou parado por falta de recursos (possivelmente falta de operador, aguardando frente de serviço ou troca de turno estendida).</w:t>
      </w:r>
    </w:p>
    <w:p>
      <w:pPr>
        <w:numPr>
          <w:ilvl w:val="0"/>
          <w:numId w:val="1016"/>
        </w:numPr>
      </w:pPr>
      <w:r>
        <w:rPr>
          <w:b/>
          <w:bCs/>
        </w:rPr>
        <w:t xml:space="preserve">Impacto:</w:t>
      </w:r>
      <w:r>
        <w:t xml:space="preserve"> </w:t>
      </w:r>
      <w:r>
        <w:t xml:space="preserve">A</w:t>
      </w:r>
      <w:r>
        <w:t xml:space="preserve"> </w:t>
      </w:r>
      <w:r>
        <w:rPr>
          <w:b/>
          <w:bCs/>
        </w:rPr>
        <w:t xml:space="preserve">Utilização Física (UF)</w:t>
      </w:r>
      <w:r>
        <w:t xml:space="preserve"> </w:t>
      </w:r>
      <w:r>
        <w:t xml:space="preserve">deste dia será significativamente menor que a dos dias anteriores, evidenciando um gargalo que não é da manutenção, mas da gestão operacional.</w:t>
      </w:r>
    </w:p>
    <w:bookmarkEnd w:id="39"/>
    <w:bookmarkStart w:id="40" w:name="Xb80a2d2585e7f5682a0de864f6ca4f2f313ae30"/>
    <w:p>
      <w:pPr>
        <w:pStyle w:val="Heading4"/>
      </w:pPr>
      <w:r>
        <w:t xml:space="preserve">1.1.1.4 Do Processamento de Eventos à Consolidação por Período</w:t>
      </w:r>
    </w:p>
    <w:p>
      <w:pPr>
        <w:pStyle w:val="FirstParagraph"/>
      </w:pPr>
      <w:r>
        <w:t xml:space="preserve">A transição da telemetria bruta para a análise gerencial exige uma etapa intermediária de agregação. O processo de somar as categorias de horas é o que garante que os cálculos dos KPIs reflitam a realidade cronológica do turno ou do mês</w:t>
      </w:r>
    </w:p>
    <w:p>
      <w:pPr>
        <w:pStyle w:val="BodyText"/>
      </w:pPr>
      <w:r>
        <w:t xml:space="preserve">Para este exemplo, como a análise foca em um único equipamento, devemos agregar as categorias por período (</w:t>
      </w:r>
      <m:oMath>
        <m:r>
          <m:t>p</m:t>
        </m:r>
      </m:oMath>
      <w:r>
        <w:t xml:space="preserve">). Tomando a Horas Efetivas (</w:t>
      </w:r>
      <m:oMath>
        <m:r>
          <m:t>E</m:t>
        </m:r>
        <m:r>
          <m:t>F</m:t>
        </m:r>
        <m:r>
          <m:t>H</m:t>
        </m:r>
      </m:oMath>
      <w:r>
        <w:t xml:space="preserve">) como exemplo, se em um único período (</w:t>
      </w:r>
      <m:oMath>
        <m:r>
          <m:t>p</m:t>
        </m:r>
        <m:r>
          <m:rPr>
            <m:sty m:val="p"/>
          </m:rPr>
          <m:t>=</m:t>
        </m:r>
        <m:r>
          <m:t>1</m:t>
        </m:r>
      </m:oMath>
      <w:r>
        <w:t xml:space="preserve"> </w:t>
      </w:r>
      <w:r>
        <w:t xml:space="preserve">dia) o sistema registrou</w:t>
      </w:r>
      <w:r>
        <w:t xml:space="preserve"> </w:t>
      </w:r>
      <m:oMath>
        <m:r>
          <m:t>n</m:t>
        </m:r>
      </m:oMath>
      <w:r>
        <w:t xml:space="preserve"> </w:t>
      </w:r>
      <w:r>
        <w:t xml:space="preserve">eventos de perfuração, a disponibilidade efetiva diária é o somatório de cada duração individual</w:t>
      </w:r>
      <m:oMath>
        <m:r>
          <m:t>i</m:t>
        </m:r>
      </m:oMath>
      <w:r>
        <w:t xml:space="preserve">:</w:t>
      </w:r>
    </w:p>
    <w:p>
      <w:pPr>
        <w:pStyle w:val="BodyText"/>
      </w:pPr>
      <m:oMathPara>
        <m:oMathParaPr>
          <m:jc m:val="center"/>
        </m:oMathParaPr>
        <m:oMath>
          <m:r>
            <m:t>E</m:t>
          </m:r>
          <m:r>
            <m:t>F</m:t>
          </m:r>
          <m:sSub>
            <m:e>
              <m:r>
                <m:t>H</m:t>
              </m:r>
            </m:e>
            <m:sub>
              <m:r>
                <m:t>p</m:t>
              </m:r>
            </m:sub>
          </m:sSub>
          <m:r>
            <m:rPr>
              <m:sty m:val="p"/>
            </m:rPr>
            <m:t>=</m:t>
          </m:r>
          <m:nary>
            <m:naryPr>
              <m:chr m:val="∑"/>
              <m:limLoc m:val="undOvr"/>
              <m:subHide m:val="off"/>
              <m:supHide m:val="off"/>
            </m:naryPr>
            <m:sub>
              <m:r>
                <m:t>i</m:t>
              </m:r>
              <m:r>
                <m:rPr>
                  <m:sty m:val="p"/>
                </m:rPr>
                <m:t>=</m:t>
              </m:r>
              <m:r>
                <m:t>1</m:t>
              </m:r>
            </m:sub>
            <m:sup>
              <m:r>
                <m:t>n</m:t>
              </m:r>
            </m:sup>
            <m:e>
              <m:r>
                <m:t>E</m:t>
              </m:r>
            </m:e>
          </m:nary>
          <m:r>
            <m:t>F</m:t>
          </m:r>
          <m:sSub>
            <m:e>
              <m:r>
                <m:t>H</m:t>
              </m:r>
            </m:e>
            <m:sub>
              <m:r>
                <m:t>i</m:t>
              </m:r>
            </m:sub>
          </m:sSub>
        </m:oMath>
      </m:oMathPara>
    </w:p>
    <w:p>
      <w:pPr>
        <w:pStyle w:val="FirstParagraph"/>
      </w:pPr>
      <w:r>
        <w:t xml:space="preserve">Essa lógica de empilhamento de eventos é aplicada a todas as 10 categorias de horas, assegurando que</w:t>
      </w:r>
      <w:r>
        <w:t xml:space="preserve"> </w:t>
      </w:r>
      <m:oMath>
        <m:r>
          <m:rPr>
            <m:sty m:val="p"/>
          </m:rPr>
          <m:t>∑</m:t>
        </m:r>
        <m:r>
          <m:t>H</m:t>
        </m:r>
        <m:r>
          <m:t>C</m:t>
        </m:r>
        <m:r>
          <m:rPr>
            <m:sty m:val="p"/>
          </m:rPr>
          <m:t>=</m:t>
        </m:r>
        <m:r>
          <m:t>24</m:t>
        </m:r>
        <m:r>
          <m:t>h</m:t>
        </m:r>
      </m:oMath>
      <w:r>
        <w:t xml:space="preserve">. É a partir dessa base consolidada que estruturamos os indicadores que fundamentam o SGI.</w:t>
      </w:r>
    </w:p>
    <w:bookmarkEnd w:id="40"/>
    <w:bookmarkEnd w:id="41"/>
    <w:bookmarkEnd w:id="42"/>
    <w:bookmarkStart w:id="58" w:name="Xcfc6bc82abcfa947e24d763ae8a58dfc786322a"/>
    <w:p>
      <w:pPr>
        <w:pStyle w:val="Heading2"/>
      </w:pPr>
      <w:r>
        <w:t xml:space="preserve">1.2 Indicadores-Chave de Desempenho (KPIs Globais)</w:t>
      </w:r>
    </w:p>
    <w:p>
      <w:pPr>
        <w:pStyle w:val="FirstParagraph"/>
      </w:pPr>
      <w:r>
        <w:rPr>
          <w:i/>
          <w:iCs/>
        </w:rPr>
        <w:t xml:space="preserve">Indicadores globais que medem a performance operacional da frota e dos processos principais.</w:t>
      </w:r>
    </w:p>
    <w:p>
      <w:pPr>
        <w:pStyle w:val="BodyText"/>
      </w:pPr>
      <w:r>
        <w:t xml:space="preserve">A gestão e a avaliação da qualidade no processo produtivo são sustentadas por indicadores-chave de desempenho (KPIs), que fornecem informações consistentes para apoiar os processos de tomada de decisão.</w:t>
      </w:r>
    </w:p>
    <w:bookmarkStart w:id="46" w:name="disponibilidade-física-pa-df"/>
    <w:p>
      <w:pPr>
        <w:pStyle w:val="Heading3"/>
      </w:pPr>
      <w:r>
        <w:t xml:space="preserve">1.2.1 Disponibilidade Física (PA / DF)</w:t>
      </w:r>
    </w:p>
    <w:p>
      <w:pPr>
        <w:pStyle w:val="FirstParagraph"/>
      </w:pPr>
      <w:r>
        <w:t xml:space="preserve">A Disponibilidade Física (DF) é o indicador macro que mensura a quantidade de horas em que um ativo ou processo está disponível para operação em relação às horas calendário do período. Diferente da Disponibilidade Operacional, a DF foca na prontidão técnica, independentemente de haver demanda ou restrição de mercado.</w:t>
      </w:r>
    </w:p>
    <w:p>
      <w:pPr>
        <w:pStyle w:val="BodyText"/>
      </w:pPr>
      <w:r>
        <w:t xml:space="preserve">A fórmula base para o cálculo da DF é:</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i</m:t>
                      </m:r>
                      <m:r>
                        <m:rPr>
                          <m:sty m:val="p"/>
                        </m:rPr>
                        <m:t>=</m:t>
                      </m:r>
                      <m:r>
                        <m:t>1</m:t>
                      </m:r>
                    </m:sub>
                    <m:sup>
                      <m:r>
                        <m:t>n</m:t>
                      </m:r>
                    </m:sup>
                    <m:e>
                      <m:r>
                        <m:t>H</m:t>
                      </m:r>
                    </m:e>
                  </m:nary>
                  <m:sSub>
                    <m:e>
                      <m:r>
                        <m:t>M</m:t>
                      </m:r>
                    </m:e>
                    <m:sub>
                      <m:r>
                        <m:t>i</m:t>
                      </m:r>
                    </m:sub>
                  </m:sSub>
                </m:num>
                <m:den>
                  <m:nary>
                    <m:naryPr>
                      <m:chr m:val="∑"/>
                      <m:limLoc m:val="undOvr"/>
                      <m:subHide m:val="off"/>
                      <m:supHide m:val="off"/>
                    </m:naryPr>
                    <m:sub>
                      <m:r>
                        <m:t>i</m:t>
                      </m:r>
                      <m:r>
                        <m:rPr>
                          <m:sty m:val="p"/>
                        </m:rPr>
                        <m:t>=</m:t>
                      </m:r>
                      <m:r>
                        <m:t>1</m:t>
                      </m:r>
                    </m:sub>
                    <m:sup>
                      <m:r>
                        <m:t>p</m:t>
                      </m:r>
                    </m:sup>
                    <m:e>
                      <m:r>
                        <m:t>H</m:t>
                      </m:r>
                    </m:e>
                  </m:nary>
                  <m:sSub>
                    <m:e>
                      <m:r>
                        <m:t>C</m:t>
                      </m:r>
                    </m:e>
                    <m:sub>
                      <m:r>
                        <m:t>i</m:t>
                      </m:r>
                    </m:sub>
                  </m:sSub>
                </m:den>
              </m:f>
            </m:e>
          </m:d>
          <m:r>
            <m:rPr>
              <m:sty m:val="p"/>
            </m:rPr>
            <m:t>×</m:t>
          </m:r>
          <m:r>
            <m:t>100</m:t>
          </m:r>
        </m:oMath>
      </m:oMathPara>
    </w:p>
    <w:p>
      <w:pPr>
        <w:pStyle w:val="FirstParagraph"/>
      </w:pPr>
      <w:r>
        <w:t xml:space="preserve">Onde:</w:t>
      </w:r>
    </w:p>
    <w:p>
      <w:pPr>
        <w:numPr>
          <w:ilvl w:val="0"/>
          <w:numId w:val="1017"/>
        </w:numPr>
      </w:pPr>
      <m:oMath>
        <m:nary>
          <m:naryPr>
            <m:chr m:val="∑"/>
            <m:limLoc m:val="undOvr"/>
            <m:subHide m:val="off"/>
            <m:supHide m:val="off"/>
          </m:naryPr>
          <m:sub>
            <m:r>
              <m:t>i</m:t>
            </m:r>
            <m:r>
              <m:rPr>
                <m:sty m:val="p"/>
              </m:rPr>
              <m:t>=</m:t>
            </m:r>
            <m:r>
              <m:t>1</m:t>
            </m:r>
          </m:sub>
          <m:sup>
            <m:r>
              <m:t>p</m:t>
            </m:r>
          </m:sup>
          <m:e>
            <m:r>
              <m:t>H</m:t>
            </m:r>
          </m:e>
        </m:nary>
        <m:sSub>
          <m:e>
            <m:r>
              <m:t>C</m:t>
            </m:r>
          </m:e>
          <m:sub>
            <m:r>
              <m:t>i</m:t>
            </m:r>
          </m:sub>
        </m:sSub>
      </m:oMath>
      <w:r>
        <w:t xml:space="preserve">: É o somatório das horas calendário por</w:t>
      </w:r>
      <w:r>
        <w:t xml:space="preserve"> </w:t>
      </w:r>
      <m:oMath>
        <m:r>
          <m:t>p</m:t>
        </m:r>
      </m:oMath>
      <w:r>
        <w:t xml:space="preserve"> </w:t>
      </w:r>
      <w:r>
        <w:t xml:space="preserve">períodos. Por exemplo, em um fechamento mensal onde</w:t>
      </w:r>
      <w:r>
        <w:t xml:space="preserve"> </w:t>
      </w:r>
      <m:oMath>
        <m:r>
          <m:t>p</m:t>
        </m:r>
        <m:r>
          <m:rPr>
            <m:sty m:val="p"/>
          </m:rPr>
          <m:t>=</m:t>
        </m:r>
        <m:r>
          <m:t>30</m:t>
        </m:r>
      </m:oMath>
      <w:r>
        <w:t xml:space="preserve"> </w:t>
      </w:r>
      <w:r>
        <w:t xml:space="preserve">dias, teremos</w:t>
      </w:r>
      <w:r>
        <w:t xml:space="preserve"> </w:t>
      </w:r>
      <m:oMath>
        <m:nary>
          <m:naryPr>
            <m:chr m:val="∑"/>
            <m:limLoc m:val="undOvr"/>
            <m:subHide m:val="off"/>
            <m:supHide m:val="off"/>
          </m:naryPr>
          <m:sub>
            <m:r>
              <m:t>i</m:t>
            </m:r>
            <m:r>
              <m:rPr>
                <m:sty m:val="p"/>
              </m:rPr>
              <m:t>=</m:t>
            </m:r>
            <m:r>
              <m:t>1</m:t>
            </m:r>
          </m:sub>
          <m:sup>
            <m:r>
              <m:t>30</m:t>
            </m:r>
          </m:sup>
          <m:e>
            <m:r>
              <m:t>H</m:t>
            </m:r>
          </m:e>
        </m:nary>
        <m:sSub>
          <m:e>
            <m:r>
              <m:t>C</m:t>
            </m:r>
          </m:e>
          <m:sub>
            <m:r>
              <m:t>i</m:t>
            </m:r>
          </m:sub>
        </m:sSub>
        <m:r>
          <m:rPr>
            <m:sty m:val="p"/>
          </m:rPr>
          <m:t>=</m:t>
        </m:r>
        <m:r>
          <m:t>24</m:t>
        </m:r>
        <m:r>
          <m:t>h</m:t>
        </m:r>
        <m:r>
          <m:rPr>
            <m:sty m:val="p"/>
          </m:rPr>
          <m:t>×</m:t>
        </m:r>
        <m:r>
          <m:t>30</m:t>
        </m:r>
        <m:r>
          <m:rPr>
            <m:sty m:val="p"/>
          </m:rPr>
          <m:t>=</m:t>
        </m:r>
        <m:r>
          <m:t>720</m:t>
        </m:r>
        <m:r>
          <m:rPr>
            <m:nor/>
            <m:sty m:val="p"/>
          </m:rPr>
          <m:t> horas</m:t>
        </m:r>
      </m:oMath>
    </w:p>
    <w:p>
      <w:pPr>
        <w:numPr>
          <w:ilvl w:val="0"/>
          <w:numId w:val="1017"/>
        </w:numPr>
      </w:pPr>
      <m:oMath>
        <m:nary>
          <m:naryPr>
            <m:chr m:val="∑"/>
            <m:limLoc m:val="undOvr"/>
            <m:subHide m:val="off"/>
            <m:supHide m:val="off"/>
          </m:naryPr>
          <m:sub>
            <m:r>
              <m:t>i</m:t>
            </m:r>
            <m:r>
              <m:rPr>
                <m:sty m:val="p"/>
              </m:rPr>
              <m:t>=</m:t>
            </m:r>
            <m:r>
              <m:t>1</m:t>
            </m:r>
          </m:sub>
          <m:sup>
            <m:r>
              <m:t>n</m:t>
            </m:r>
          </m:sup>
          <m:e>
            <m:r>
              <m:t>H</m:t>
            </m:r>
          </m:e>
        </m:nary>
        <m:sSub>
          <m:e>
            <m:r>
              <m:t>M</m:t>
            </m:r>
          </m:e>
          <m:sub>
            <m:r>
              <m:t>i</m:t>
            </m:r>
          </m:sub>
        </m:sSub>
      </m:oMath>
      <w:r>
        <w:t xml:space="preserve">: Representa o total de horas em que o ativo esteve sob responsabilidade da manutenção (soma de todas as intervenções preventivas e corretivas no período).</w:t>
      </w:r>
    </w:p>
    <w:bookmarkStart w:id="43" w:name="considerações-adicionais"/>
    <w:p>
      <w:pPr>
        <w:pStyle w:val="Heading4"/>
      </w:pPr>
      <w:r>
        <w:t xml:space="preserve">1.2.1.1 Considerações Adicionais:</w:t>
      </w:r>
    </w:p>
    <w:p>
      <w:pPr>
        <w:pStyle w:val="FirstParagraph"/>
      </w:pPr>
      <w:r>
        <w:t xml:space="preserve">Além do percentual de disponibilidade, a metrologia de performance define o volume absoluto de Horas Disponíveis (</w:t>
      </w:r>
      <m:oMath>
        <m:r>
          <m:t>H</m:t>
        </m:r>
        <m:r>
          <m:t>D</m:t>
        </m:r>
      </m:oMath>
      <w:r>
        <w:t xml:space="preserve">). Este valor representa a janela de tempo em que o ativo esteve efetivamente apto para o uso, subtraindo-se o tempo total de manutenção das horas calendário:</w:t>
      </w:r>
    </w:p>
    <w:p>
      <w:pPr>
        <w:pStyle w:val="BodyText"/>
      </w:pPr>
      <m:oMathPara>
        <m:oMathParaPr>
          <m:jc m:val="center"/>
        </m:oMathParaPr>
        <m:oMath>
          <m:r>
            <m:t>H</m:t>
          </m:r>
          <m:sSub>
            <m:e>
              <m:r>
                <m:t>D</m:t>
              </m:r>
            </m:e>
            <m:sub>
              <m:r>
                <m:t>p</m:t>
              </m:r>
            </m:sub>
          </m:sSub>
          <m:r>
            <m:rPr>
              <m:sty m:val="p"/>
            </m:rPr>
            <m:t>=</m:t>
          </m:r>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j</m:t>
              </m:r>
              <m:r>
                <m:rPr>
                  <m:sty m:val="p"/>
                </m:rPr>
                <m:t>=</m:t>
              </m:r>
              <m:r>
                <m:t>1</m:t>
              </m:r>
            </m:sub>
            <m:sup>
              <m:r>
                <m:t>n</m:t>
              </m:r>
            </m:sup>
            <m:e>
              <m:r>
                <m:t>H</m:t>
              </m:r>
            </m:e>
          </m:nary>
          <m:sSub>
            <m:e>
              <m:r>
                <m:t>M</m:t>
              </m:r>
            </m:e>
            <m:sub>
              <m:r>
                <m:t>j</m:t>
              </m:r>
            </m:sub>
          </m:sSub>
        </m:oMath>
      </m:oMathPara>
    </w:p>
    <w:p>
      <w:pPr>
        <w:pStyle w:val="FirstParagraph"/>
      </w:pPr>
      <w:r>
        <w:t xml:space="preserve">O cálculo do</w:t>
      </w:r>
      <w:r>
        <w:t xml:space="preserve"> </w:t>
      </w:r>
      <m:oMath>
        <m:r>
          <m:t>H</m:t>
        </m:r>
        <m:r>
          <m:t>D</m:t>
        </m:r>
      </m:oMath>
      <w:r>
        <w:t xml:space="preserve"> </w:t>
      </w:r>
      <w:r>
        <w:t xml:space="preserve">é o elo fundamental entre a manutenção e a operação. Enquanto a manutenção entrega o</w:t>
      </w:r>
      <w:r>
        <w:t xml:space="preserve"> </w:t>
      </w:r>
      <m:oMath>
        <m:r>
          <m:t>H</m:t>
        </m:r>
        <m:r>
          <m:t>D</m:t>
        </m:r>
      </m:oMath>
      <w:r>
        <w:t xml:space="preserve"> </w:t>
      </w:r>
      <w:r>
        <w:t xml:space="preserve">como seu</w:t>
      </w:r>
      <w:r>
        <w:t xml:space="preserve"> </w:t>
      </w:r>
      <w:r>
        <w:t xml:space="preserve">“produto final”</w:t>
      </w:r>
      <w:r>
        <w:t xml:space="preserve">, a operação o utiliza como o recurso base (o denominador) para medir sua eficiência de ocupação.</w:t>
      </w:r>
    </w:p>
    <w:bookmarkEnd w:id="43"/>
    <w:bookmarkStart w:id="44" w:name="disponibilidade-em-processos-unitários"/>
    <w:p>
      <w:pPr>
        <w:pStyle w:val="Heading4"/>
      </w:pPr>
      <w:r>
        <w:t xml:space="preserve">1.2.1.2 Disponibilidade em Processos Unitários</w:t>
      </w:r>
    </w:p>
    <w:p>
      <w:pPr>
        <w:pStyle w:val="FirstParagraph"/>
      </w:pPr>
      <w:r>
        <w:t xml:space="preserve">Na pelotização e em plantas de beneficiamento, o cálculo da DF deve considerar a topologia do sistema (disposição dos equipamentos):</w:t>
      </w:r>
    </w:p>
    <w:p>
      <w:pPr>
        <w:numPr>
          <w:ilvl w:val="0"/>
          <w:numId w:val="1018"/>
        </w:numPr>
      </w:pPr>
      <w:r>
        <w:rPr>
          <w:b/>
          <w:bCs/>
        </w:rPr>
        <w:t xml:space="preserve">Specific Note for Pelletizing:</w:t>
      </w:r>
      <w:r>
        <w:t xml:space="preserve"> </w:t>
      </w:r>
      <w:r>
        <w:t xml:space="preserve">O número total de horas de manutenção considera os seguintes tipos de manutenção: Preventiva, corretiva e</w:t>
      </w:r>
      <w:r>
        <w:t xml:space="preserve"> </w:t>
      </w:r>
      <w:r>
        <w:rPr>
          <w:b/>
          <w:bCs/>
        </w:rPr>
        <w:t xml:space="preserve">atraso de preventiva</w:t>
      </w:r>
      <w:r>
        <w:t xml:space="preserve">.</w:t>
      </w:r>
    </w:p>
    <w:p>
      <w:pPr>
        <w:numPr>
          <w:ilvl w:val="0"/>
          <w:numId w:val="1018"/>
        </w:numPr>
      </w:pPr>
      <w:r>
        <w:t xml:space="preserve">Series Equipment (Equipamentos em Série): A disponibilidade do sistema é o produto das disponibilidades individuais. Qualquer parada em um componente interrompe o fluxo total.</w:t>
      </w:r>
    </w:p>
    <w:p>
      <w:pPr>
        <w:pStyle w:val="BodyText"/>
      </w:pPr>
      <m:oMathPara>
        <m:oMathParaPr>
          <m:jc m:val="center"/>
        </m:oMathParaPr>
        <m:oMath>
          <m:sSub>
            <m:e>
              <m:r>
                <m:rPr>
                  <m:sty m:val="p"/>
                </m:rPr>
                <m:t>D</m:t>
              </m:r>
              <m:r>
                <m:rPr>
                  <m:sty m:val="p"/>
                </m:rPr>
                <m:t>F</m:t>
              </m:r>
            </m:e>
            <m:sub>
              <m:r>
                <m:rPr>
                  <m:nor/>
                  <m:sty m:val="p"/>
                </m:rPr>
                <m:t>série</m:t>
              </m:r>
            </m:sub>
          </m:sSub>
          <m:r>
            <m:rPr>
              <m:sty m:val="p"/>
            </m:rPr>
            <m:t>=</m:t>
          </m:r>
          <m:r>
            <m:t>D</m:t>
          </m:r>
          <m:sSub>
            <m:e>
              <m:r>
                <m:t>F</m:t>
              </m:r>
            </m:e>
            <m:sub>
              <m:r>
                <m:t>1</m:t>
              </m:r>
            </m:sub>
          </m:sSub>
          <m:r>
            <m:rPr>
              <m:sty m:val="p"/>
            </m:rPr>
            <m:t>×</m:t>
          </m:r>
          <m:r>
            <m:t>D</m:t>
          </m:r>
          <m:sSub>
            <m:e>
              <m:r>
                <m:t>F</m:t>
              </m:r>
            </m:e>
            <m:sub>
              <m:r>
                <m:t>2</m:t>
              </m:r>
            </m:sub>
          </m:sSub>
          <m:r>
            <m:rPr>
              <m:sty m:val="p"/>
            </m:rPr>
            <m:t>×</m:t>
          </m:r>
          <m:r>
            <m:rPr>
              <m:sty m:val="p"/>
            </m:rPr>
            <m:t>…</m:t>
          </m:r>
          <m:r>
            <m:rPr>
              <m:sty m:val="p"/>
            </m:rPr>
            <m:t>×</m:t>
          </m:r>
          <m:r>
            <m:t>D</m:t>
          </m:r>
          <m:sSub>
            <m:e>
              <m:r>
                <m:t>F</m:t>
              </m:r>
            </m:e>
            <m:sub>
              <m:r>
                <m:t>n</m:t>
              </m:r>
            </m:sub>
          </m:sSub>
        </m:oMath>
      </m:oMathPara>
    </w:p>
    <w:p>
      <w:pPr>
        <w:numPr>
          <w:ilvl w:val="0"/>
          <w:numId w:val="1018"/>
        </w:numPr>
      </w:pPr>
      <w:r>
        <w:t xml:space="preserve">Parallel Lines (Linhas em Paralelo): Para processos com duas ou mais linhas operando simultaneamente, a fórmula considera a capacidade total instalada:</w:t>
      </w:r>
    </w:p>
    <w:p>
      <w:pPr>
        <w:pStyle w:val="BodyText"/>
      </w:pPr>
      <m:oMathPara>
        <m:oMathParaPr>
          <m:jc m:val="center"/>
        </m:oMathParaPr>
        <m:oMath>
          <m:sSub>
            <m:e>
              <m:r>
                <m:rPr>
                  <m:sty m:val="p"/>
                </m:rPr>
                <m:t>D</m:t>
              </m:r>
              <m:r>
                <m:rPr>
                  <m:sty m:val="p"/>
                </m:rPr>
                <m:t>F</m:t>
              </m:r>
            </m:e>
            <m:sub>
              <m:r>
                <m:rPr>
                  <m:nor/>
                  <m:sty m:val="p"/>
                </m:rPr>
                <m:t>paralela</m:t>
              </m:r>
            </m:sub>
          </m:sSub>
          <m:r>
            <m:rPr>
              <m:sty m:val="p"/>
            </m:rPr>
            <m:t>=</m:t>
          </m:r>
          <m:d>
            <m:dPr>
              <m:begChr m:val="["/>
              <m:sepChr m:val=""/>
              <m:endChr m:val="]"/>
              <m:grow/>
            </m:dPr>
            <m:e>
              <m:f>
                <m:fPr>
                  <m:type m:val="bar"/>
                </m:fPr>
                <m:num>
                  <m:d>
                    <m:dPr>
                      <m:begChr m:val="("/>
                      <m:sepChr m:val=""/>
                      <m:endChr m:val=")"/>
                      <m:grow/>
                    </m:dPr>
                    <m:e>
                      <m:r>
                        <m:t>n</m:t>
                      </m:r>
                      <m:r>
                        <m:rPr>
                          <m:sty m:val="p"/>
                        </m:rPr>
                        <m:t>×</m:t>
                      </m:r>
                      <m:r>
                        <m:t>H</m:t>
                      </m:r>
                      <m:r>
                        <m:t>C</m:t>
                      </m:r>
                    </m:e>
                  </m:d>
                  <m:r>
                    <m:rPr>
                      <m:sty m:val="p"/>
                    </m:rPr>
                    <m:t>−</m:t>
                  </m:r>
                  <m:r>
                    <m:rPr>
                      <m:sty m:val="p"/>
                    </m:rPr>
                    <m:t>∑</m:t>
                  </m:r>
                  <m:d>
                    <m:dPr>
                      <m:begChr m:val="("/>
                      <m:sepChr m:val=""/>
                      <m:endChr m:val=")"/>
                      <m:grow/>
                    </m:dPr>
                    <m:e>
                      <m:r>
                        <m:t>H</m:t>
                      </m:r>
                      <m:sSub>
                        <m:e>
                          <m:r>
                            <m:t>M</m:t>
                          </m:r>
                        </m:e>
                        <m:sub>
                          <m:r>
                            <m:t>1</m:t>
                          </m:r>
                        </m:sub>
                      </m:sSub>
                      <m:r>
                        <m:rPr>
                          <m:sty m:val="p"/>
                        </m:rPr>
                        <m:t>+</m:t>
                      </m:r>
                      <m:r>
                        <m:t>H</m:t>
                      </m:r>
                      <m:sSub>
                        <m:e>
                          <m:r>
                            <m:t>M</m:t>
                          </m:r>
                        </m:e>
                        <m:sub>
                          <m:r>
                            <m:t>2</m:t>
                          </m:r>
                        </m:sub>
                      </m:sSub>
                      <m:r>
                        <m:rPr>
                          <m:sty m:val="p"/>
                        </m:rPr>
                        <m:t>+</m:t>
                      </m:r>
                      <m:r>
                        <m:rPr>
                          <m:sty m:val="p"/>
                        </m:rPr>
                        <m:t>…</m:t>
                      </m:r>
                      <m:r>
                        <m:rPr>
                          <m:sty m:val="p"/>
                        </m:rPr>
                        <m:t>+</m:t>
                      </m:r>
                      <m:r>
                        <m:t>H</m:t>
                      </m:r>
                      <m:sSub>
                        <m:e>
                          <m:r>
                            <m:t>M</m:t>
                          </m:r>
                        </m:e>
                        <m:sub>
                          <m:r>
                            <m:t>n</m:t>
                          </m:r>
                        </m:sub>
                      </m:sSub>
                    </m:e>
                  </m:d>
                </m:num>
                <m:den>
                  <m:r>
                    <m:t>n</m:t>
                  </m:r>
                  <m:r>
                    <m:rPr>
                      <m:sty m:val="p"/>
                    </m:rPr>
                    <m:t>×</m:t>
                  </m:r>
                  <m:r>
                    <m:t>H</m:t>
                  </m:r>
                  <m:r>
                    <m:t>C</m:t>
                  </m:r>
                </m:den>
              </m:f>
            </m:e>
          </m:d>
          <m:r>
            <m:rPr>
              <m:sty m:val="p"/>
            </m:rPr>
            <m:t>×</m:t>
          </m:r>
          <m:r>
            <m:t>100</m:t>
          </m:r>
        </m:oMath>
      </m:oMathPara>
    </w:p>
    <w:p>
      <w:pPr>
        <w:numPr>
          <w:ilvl w:val="0"/>
          <w:numId w:val="1000"/>
        </w:numPr>
      </w:pPr>
      <w:r>
        <w:t xml:space="preserve">Onde</w:t>
      </w:r>
      <w:r>
        <w:t xml:space="preserve"> </w:t>
      </w:r>
      <m:oMath>
        <m:r>
          <m:t>n</m:t>
        </m:r>
      </m:oMath>
      <w:r>
        <w:t xml:space="preserve"> </w:t>
      </w:r>
      <w:r>
        <w:t xml:space="preserve">é a quantidade de linhas.</w:t>
      </w:r>
    </w:p>
    <w:bookmarkEnd w:id="44"/>
    <w:bookmarkStart w:id="45" w:name="especificidades-do-setor-ferroviário"/>
    <w:p>
      <w:pPr>
        <w:pStyle w:val="Heading4"/>
      </w:pPr>
      <w:r>
        <w:t xml:space="preserve">1.2.1.3 Especificidades do Setor Ferroviário</w:t>
      </w:r>
    </w:p>
    <w:p>
      <w:pPr>
        <w:pStyle w:val="FirstParagraph"/>
      </w:pPr>
      <w:r>
        <w:t xml:space="preserve">A gestão ferroviária exige métricas de disponibilidade adaptadas à natureza da frota (vagões e locomotivas), utilizando ponderações por volume ou potência.</w:t>
      </w:r>
    </w:p>
    <w:p>
      <w:pPr>
        <w:numPr>
          <w:ilvl w:val="0"/>
          <w:numId w:val="1019"/>
        </w:numPr>
      </w:pPr>
      <w:r>
        <w:t xml:space="preserve">Iron Ore Wagons (Vagões de Minério): Utiliza-se a relação</w:t>
      </w:r>
      <w:r>
        <w:t xml:space="preserve"> </w:t>
      </w:r>
      <w:r>
        <w:t xml:space="preserve">“vagão-hora”</w:t>
      </w:r>
      <w:r>
        <w:t xml:space="preserve"> </w:t>
      </w:r>
      <w:r>
        <w:t xml:space="preserve">para expressar a disponibilidade da frota.</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r>
                    <m:rPr>
                      <m:nor/>
                      <m:sty m:val="p"/>
                    </m:rPr>
                    <m:t>Qtd</m:t>
                  </m:r>
                  <m:sSub>
                    <m:e>
                      <m:d>
                        <m:dPr>
                          <m:begChr m:val="("/>
                          <m:sepChr m:val=""/>
                          <m:endChr m:val=")"/>
                          <m:grow/>
                        </m:dPr>
                        <m:e>
                          <m:r>
                            <m:rPr>
                              <m:nor/>
                              <m:sty m:val="p"/>
                            </m:rPr>
                            <m:t>vagões</m:t>
                          </m:r>
                          <m:r>
                            <m:rPr>
                              <m:sty m:val="p"/>
                            </m:rPr>
                            <m:t>×</m:t>
                          </m:r>
                          <m:r>
                            <m:rPr>
                              <m:nor/>
                              <m:sty m:val="p"/>
                            </m:rPr>
                            <m:t>hora</m:t>
                          </m:r>
                        </m:e>
                      </m:d>
                    </m:e>
                    <m:sub>
                      <m:r>
                        <m:rPr>
                          <m:nor/>
                          <m:sty m:val="p"/>
                        </m:rPr>
                        <m:t>disponível_mês</m:t>
                      </m:r>
                    </m:sub>
                  </m:sSub>
                </m:num>
                <m:den>
                  <m:r>
                    <m:rPr>
                      <m:nor/>
                      <m:sty m:val="p"/>
                    </m:rPr>
                    <m:t>Qtd</m:t>
                  </m:r>
                  <m:sSub>
                    <m:e>
                      <m:d>
                        <m:dPr>
                          <m:begChr m:val="("/>
                          <m:sepChr m:val=""/>
                          <m:endChr m:val=")"/>
                          <m:grow/>
                        </m:dPr>
                        <m:e>
                          <m:r>
                            <m:rPr>
                              <m:nor/>
                              <m:sty m:val="p"/>
                            </m:rPr>
                            <m:t>vagões</m:t>
                          </m:r>
                          <m:r>
                            <m:rPr>
                              <m:sty m:val="p"/>
                            </m:rPr>
                            <m:t>×</m:t>
                          </m:r>
                          <m:r>
                            <m:rPr>
                              <m:nor/>
                              <m:sty m:val="p"/>
                            </m:rPr>
                            <m:t>hora</m:t>
                          </m:r>
                        </m:e>
                      </m:d>
                    </m:e>
                    <m:sub>
                      <m:r>
                        <m:rPr>
                          <m:nor/>
                          <m:sty m:val="p"/>
                        </m:rPr>
                        <m:t>total</m:t>
                      </m:r>
                    </m:sub>
                  </m:sSub>
                </m:den>
              </m:f>
            </m:e>
          </m:d>
          <m:r>
            <m:rPr>
              <m:sty m:val="p"/>
            </m:rPr>
            <m:t>×</m:t>
          </m:r>
          <m:r>
            <m:t>100</m:t>
          </m:r>
        </m:oMath>
      </m:oMathPara>
    </w:p>
    <w:p>
      <w:pPr>
        <w:numPr>
          <w:ilvl w:val="1"/>
          <w:numId w:val="1020"/>
        </w:numPr>
      </w:pPr>
      <w:r>
        <w:rPr>
          <w:i/>
          <w:iCs/>
        </w:rPr>
        <w:t xml:space="preserve">Disponível:</w:t>
      </w:r>
      <w:r>
        <w:t xml:space="preserve"> </w:t>
      </w:r>
      <w:r>
        <w:t xml:space="preserve">Soma dos status operacionais (DNU, URV, URC, UNR, USI, INT, OUT).</w:t>
      </w:r>
    </w:p>
    <w:p>
      <w:pPr>
        <w:numPr>
          <w:ilvl w:val="1"/>
          <w:numId w:val="1020"/>
        </w:numPr>
      </w:pPr>
      <w:r>
        <w:rPr>
          <w:i/>
          <w:iCs/>
        </w:rPr>
        <w:t xml:space="preserve">Total:</w:t>
      </w:r>
      <w:r>
        <w:t xml:space="preserve"> </w:t>
      </w:r>
      <w:r>
        <w:t xml:space="preserve">Soma do status disponível acrescido dos tempos de manutenção (TIO + TIN).</w:t>
      </w:r>
    </w:p>
    <w:p>
      <w:pPr>
        <w:numPr>
          <w:ilvl w:val="0"/>
          <w:numId w:val="1019"/>
        </w:numPr>
      </w:pPr>
      <w:r>
        <w:t xml:space="preserve">General Cargo Wagons (Vagões de Carga Geral): Baseia-se na frota ativa operacional em relação aos vagões retidos para manutenção.</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sSub>
                    <m:e>
                      <m:r>
                        <m:rPr>
                          <m:nor/>
                          <m:sty m:val="p"/>
                        </m:rPr>
                        <m:t>Vagões_CG</m:t>
                      </m:r>
                    </m:e>
                    <m:sub>
                      <m:r>
                        <m:rPr>
                          <m:nor/>
                          <m:sty m:val="p"/>
                        </m:rPr>
                        <m:t>frota_total</m:t>
                      </m:r>
                    </m:sub>
                  </m:sSub>
                  <m:r>
                    <m:rPr>
                      <m:sty m:val="p"/>
                    </m:rPr>
                    <m:t>−</m:t>
                  </m:r>
                  <m:sSub>
                    <m:e>
                      <m:r>
                        <m:rPr>
                          <m:nor/>
                          <m:sty m:val="p"/>
                        </m:rPr>
                        <m:t>Vagões_CG</m:t>
                      </m:r>
                    </m:e>
                    <m:sub>
                      <m:r>
                        <m:rPr>
                          <m:nor/>
                          <m:sty m:val="p"/>
                        </m:rPr>
                        <m:t>retidos</m:t>
                      </m:r>
                    </m:sub>
                  </m:sSub>
                </m:num>
                <m:den>
                  <m:sSub>
                    <m:e>
                      <m:r>
                        <m:rPr>
                          <m:nor/>
                          <m:sty m:val="p"/>
                        </m:rPr>
                        <m:t>Vagões_CG</m:t>
                      </m:r>
                    </m:e>
                    <m:sub>
                      <m:r>
                        <m:rPr>
                          <m:nor/>
                          <m:sty m:val="p"/>
                        </m:rPr>
                        <m:t>frota_total</m:t>
                      </m:r>
                    </m:sub>
                  </m:sSub>
                </m:den>
              </m:f>
            </m:e>
          </m:d>
          <m:r>
            <m:rPr>
              <m:sty m:val="p"/>
            </m:rPr>
            <m:t>×</m:t>
          </m:r>
          <m:r>
            <m:t>100</m:t>
          </m:r>
        </m:oMath>
      </m:oMathPara>
    </w:p>
    <w:p>
      <w:pPr>
        <w:numPr>
          <w:ilvl w:val="0"/>
          <w:numId w:val="1019"/>
        </w:numPr>
      </w:pPr>
      <w:r>
        <w:t xml:space="preserve">Locomotives (HP Weighting): Para frotas com modelos e potências distintas, aplica-se a ponderação por Horse Power (HP), garantindo que a indisponibilidade de uma locomotiva de alta potência tenha maior peso no indicador.</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d>
                    <m:dPr>
                      <m:begChr m:val="("/>
                      <m:sepChr m:val=""/>
                      <m:endChr m:val=")"/>
                      <m:grow/>
                    </m:dPr>
                    <m:e>
                      <m:r>
                        <m:t>H</m:t>
                      </m:r>
                      <m:r>
                        <m:t>C</m:t>
                      </m:r>
                      <m:r>
                        <m:rPr>
                          <m:sty m:val="p"/>
                        </m:rPr>
                        <m:t>×</m:t>
                      </m:r>
                      <m:r>
                        <m:t>H</m:t>
                      </m:r>
                      <m:sSub>
                        <m:e>
                          <m:r>
                            <m:t>P</m:t>
                          </m:r>
                        </m:e>
                        <m:sub>
                          <m:r>
                            <m:rPr>
                              <m:nor/>
                              <m:sty m:val="p"/>
                            </m:rPr>
                            <m:t>total_frota</m:t>
                          </m:r>
                        </m:sub>
                      </m:sSub>
                    </m:e>
                  </m:d>
                  <m:r>
                    <m:rPr>
                      <m:sty m:val="p"/>
                    </m:rPr>
                    <m:t>−</m:t>
                  </m:r>
                  <m:r>
                    <m:rPr>
                      <m:sty m:val="p"/>
                    </m:rPr>
                    <m:t>∑</m:t>
                  </m:r>
                  <m:d>
                    <m:dPr>
                      <m:begChr m:val="("/>
                      <m:sepChr m:val=""/>
                      <m:endChr m:val=")"/>
                      <m:grow/>
                    </m:dPr>
                    <m:e>
                      <m:r>
                        <m:t>H</m:t>
                      </m:r>
                      <m:r>
                        <m:t>M</m:t>
                      </m:r>
                      <m:r>
                        <m:rPr>
                          <m:sty m:val="p"/>
                        </m:rPr>
                        <m:t>×</m:t>
                      </m:r>
                      <m:r>
                        <m:t>H</m:t>
                      </m:r>
                      <m:r>
                        <m:t>P</m:t>
                      </m:r>
                    </m:e>
                  </m:d>
                </m:num>
                <m:den>
                  <m:r>
                    <m:t>H</m:t>
                  </m:r>
                  <m:r>
                    <m:t>C</m:t>
                  </m:r>
                  <m:r>
                    <m:rPr>
                      <m:sty m:val="p"/>
                    </m:rPr>
                    <m:t>×</m:t>
                  </m:r>
                  <m:r>
                    <m:t>H</m:t>
                  </m:r>
                  <m:sSub>
                    <m:e>
                      <m:r>
                        <m:t>P</m:t>
                      </m:r>
                    </m:e>
                    <m:sub>
                      <m:r>
                        <m:rPr>
                          <m:nor/>
                          <m:sty m:val="p"/>
                        </m:rPr>
                        <m:t>total_frota</m:t>
                      </m:r>
                    </m:sub>
                  </m:sSub>
                </m:den>
              </m:f>
            </m:e>
          </m:d>
          <m:r>
            <m:rPr>
              <m:sty m:val="p"/>
            </m:rPr>
            <m:t>×</m:t>
          </m:r>
          <m:r>
            <m:t>100</m:t>
          </m:r>
        </m:oMath>
      </m:oMathPara>
    </w:p>
    <w:bookmarkEnd w:id="45"/>
    <w:bookmarkEnd w:id="46"/>
    <w:bookmarkStart w:id="49" w:name="physical-utilization-pu-uf"/>
    <w:p>
      <w:pPr>
        <w:pStyle w:val="Heading3"/>
      </w:pPr>
      <w:r>
        <w:t xml:space="preserve">1.2.2 Physical Utilization (PU / UF)</w:t>
      </w:r>
    </w:p>
    <w:p>
      <w:pPr>
        <w:pStyle w:val="FirstParagraph"/>
      </w:pPr>
      <w:r>
        <w:t xml:space="preserve">A Utilização Física (UF) mensura o percentual do tempo em que o equipamento ou usina esteve em operação (trabalhando) em relação ao tempo em que ele esteve tecnicamente disponível para tal. Enquanto a Disponibilidade Física (DF) avalia a eficácia da manutenção, a Utilização Física avalia a eficiência da operação em ocupar as janelas de disponibilidade do ativo.</w:t>
      </w:r>
    </w:p>
    <w:p>
      <w:pPr>
        <w:pStyle w:val="BodyText"/>
      </w:pPr>
      <w:r>
        <w:t xml:space="preserve">A fórmula base para o cálculo da UF é definida por:</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r>
                    <m:rPr>
                      <m:sty m:val="p"/>
                    </m:rPr>
                    <m:t>∑</m:t>
                  </m:r>
                  <m:r>
                    <m:t>H</m:t>
                  </m:r>
                  <m:r>
                    <m:t>T</m:t>
                  </m:r>
                </m:num>
                <m:den>
                  <m:r>
                    <m:t>H</m:t>
                  </m:r>
                  <m:sSub>
                    <m:e>
                      <m:r>
                        <m:t>D</m:t>
                      </m:r>
                    </m:e>
                    <m:sub>
                      <m:r>
                        <m:t>p</m:t>
                      </m:r>
                    </m:sub>
                  </m:sSub>
                </m:den>
              </m:f>
            </m:e>
          </m:d>
          <m:r>
            <m:rPr>
              <m:sty m:val="p"/>
            </m:rPr>
            <m:t>×</m:t>
          </m:r>
          <m:r>
            <m:t>100</m:t>
          </m:r>
        </m:oMath>
      </m:oMathPara>
    </w:p>
    <w:p>
      <w:pPr>
        <w:pStyle w:val="FirstParagraph"/>
      </w:pPr>
      <w:r>
        <w:t xml:space="preserve">Ou, em sua forma expandida:</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n</m:t>
                      </m:r>
                    </m:sup>
                    <m:e>
                      <m:r>
                        <m:t>H</m:t>
                      </m:r>
                    </m:e>
                  </m:nary>
                  <m:sSub>
                    <m:e>
                      <m:r>
                        <m:t>T</m:t>
                      </m:r>
                    </m:e>
                    <m:sub>
                      <m:r>
                        <m:t>i</m:t>
                      </m:r>
                    </m:sub>
                  </m:sSub>
                </m:num>
                <m:den>
                  <m:nary>
                    <m:naryPr>
                      <m:chr m:val="∑"/>
                      <m:limLoc m:val="undOvr"/>
                      <m:subHide m:val="off"/>
                      <m:supHide m:val="off"/>
                    </m:naryPr>
                    <m:sub>
                      <m:r>
                        <m:t>j</m:t>
                      </m:r>
                      <m:r>
                        <m:rPr>
                          <m:sty m:val="p"/>
                        </m:rPr>
                        <m:t>=</m:t>
                      </m:r>
                      <m:r>
                        <m:t>1</m:t>
                      </m:r>
                    </m:sub>
                    <m:sup>
                      <m:r>
                        <m:t>p</m:t>
                      </m:r>
                    </m:sup>
                    <m:e>
                      <m:r>
                        <m:t>H</m:t>
                      </m:r>
                    </m:e>
                  </m:nary>
                  <m:sSub>
                    <m:e>
                      <m:r>
                        <m:t>C</m:t>
                      </m:r>
                    </m:e>
                    <m:sub>
                      <m:r>
                        <m:t>j</m:t>
                      </m:r>
                    </m:sub>
                  </m:sSub>
                  <m:r>
                    <m:rPr>
                      <m:sty m:val="p"/>
                    </m:rPr>
                    <m:t>−</m:t>
                  </m:r>
                  <m:nary>
                    <m:naryPr>
                      <m:chr m:val="∑"/>
                      <m:limLoc m:val="undOvr"/>
                      <m:subHide m:val="off"/>
                      <m:supHide m:val="off"/>
                    </m:naryPr>
                    <m:sub>
                      <m:r>
                        <m:t>k</m:t>
                      </m:r>
                      <m:r>
                        <m:rPr>
                          <m:sty m:val="p"/>
                        </m:rPr>
                        <m:t>=</m:t>
                      </m:r>
                      <m:r>
                        <m:t>1</m:t>
                      </m:r>
                    </m:sub>
                    <m:sup>
                      <m:r>
                        <m:t>m</m:t>
                      </m:r>
                    </m:sup>
                    <m:e>
                      <m:r>
                        <m:t>H</m:t>
                      </m:r>
                    </m:e>
                  </m:nary>
                  <m:sSub>
                    <m:e>
                      <m:r>
                        <m:t>M</m:t>
                      </m:r>
                    </m:e>
                    <m:sub>
                      <m:r>
                        <m:t>k</m:t>
                      </m:r>
                    </m:sub>
                  </m:sSub>
                </m:den>
              </m:f>
            </m:e>
          </m:d>
          <m:r>
            <m:rPr>
              <m:sty m:val="p"/>
            </m:rPr>
            <m:t>×</m:t>
          </m:r>
          <m:r>
            <m:t>100</m:t>
          </m:r>
        </m:oMath>
      </m:oMathPara>
    </w:p>
    <w:bookmarkStart w:id="47" w:name="X2ae9fa5664d228e13e823de57491dbd27d6dc13"/>
    <w:p>
      <w:pPr>
        <w:pStyle w:val="Heading4"/>
      </w:pPr>
      <w:r>
        <w:t xml:space="preserve">1.2.2.1 Regras de Negócio e Particularidades Setoriais da UF</w:t>
      </w:r>
    </w:p>
    <w:p>
      <w:pPr>
        <w:pStyle w:val="FirstParagraph"/>
      </w:pPr>
      <w:r>
        <w:t xml:space="preserve">O cálculo da UF deve considerar a complexidade da cadeia produtiva de cada unidade de negócio, garantindo que o indicador reflita a real ocupação do ativo disponível:</w:t>
      </w:r>
    </w:p>
    <w:p>
      <w:pPr>
        <w:numPr>
          <w:ilvl w:val="0"/>
          <w:numId w:val="1021"/>
        </w:numPr>
      </w:pPr>
      <w:r>
        <w:rPr>
          <w:b/>
          <w:bCs/>
        </w:rPr>
        <w:t xml:space="preserve">Pelotização (DIPE):</w:t>
      </w:r>
      <w:r>
        <w:t xml:space="preserve"> </w:t>
      </w:r>
      <w:r>
        <w:t xml:space="preserve">Para o cálculo consolidado da Diretoria de Pelotização, utiliza-se o somatório das horas de todas as usinas do complexo, tratando a capacidade produtiva de forma agregada para neutralizar gargalos individuais de linhas específicas.</w:t>
      </w:r>
    </w:p>
    <w:p>
      <w:pPr>
        <w:numPr>
          <w:ilvl w:val="0"/>
          <w:numId w:val="1021"/>
        </w:numPr>
      </w:pPr>
      <w:r>
        <w:rPr>
          <w:b/>
          <w:bCs/>
        </w:rPr>
        <w:t xml:space="preserve">Operações Portuárias:</w:t>
      </w:r>
      <w:r>
        <w:t xml:space="preserve"> </w:t>
      </w:r>
      <w:r>
        <w:t xml:space="preserve">A medição apresenta um desafio de rastreabilidade. Frequentemente, a UF é medida no equipamento da</w:t>
      </w:r>
      <w:r>
        <w:t xml:space="preserve"> </w:t>
      </w:r>
      <w:r>
        <w:t xml:space="preserve">“ponta”</w:t>
      </w:r>
      <w:r>
        <w:t xml:space="preserve"> </w:t>
      </w:r>
      <w:r>
        <w:t xml:space="preserve">(ex: carregador de navios). No entanto, isso pode ocultar a ociosidade de equipamentos intermediários.</w:t>
      </w:r>
    </w:p>
    <w:p>
      <w:pPr>
        <w:pStyle w:val="Compact"/>
        <w:numPr>
          <w:ilvl w:val="1"/>
          <w:numId w:val="1022"/>
        </w:numPr>
      </w:pPr>
      <w:r>
        <w:rPr>
          <w:i/>
          <w:iCs/>
        </w:rPr>
        <w:t xml:space="preserve">Recomendação:</w:t>
      </w:r>
      <w:r>
        <w:t xml:space="preserve"> </w:t>
      </w:r>
      <w:r>
        <w:t xml:space="preserve">Deve-se rastrear todas as combinações de linhas de produção utilizadas para identificar os reais motivos de ociosidade (</w:t>
      </w:r>
      <m:oMath>
        <m:r>
          <m:t>H</m:t>
        </m:r>
        <m:r>
          <m:t>O</m:t>
        </m:r>
      </m:oMath>
      <w:r>
        <w:t xml:space="preserve">) nos ativos de interface.</w:t>
      </w:r>
    </w:p>
    <w:p>
      <w:pPr>
        <w:numPr>
          <w:ilvl w:val="0"/>
          <w:numId w:val="1021"/>
        </w:numPr>
      </w:pPr>
      <w:r>
        <w:t xml:space="preserve">Ferrovia (Locomotivas): Utiliza-se a ponderação por potência ($HP \cdot \text{Hora}$) para refletir a utilização da capacidade de tração da frota, e não apenas o tempo cronológico.</w:t>
      </w:r>
    </w:p>
    <w:p>
      <w:pPr>
        <w:numPr>
          <w:ilvl w:val="0"/>
          <w:numId w:val="1000"/>
        </w:numPr>
      </w:pPr>
      <w:r>
        <w:t xml:space="preserve">$$\mathrm{UF}_{\text{locomotivas}} = \left[ \frac{\sum_{i=1}^{n} (HP_i \times HT_i)}{\sum_{i=1}^{n} (HP_i \times HD_i)} \right] \times 100$$</w:t>
      </w:r>
    </w:p>
    <w:bookmarkEnd w:id="47"/>
    <w:bookmarkStart w:id="48" w:name="definições-de-horas-e-sistemas-de-origem"/>
    <w:p>
      <w:pPr>
        <w:pStyle w:val="Heading4"/>
      </w:pPr>
      <w:r>
        <w:t xml:space="preserve">1.2.2.2 Definições de Horas e Sistemas de Origem</w:t>
      </w:r>
    </w:p>
    <w:p>
      <w:pPr>
        <w:pStyle w:val="FirstParagraph"/>
      </w:pPr>
      <w:r>
        <w:t xml:space="preserve">A integridade dos cálculos depende da padronização dos gatilhos de tempo (apontamentos):</w:t>
      </w:r>
    </w:p>
    <w:p>
      <w:pPr>
        <w:numPr>
          <w:ilvl w:val="0"/>
          <w:numId w:val="1023"/>
        </w:numPr>
      </w:pPr>
      <w:r>
        <w:rPr>
          <w:b/>
          <w:bCs/>
        </w:rPr>
        <w:t xml:space="preserve">Horas Trabalhadas (</w:t>
      </w:r>
      <m:oMath>
        <m:r>
          <m:t>H</m:t>
        </m:r>
        <m:r>
          <m:t>T</m:t>
        </m:r>
      </m:oMath>
      <w:r>
        <w:t xml:space="preserve">): Somatório do tempo em que o equipamento opera efetivamente na função primária. Os dados são extraídos via telemetria ou sistemas de gerenciamento de frota.</w:t>
      </w:r>
    </w:p>
    <w:p>
      <w:pPr>
        <w:numPr>
          <w:ilvl w:val="0"/>
          <w:numId w:val="1023"/>
        </w:numPr>
      </w:pPr>
      <w:r>
        <w:rPr>
          <w:b/>
          <w:bCs/>
        </w:rPr>
        <w:t xml:space="preserve">Horas Calendário (</w:t>
      </w:r>
      <m:oMath>
        <m:r>
          <m:t>H</m:t>
        </m:r>
        <m:r>
          <m:t>C</m:t>
        </m:r>
      </m:oMath>
      <w:r>
        <w:t xml:space="preserve">): Representa o tempo total do período (24h/dia).</w:t>
      </w:r>
    </w:p>
    <w:p>
      <w:pPr>
        <w:numPr>
          <w:ilvl w:val="1"/>
          <w:numId w:val="1024"/>
        </w:numPr>
      </w:pPr>
      <w:r>
        <w:rPr>
          <w:i/>
          <w:iCs/>
        </w:rPr>
        <w:t xml:space="preserve">Início:</w:t>
      </w:r>
      <w:r>
        <w:t xml:space="preserve"> </w:t>
      </w:r>
      <w:r>
        <w:t xml:space="preserve">Entrega técnica do equipamento à operação.</w:t>
      </w:r>
    </w:p>
    <w:p>
      <w:pPr>
        <w:numPr>
          <w:ilvl w:val="1"/>
          <w:numId w:val="1024"/>
        </w:numPr>
      </w:pPr>
      <w:r>
        <w:rPr>
          <w:i/>
          <w:iCs/>
        </w:rPr>
        <w:t xml:space="preserve">Fim:</w:t>
      </w:r>
      <w:r>
        <w:t xml:space="preserve"> </w:t>
      </w:r>
      <w:r>
        <w:t xml:space="preserve">Baixa definitiva (alienação ou desmobilização) do ativo.</w:t>
      </w:r>
    </w:p>
    <w:p>
      <w:pPr>
        <w:numPr>
          <w:ilvl w:val="0"/>
          <w:numId w:val="1023"/>
        </w:numPr>
      </w:pPr>
      <w:r>
        <w:rPr>
          <w:b/>
          <w:bCs/>
        </w:rPr>
        <w:t xml:space="preserve">Horas Disponíveis (</w:t>
      </w:r>
      <m:oMath>
        <m:r>
          <m:t>H</m:t>
        </m:r>
        <m:r>
          <m:t>D</m:t>
        </m:r>
      </m:oMath>
      <w:r>
        <w:t xml:space="preserve">): É o denominador da UF, resultante da diferença entre o calendário e a manutenção (</w:t>
      </w:r>
      <m:oMath>
        <m:r>
          <m:t>H</m:t>
        </m:r>
        <m:r>
          <m:t>D</m:t>
        </m:r>
        <m:r>
          <m:rPr>
            <m:sty m:val="p"/>
          </m:rPr>
          <m:t>=</m:t>
        </m:r>
        <m:r>
          <m:t>H</m:t>
        </m:r>
        <m:r>
          <m:t>C</m:t>
        </m:r>
        <m:r>
          <m:rPr>
            <m:sty m:val="p"/>
          </m:rPr>
          <m:t>−</m:t>
        </m:r>
        <m:r>
          <m:t>H</m:t>
        </m:r>
        <m:r>
          <m:t>M</m:t>
        </m:r>
      </m:oMath>
      <w:r>
        <w:t xml:space="preserve">).</w:t>
      </w:r>
    </w:p>
    <w:bookmarkEnd w:id="48"/>
    <w:bookmarkEnd w:id="49"/>
    <w:bookmarkStart w:id="53" w:name="produtividade-pr"/>
    <w:p>
      <w:pPr>
        <w:pStyle w:val="Heading3"/>
      </w:pPr>
      <w:r>
        <w:t xml:space="preserve">1.2.3 Produtividade (PR)</w:t>
      </w:r>
    </w:p>
    <w:p>
      <w:pPr>
        <w:pStyle w:val="FirstParagraph"/>
      </w:pPr>
      <w:r>
        <w:t xml:space="preserve">Enquanto a disponibilidade e a utilização tratam da alocação de</w:t>
      </w:r>
      <w:r>
        <w:t xml:space="preserve"> </w:t>
      </w:r>
      <w:r>
        <w:t xml:space="preserve">“tempo”</w:t>
      </w:r>
      <w:r>
        <w:t xml:space="preserve">, a produtividade e sua eficiência tratam do</w:t>
      </w:r>
      <w:r>
        <w:t xml:space="preserve"> </w:t>
      </w:r>
      <w:r>
        <w:rPr>
          <w:b/>
          <w:bCs/>
        </w:rPr>
        <w:t xml:space="preserve">ritmo</w:t>
      </w:r>
      <w:r>
        <w:t xml:space="preserve"> </w:t>
      </w:r>
      <w:r>
        <w:t xml:space="preserve">e da</w:t>
      </w:r>
      <w:r>
        <w:t xml:space="preserve"> </w:t>
      </w:r>
      <w:r>
        <w:rPr>
          <w:b/>
          <w:bCs/>
        </w:rPr>
        <w:t xml:space="preserve">intensidade</w:t>
      </w:r>
      <w:r>
        <w:t xml:space="preserve"> </w:t>
      </w:r>
      <w:r>
        <w:t xml:space="preserve">do processo. A Produtividade mede o desempenho médio do ativo exclusivamente durante o tempo em que ele está operando (</w:t>
      </w:r>
      <m:oMath>
        <m:r>
          <m:t>H</m:t>
        </m:r>
        <m:r>
          <m:t>T</m:t>
        </m:r>
      </m:oMath>
      <w:r>
        <w:t xml:space="preserve">). Ela desconsidera paradas de manutenção ou ociosidade, focando na</w:t>
      </w:r>
      <w:r>
        <w:t xml:space="preserve"> </w:t>
      </w:r>
      <w:r>
        <w:t xml:space="preserve">“velocidade”</w:t>
      </w:r>
      <w:r>
        <w:t xml:space="preserve"> </w:t>
      </w:r>
      <w:r>
        <w:t xml:space="preserve">de transformação.</w:t>
      </w:r>
    </w:p>
    <w:p>
      <w:pPr>
        <w:pStyle w:val="BodyText"/>
      </w:pPr>
      <w:r>
        <w:t xml:space="preserve">A fórmula de cálculo consolidada para um período é:</w:t>
      </w:r>
    </w:p>
    <w:p>
      <w:pPr>
        <w:pStyle w:val="BodyText"/>
      </w:pPr>
      <m:oMathPara>
        <m:oMathParaPr>
          <m:jc m:val="center"/>
        </m:oMathParaPr>
        <m:oMath>
          <m:r>
            <m:rPr>
              <m:sty m:val="p"/>
            </m:rPr>
            <m:t>P</m:t>
          </m:r>
          <m:r>
            <m:rPr>
              <m:sty m:val="p"/>
            </m:rPr>
            <m:t>R</m:t>
          </m:r>
          <m:r>
            <m:rPr>
              <m:sty m:val="p"/>
            </m:rPr>
            <m:t>=</m:t>
          </m:r>
          <m:f>
            <m:fPr>
              <m:type m:val="bar"/>
            </m:fPr>
            <m:num>
              <m:r>
                <m:rPr>
                  <m:sty m:val="p"/>
                </m:rPr>
                <m:t>∑</m:t>
              </m:r>
              <m:r>
                <m:rPr>
                  <m:nor/>
                  <m:sty m:val="p"/>
                </m:rPr>
                <m:t>Unidades de Produção</m:t>
              </m:r>
            </m:num>
            <m:den>
              <m:r>
                <m:rPr>
                  <m:sty m:val="p"/>
                </m:rPr>
                <m:t>∑</m:t>
              </m:r>
              <m:r>
                <m:t>H</m:t>
              </m:r>
              <m:r>
                <m:t>T</m:t>
              </m:r>
            </m:den>
          </m:f>
        </m:oMath>
      </m:oMathPara>
    </w:p>
    <w:p>
      <w:pPr>
        <w:pStyle w:val="FirstParagraph"/>
      </w:pPr>
      <w:r>
        <w:t xml:space="preserve">As unidades variam conforme o processo, sendo comumente expressas em</w:t>
      </w:r>
      <w:r>
        <w:t xml:space="preserve"> </w:t>
      </w:r>
      <m:oMath>
        <m:r>
          <m:t>t</m:t>
        </m:r>
        <m:r>
          <m:rPr>
            <m:sty m:val="p"/>
          </m:rPr>
          <m:t>/</m:t>
        </m:r>
        <m:r>
          <m:t>h</m:t>
        </m:r>
      </m:oMath>
      <w:r>
        <w:t xml:space="preserve"> </w:t>
      </w:r>
      <w:r>
        <w:t xml:space="preserve">(toneladas por hora) ou</w:t>
      </w:r>
      <w:r>
        <w:t xml:space="preserve"> </w:t>
      </w:r>
      <m:oMath>
        <m:r>
          <m:t>m</m:t>
        </m:r>
        <m:r>
          <m:rPr>
            <m:sty m:val="p"/>
          </m:rPr>
          <m:t>/</m:t>
        </m:r>
        <m:r>
          <m:t>h</m:t>
        </m:r>
      </m:oMath>
      <w:r>
        <w:t xml:space="preserve"> </w:t>
      </w:r>
      <w:r>
        <w:t xml:space="preserve">(metros perfurados por hora).</w:t>
      </w:r>
    </w:p>
    <w:bookmarkStart w:id="50" w:name="X592979e42d1e1f2e46adf6d985f6f5a6670e504"/>
    <w:p>
      <w:pPr>
        <w:pStyle w:val="Heading4"/>
      </w:pPr>
      <w:r>
        <w:t xml:space="preserve">1.2.3.1 Especificidades de Produtividade Operacional</w:t>
      </w:r>
    </w:p>
    <w:p>
      <w:pPr>
        <w:pStyle w:val="FirstParagraph"/>
      </w:pPr>
      <w:r>
        <w:t xml:space="preserve">Para garantir a precisão no pacote</w:t>
      </w:r>
      <w:r>
        <w:t xml:space="preserve"> </w:t>
      </w:r>
      <w:r>
        <w:rPr>
          <w:rStyle w:val="VerbatimChar"/>
        </w:rPr>
        <w:t xml:space="preserve">miningKPI</w:t>
      </w:r>
      <w:r>
        <w:t xml:space="preserve">, as frotas utilizam definições customizadas:</w:t>
      </w:r>
    </w:p>
    <w:p>
      <w:pPr>
        <w:numPr>
          <w:ilvl w:val="0"/>
          <w:numId w:val="1025"/>
        </w:numPr>
      </w:pPr>
      <w:r>
        <w:rPr>
          <w:b/>
          <w:bCs/>
        </w:rPr>
        <w:t xml:space="preserve">Global Productivity Drill Rigs (GDR):</w:t>
      </w:r>
      <w:r>
        <w:t xml:space="preserve"> </w:t>
      </w:r>
      <w:r>
        <w:t xml:space="preserve">Razão entre a metragem perfurada e as horas trabalhadas totais (incluindo locomoção e posicionamento).</w:t>
      </w:r>
    </w:p>
    <w:p>
      <w:pPr>
        <w:pStyle w:val="BodyText"/>
      </w:pPr>
      <m:oMathPara>
        <m:oMathParaPr>
          <m:jc m:val="center"/>
        </m:oMathParaPr>
        <m:oMath>
          <m:r>
            <m:rPr>
              <m:sty m:val="p"/>
            </m:rPr>
            <m:t>G</m:t>
          </m:r>
          <m:r>
            <m:rPr>
              <m:sty m:val="p"/>
            </m:rPr>
            <m:t>D</m:t>
          </m:r>
          <m:r>
            <m:rPr>
              <m:sty m:val="p"/>
            </m:rPr>
            <m:t>R</m:t>
          </m:r>
          <m:r>
            <m:rPr>
              <m:sty m:val="p"/>
            </m:rPr>
            <m:t>=</m:t>
          </m:r>
          <m:f>
            <m:fPr>
              <m:type m:val="bar"/>
            </m:fPr>
            <m:num>
              <m:r>
                <m:rPr>
                  <m:sty m:val="p"/>
                </m:rPr>
                <m:t>∑</m:t>
              </m:r>
              <m:r>
                <m:rPr>
                  <m:nor/>
                  <m:sty m:val="p"/>
                </m:rPr>
                <m:t>Metros Perfurados</m:t>
              </m:r>
            </m:num>
            <m:den>
              <m:r>
                <m:rPr>
                  <m:sty m:val="p"/>
                </m:rPr>
                <m:t>∑</m:t>
              </m:r>
              <m:r>
                <m:t>H</m:t>
              </m:r>
              <m:r>
                <m:t>T</m:t>
              </m:r>
            </m:den>
          </m:f>
          <m:r>
            <m:t> </m:t>
          </m:r>
          <m:d>
            <m:dPr>
              <m:begChr m:val="["/>
              <m:sepChr m:val=""/>
              <m:endChr m:val="]"/>
              <m:grow/>
            </m:dPr>
            <m:e>
              <m:r>
                <m:t>m</m:t>
              </m:r>
              <m:r>
                <m:rPr>
                  <m:sty m:val="p"/>
                </m:rPr>
                <m:t>/</m:t>
              </m:r>
              <m:r>
                <m:t>h</m:t>
              </m:r>
            </m:e>
          </m:d>
        </m:oMath>
      </m:oMathPara>
    </w:p>
    <w:p>
      <w:pPr>
        <w:numPr>
          <w:ilvl w:val="0"/>
          <w:numId w:val="1025"/>
        </w:numPr>
      </w:pPr>
      <w:r>
        <w:rPr>
          <w:b/>
          <w:bCs/>
        </w:rPr>
        <w:t xml:space="preserve">Loading Productivity (LP):</w:t>
      </w:r>
      <w:r>
        <w:t xml:space="preserve"> </w:t>
      </w:r>
      <w:r>
        <w:t xml:space="preserve">Taxa de produção dos equipamentos de carga baseada na massa movimentada.</w:t>
      </w:r>
    </w:p>
    <w:p>
      <w:pPr>
        <w:pStyle w:val="BodyText"/>
      </w:pPr>
      <m:oMathPara>
        <m:oMathParaPr>
          <m:jc m:val="center"/>
        </m:oMathParaPr>
        <m:oMath>
          <m:r>
            <m:rPr>
              <m:sty m:val="p"/>
            </m:rPr>
            <m:t>L</m:t>
          </m:r>
          <m:r>
            <m:rPr>
              <m:sty m:val="p"/>
            </m:rPr>
            <m:t>P</m:t>
          </m:r>
          <m:r>
            <m:rPr>
              <m:sty m:val="p"/>
            </m:rPr>
            <m:t>=</m:t>
          </m:r>
          <m:f>
            <m:fPr>
              <m:type m:val="bar"/>
            </m:fPr>
            <m:num>
              <m:r>
                <m:rPr>
                  <m:sty m:val="p"/>
                </m:rPr>
                <m:t>∑</m:t>
              </m:r>
              <m:r>
                <m:rPr>
                  <m:nor/>
                  <m:sty m:val="p"/>
                </m:rPr>
                <m:t>Massa Carregada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Transportation Throughput:</w:t>
      </w:r>
      <w:r>
        <w:t xml:space="preserve"> </w:t>
      </w:r>
      <w:r>
        <w:t xml:space="preserve">Taxa de produção da frota de transporte.</w:t>
      </w:r>
    </w:p>
    <w:p>
      <w:pPr>
        <w:pStyle w:val="BodyText"/>
      </w:pPr>
      <m:oMathPara>
        <m:oMathParaPr>
          <m:jc m:val="center"/>
        </m:oMathParaPr>
        <m:oMath>
          <m:r>
            <m:rPr>
              <m:sty m:val="p"/>
            </m:rPr>
            <m:t>T</m:t>
          </m:r>
          <m:r>
            <m:rPr>
              <m:sty m:val="p"/>
            </m:rPr>
            <m:t>P</m:t>
          </m:r>
          <m:r>
            <m:rPr>
              <m:sty m:val="p"/>
            </m:rPr>
            <m:t>=</m:t>
          </m:r>
          <m:f>
            <m:fPr>
              <m:type m:val="bar"/>
            </m:fPr>
            <m:num>
              <m:r>
                <m:rPr>
                  <m:sty m:val="p"/>
                </m:rPr>
                <m:t>∑</m:t>
              </m:r>
              <m:r>
                <m:rPr>
                  <m:nor/>
                  <m:sty m:val="p"/>
                </m:rPr>
                <m:t>Massa Transportada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Meters Drilled (TDM):</w:t>
      </w:r>
      <w:r>
        <w:t xml:space="preserve"> </w:t>
      </w:r>
      <w:r>
        <w:t xml:space="preserve">Mensuração absoluta da profundidade de perfuração (</w:t>
      </w:r>
      <m:oMath>
        <m:r>
          <m:rPr>
            <m:sty m:val="p"/>
          </m:rPr>
          <m:t>∑</m:t>
        </m:r>
        <m:r>
          <m:rPr>
            <m:nor/>
            <m:sty m:val="p"/>
          </m:rPr>
          <m:t>Profundidade</m:t>
        </m:r>
      </m:oMath>
      <w:r>
        <w:t xml:space="preserve">), aferida via sensores GPS ou sistemas PLC das perfuratrizes.</w:t>
      </w:r>
    </w:p>
    <w:bookmarkEnd w:id="50"/>
    <w:bookmarkStart w:id="52" w:name="eficiência-de-produtividade-pe-ep"/>
    <w:p>
      <w:pPr>
        <w:pStyle w:val="Heading4"/>
      </w:pPr>
      <w:r>
        <w:t xml:space="preserve">1.2.3.2 Eficiência de Produtividade (PE / EP)</w:t>
      </w:r>
    </w:p>
    <w:p>
      <w:pPr>
        <w:pStyle w:val="FirstParagraph"/>
      </w:pPr>
      <w:r>
        <w:t xml:space="preserve">A Eficiência da Produtividade (EP) compara o ritmo real com uma referência técnica de excelência, indicando o aproveitamento do potencial do ativo.</w:t>
      </w:r>
    </w:p>
    <w:p>
      <w:pPr>
        <w:pStyle w:val="BodyText"/>
      </w:pPr>
      <m:oMathPara>
        <m:oMathParaPr>
          <m:jc m:val="center"/>
        </m:oMathParaPr>
        <m:oMath>
          <m:r>
            <m:rPr>
              <m:sty m:val="p"/>
            </m:rPr>
            <m:t>E</m:t>
          </m:r>
          <m:r>
            <m:rPr>
              <m:sty m:val="p"/>
            </m:rPr>
            <m:t>P</m:t>
          </m:r>
          <m:r>
            <m:rPr>
              <m:sty m:val="p"/>
            </m:rPr>
            <m:t>=</m:t>
          </m:r>
          <m:d>
            <m:dPr>
              <m:begChr m:val="("/>
              <m:sepChr m:val=""/>
              <m:endChr m:val=")"/>
              <m:grow/>
            </m:dPr>
            <m:e>
              <m:f>
                <m:fPr>
                  <m:type m:val="bar"/>
                </m:fPr>
                <m:num>
                  <m:sSub>
                    <m:e>
                      <m:r>
                        <m:rPr>
                          <m:sty m:val="p"/>
                        </m:rPr>
                        <m:t>P</m:t>
                      </m:r>
                      <m:r>
                        <m:rPr>
                          <m:sty m:val="p"/>
                        </m:rPr>
                        <m:t>R</m:t>
                      </m:r>
                    </m:e>
                    <m:sub>
                      <m:r>
                        <m:rPr>
                          <m:nor/>
                          <m:sty m:val="p"/>
                        </m:rPr>
                        <m:t>real</m:t>
                      </m:r>
                    </m:sub>
                  </m:sSub>
                </m:num>
                <m:den>
                  <m:sSub>
                    <m:e>
                      <m:r>
                        <m:rPr>
                          <m:sty m:val="p"/>
                        </m:rPr>
                        <m:t>P</m:t>
                      </m:r>
                      <m:r>
                        <m:rPr>
                          <m:sty m:val="p"/>
                        </m:rPr>
                        <m:t>R</m:t>
                      </m:r>
                    </m:e>
                    <m:sub>
                      <m:r>
                        <m:rPr>
                          <m:nor/>
                          <m:sty m:val="p"/>
                        </m:rPr>
                        <m:t>ref</m:t>
                      </m:r>
                    </m:sub>
                  </m:sSub>
                </m:den>
              </m:f>
            </m:e>
          </m:d>
          <m:r>
            <m:rPr>
              <m:sty m:val="p"/>
            </m:rPr>
            <m:t>×</m:t>
          </m:r>
          <m:r>
            <m:t>100</m:t>
          </m:r>
        </m:oMath>
      </m:oMathPara>
    </w:p>
    <w:bookmarkStart w:id="51" w:name="metodologia-de-referência-msr"/>
    <w:p>
      <w:pPr>
        <w:pStyle w:val="Heading5"/>
      </w:pPr>
      <w:r>
        <w:t xml:space="preserve">1.2.3.2.1 Metodologia de Referência (MSR)</w:t>
      </w:r>
    </w:p>
    <w:p>
      <w:pPr>
        <w:pStyle w:val="FirstParagraph"/>
      </w:pPr>
      <w:r>
        <w:t xml:space="preserve">Para garantir uma base comparativa justa, utiliza-se a metodologia</w:t>
      </w:r>
      <w:r>
        <w:t xml:space="preserve"> </w:t>
      </w:r>
      <w:r>
        <w:rPr>
          <w:b/>
          <w:bCs/>
        </w:rPr>
        <w:t xml:space="preserve">MSR (Maximum Sustainable Rate)</w:t>
      </w:r>
      <w:r>
        <w:t xml:space="preserve"> </w:t>
      </w:r>
      <w:r>
        <w:t xml:space="preserve">para definir a referência de excelência:</w:t>
      </w:r>
    </w:p>
    <w:p>
      <w:pPr>
        <w:numPr>
          <w:ilvl w:val="0"/>
          <w:numId w:val="1026"/>
        </w:numPr>
      </w:pPr>
      <w:r>
        <w:rPr>
          <w:b/>
          <w:bCs/>
        </w:rPr>
        <w:t xml:space="preserve">Base de Dados:</w:t>
      </w:r>
      <w:r>
        <w:t xml:space="preserve"> </w:t>
      </w:r>
      <w:r>
        <w:t xml:space="preserve">Mínimo de 12 meses de dados diários para capturar a sazonalidade.</w:t>
      </w:r>
    </w:p>
    <w:p>
      <w:pPr>
        <w:numPr>
          <w:ilvl w:val="0"/>
          <w:numId w:val="1026"/>
        </w:numPr>
      </w:pPr>
      <w:r>
        <w:rPr>
          <w:b/>
          <w:bCs/>
        </w:rPr>
        <w:t xml:space="preserve">Saneamento:</w:t>
      </w:r>
      <w:r>
        <w:t xml:space="preserve"> </w:t>
      </w:r>
      <w:r>
        <w:t xml:space="preserve">Eliminação de períodos com paradas programadas, falta de demanda ou restrições de alimentação (</w:t>
      </w:r>
      <w:r>
        <w:rPr>
          <w:i/>
          <w:iCs/>
        </w:rPr>
        <w:t xml:space="preserve">feed</w:t>
      </w:r>
      <w:r>
        <w:t xml:space="preserve">).</w:t>
      </w:r>
    </w:p>
    <w:p>
      <w:pPr>
        <w:numPr>
          <w:ilvl w:val="0"/>
          <w:numId w:val="1026"/>
        </w:numPr>
      </w:pPr>
      <w:r>
        <w:rPr>
          <w:b/>
          <w:bCs/>
        </w:rPr>
        <w:t xml:space="preserve">Qualidade:</w:t>
      </w:r>
      <w:r>
        <w:t xml:space="preserve"> </w:t>
      </w:r>
      <w:r>
        <w:t xml:space="preserve">Validação se o volume atende aos requisitos técnicos e ambientais.</w:t>
      </w:r>
    </w:p>
    <w:p>
      <w:pPr>
        <w:numPr>
          <w:ilvl w:val="0"/>
          <w:numId w:val="1026"/>
        </w:numPr>
      </w:pPr>
      <w:r>
        <w:rPr>
          <w:b/>
          <w:bCs/>
        </w:rPr>
        <w:t xml:space="preserve">Cálculo:</w:t>
      </w:r>
      <w:r>
        <w:t xml:space="preserve"> </w:t>
      </w:r>
      <w:r>
        <w:t xml:space="preserve">Seleção do</w:t>
      </w:r>
      <w:r>
        <w:t xml:space="preserve"> </w:t>
      </w:r>
      <w:r>
        <w:rPr>
          <w:b/>
          <w:bCs/>
        </w:rPr>
        <w:t xml:space="preserve">Percentil 90</w:t>
      </w:r>
      <w:r>
        <w:t xml:space="preserve"> </w:t>
      </w:r>
      <w:r>
        <w:t xml:space="preserve">do conjunto de dados saneado.</w:t>
      </w:r>
    </w:p>
    <w:p>
      <w:pPr>
        <w:numPr>
          <w:ilvl w:val="0"/>
          <w:numId w:val="1026"/>
        </w:numPr>
      </w:pPr>
      <w:r>
        <w:rPr>
          <w:b/>
          <w:bCs/>
        </w:rPr>
        <w:t xml:space="preserve">Revisão:</w:t>
      </w:r>
      <w:r>
        <w:t xml:space="preserve"> </w:t>
      </w:r>
      <w:r>
        <w:t xml:space="preserve">Atualização anual para refletir mudanças nas condições de mina (ex: dureza do minério).</w:t>
      </w:r>
    </w:p>
    <w:bookmarkEnd w:id="51"/>
    <w:bookmarkEnd w:id="52"/>
    <w:bookmarkEnd w:id="53"/>
    <w:bookmarkStart w:id="56" w:name="X07327ad028cc038c75ce735897b895405440bb7"/>
    <w:p>
      <w:pPr>
        <w:pStyle w:val="Heading3"/>
      </w:pPr>
      <w:r>
        <w:t xml:space="preserve">1.2.4 Análise de Impacto na Produção (Contabilização de Perdas)</w:t>
      </w:r>
    </w:p>
    <w:p>
      <w:pPr>
        <w:pStyle w:val="FirstParagraph"/>
      </w:pPr>
      <w:r>
        <w:rPr>
          <w:i/>
          <w:iCs/>
        </w:rPr>
        <w:t xml:space="preserve">Indicadores que traduzem perdas de disponibilidade, utilização e produtividade em impacto direto na produção.</w:t>
      </w:r>
    </w:p>
    <w:bookmarkStart w:id="54" w:name="Xccd3841b2059f313d7d4f244ac0562cf32054c0"/>
    <w:p>
      <w:pPr>
        <w:pStyle w:val="Heading4"/>
      </w:pPr>
      <w:r>
        <w:t xml:space="preserve">1.2.4.1 Impacto na Produção - Disponibilidade Física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7"/>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27"/>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27"/>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27"/>
        </w:numPr>
      </w:pPr>
      <w:r>
        <w:t xml:space="preserve">1000: Fator de conversão para transformar toneladas em Kilotoneladas (Kt).</w:t>
      </w:r>
    </w:p>
    <w:bookmarkEnd w:id="54"/>
    <w:bookmarkStart w:id="55" w:name="Xf1e30608d559176b85b52eaf9aaf14f660c9a78"/>
    <w:p>
      <w:pPr>
        <w:pStyle w:val="Heading4"/>
      </w:pPr>
      <w:r>
        <w:t xml:space="preserve">1.2.4.2 Impacto na Produção - Utilização Física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8"/>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28"/>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28"/>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28"/>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28"/>
        </w:numPr>
      </w:pPr>
      <w:r>
        <w:t xml:space="preserve">1000: Fator de conversão para Kilotoneladas (Kt).</w:t>
      </w:r>
    </w:p>
    <w:bookmarkEnd w:id="55"/>
    <w:bookmarkEnd w:id="56"/>
    <w:bookmarkStart w:id="57" w:name="Xc07c0b6bd59d23d01d2fd002d95e72b537bcc88"/>
    <w:p>
      <w:pPr>
        <w:pStyle w:val="Heading3"/>
      </w:pPr>
      <w:r>
        <w:t xml:space="preserve">1.2.5 Impacto na Produção - Produtividade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29"/>
        </w:numPr>
      </w:pPr>
      <w:r>
        <w:rPr>
          <w:b/>
          <w:bCs/>
        </w:rPr>
        <w:t xml:space="preserve">Unidade:</w:t>
      </w:r>
      <w:r>
        <w:t xml:space="preserve"> </w:t>
      </w:r>
      <w:r>
        <w:t xml:space="preserve">Kilotoneladas (</w:t>
      </w:r>
      <m:oMath>
        <m:r>
          <m:t>K</m:t>
        </m:r>
        <m:r>
          <m:t>t</m:t>
        </m:r>
      </m:oMath>
      <w:r>
        <w:t xml:space="preserve">).</w:t>
      </w:r>
    </w:p>
    <w:p>
      <w:pPr>
        <w:numPr>
          <w:ilvl w:val="0"/>
          <w:numId w:val="1029"/>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57"/>
    <w:bookmarkEnd w:id="58"/>
    <w:bookmarkStart w:id="74" w:name="X177d303e697b4d9eb65c994a004183fdbe811b2"/>
    <w:p>
      <w:pPr>
        <w:pStyle w:val="Heading2"/>
      </w:pPr>
      <w:r>
        <w:t xml:space="preserve">1.3 Advanced Maintenance Performance and Impact Analysis</w:t>
      </w:r>
    </w:p>
    <w:bookmarkStart w:id="63" w:name="medidas-de-performance-da-manutenção"/>
    <w:p>
      <w:pPr>
        <w:pStyle w:val="Heading3"/>
      </w:pPr>
      <w:r>
        <w:t xml:space="preserve">1.3.1 Medidas de Performance da Manutenção</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Cada conjunto de falhas e de manutenções sistemáticas possíveis de acontecer corresponde a um resultado possível do sistema em operação.</w:t>
      </w:r>
    </w:p>
    <w:p>
      <w:pPr>
        <w:pStyle w:val="BodyText"/>
      </w:pPr>
      <w:r>
        <w:t xml:space="preserve">As 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 </w:t>
      </w:r>
      <w:r>
        <w:t xml:space="preserve">e as 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 onde cada resultado do sistema corresponde a uma função-escada. Após o apontamento do histórico de eventos, definimos</w:t>
      </w:r>
      <w:r>
        <w:t xml:space="preserve"> </w:t>
      </w:r>
      <m:oMath>
        <m:r>
          <m:t>N</m:t>
        </m:r>
        <m:r>
          <m:t>I</m:t>
        </m:r>
        <m:r>
          <m:t>C</m:t>
        </m:r>
      </m:oMath>
      <w:r>
        <w:t xml:space="preserve"> </w:t>
      </w:r>
      <w:r>
        <w:t xml:space="preserve">como o número de intervenções corretivas e</w:t>
      </w:r>
      <w:r>
        <w:t xml:space="preserve"> </w:t>
      </w:r>
      <m:oMath>
        <m:r>
          <m:t>N</m:t>
        </m:r>
        <m:r>
          <m:t>I</m:t>
        </m:r>
        <m:r>
          <m:t>S</m:t>
        </m:r>
      </m:oMath>
      <w:r>
        <w:t xml:space="preserve"> </w:t>
      </w:r>
      <w:r>
        <w:t xml:space="preserve">como o número de intervenções sistemáticas.</w:t>
      </w:r>
    </w:p>
    <w:bookmarkStart w:id="59" w:name="time-between-failures-tbf-e-mtbf"/>
    <w:p>
      <w:pPr>
        <w:pStyle w:val="Heading4"/>
      </w:pPr>
      <w:r>
        <w:t xml:space="preserve">1.3.1.1 Time Between Failures (TBF) e MTBF</w:t>
      </w:r>
    </w:p>
    <w:p>
      <w:pPr>
        <w:pStyle w:val="FirstParagraph"/>
      </w:pPr>
      <w:r>
        <w:t xml:space="preserve">Os tempos entre falhas representam as horas trabalhadas (</w:t>
      </w:r>
      <m:oMath>
        <m:r>
          <m:t>H</m:t>
        </m:r>
        <m:r>
          <m:t>T</m:t>
        </m:r>
      </m:oMath>
      <w:r>
        <w:t xml:space="preserve">), dadas pela expressão:</w:t>
      </w:r>
    </w:p>
    <w:p>
      <w:pPr>
        <w:pStyle w:val="BodyText"/>
      </w:pPr>
      <m:oMathPara>
        <m:oMathParaPr>
          <m:jc m:val="center"/>
        </m:oMathParaP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m:oMathPara>
    </w:p>
    <w:p>
      <w:pPr>
        <w:pStyle w:val="FirstParagraph"/>
      </w:pPr>
      <w:r>
        <w:t xml:space="preserve">Para</w:t>
      </w:r>
      <w:r>
        <w:t xml:space="preserve"> </w:t>
      </w:r>
      <m:oMath>
        <m:r>
          <m:t>n</m:t>
        </m:r>
        <m:r>
          <m:rPr>
            <m:sty m:val="p"/>
          </m:rPr>
          <m:t>=</m:t>
        </m:r>
        <m:r>
          <m:t>N</m:t>
        </m:r>
        <m:r>
          <m:t>I</m:t>
        </m:r>
        <m:r>
          <m:t>C</m:t>
        </m:r>
      </m:oMath>
      <w:r>
        <w:t xml:space="preserve"> </w:t>
      </w:r>
      <w:r>
        <w:t xml:space="preserve">eventos, o tempo médio entre falhas é expresso por:</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bookmarkEnd w:id="59"/>
    <w:bookmarkStart w:id="60" w:name="time-to-repair-ttr-e-mttr"/>
    <w:p>
      <w:pPr>
        <w:pStyle w:val="Heading4"/>
      </w:pPr>
      <w:r>
        <w:t xml:space="preserve">1.3.1.2 Time To Repair (TTR) e MTTR</w:t>
      </w:r>
    </w:p>
    <w:p>
      <w:pPr>
        <w:pStyle w:val="FirstParagraph"/>
      </w:pPr>
      <w:r>
        <w:t xml:space="preserve">O tempo para reparo é composto pelas horas em manutenções corretivas (</w:t>
      </w:r>
      <m:oMath>
        <m:r>
          <m:t>H</m:t>
        </m:r>
        <m:r>
          <m:t>M</m:t>
        </m:r>
        <m:r>
          <m:t>C</m:t>
        </m:r>
      </m:oMath>
      <w:r>
        <w:t xml:space="preserve">) e horas de manutenção acidente (</w:t>
      </w:r>
      <m:oMath>
        <m:r>
          <m:t>H</m:t>
        </m:r>
        <m:r>
          <m:t>A</m:t>
        </m:r>
        <m:r>
          <m:t>C</m:t>
        </m:r>
      </m:oMath>
      <w:r>
        <w:t xml:space="preserve">), dadas pela categoria:</w:t>
      </w:r>
    </w:p>
    <w:p>
      <w:pPr>
        <w:pStyle w:val="BodyText"/>
      </w:pPr>
      <m:oMathPara>
        <m:oMathParaPr>
          <m:jc m:val="center"/>
        </m:oMathParaP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m:oMathPara>
    </w:p>
    <w:p>
      <w:pPr>
        <w:pStyle w:val="FirstParagraph"/>
      </w:pPr>
      <w:r>
        <w:t xml:space="preserve">Para</w:t>
      </w:r>
      <w:r>
        <w:t xml:space="preserve"> </w:t>
      </w:r>
      <m:oMath>
        <m:r>
          <m:t>n</m:t>
        </m:r>
        <m:r>
          <m:rPr>
            <m:sty m:val="p"/>
          </m:rPr>
          <m:t>=</m:t>
        </m:r>
        <m:r>
          <m:t>N</m:t>
        </m:r>
        <m:r>
          <m:t>I</m:t>
        </m:r>
        <m:r>
          <m:t>C</m:t>
        </m:r>
      </m:oMath>
      <w:r>
        <w:t xml:space="preserve">, o tempo médio para reparo é dado por: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bookmarkEnd w:id="60"/>
    <w:bookmarkStart w:id="61" w:name="time-between-systematics-tbs-e-mtbs"/>
    <w:p>
      <w:pPr>
        <w:pStyle w:val="Heading4"/>
      </w:pPr>
      <w:r>
        <w:t xml:space="preserve">1.3.1.3 Time Between Systematics (TBS) e MTBS</w:t>
      </w:r>
    </w:p>
    <w:p>
      <w:pPr>
        <w:pStyle w:val="FirstParagraph"/>
      </w:pPr>
      <w:r>
        <w:t xml:space="preserve">Representam as horas trabalhadas (</w:t>
      </w:r>
      <m:oMath>
        <m:r>
          <m:t>H</m:t>
        </m:r>
        <m:r>
          <m:t>T</m:t>
        </m:r>
      </m:oMath>
      <w:r>
        <w:t xml:space="preserve">) considerando o número de intervenções sistemáticas (</w:t>
      </w:r>
      <m:oMath>
        <m:r>
          <m:t>N</m:t>
        </m:r>
        <m:r>
          <m:t>I</m:t>
        </m:r>
        <m:r>
          <m:t>S</m:t>
        </m:r>
      </m:oMath>
      <w:r>
        <w:t xml:space="preserve">). O tempo médio entre sistemáticas é expresso por:</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bookmarkEnd w:id="61"/>
    <w:bookmarkStart w:id="62" w:name="time-to-maintain-ttm-e-mttm"/>
    <w:p>
      <w:pPr>
        <w:pStyle w:val="Heading4"/>
      </w:pPr>
      <w:r>
        <w:t xml:space="preserve">1.3.1.4 Time To Maintain (TTM) e MTTM</w:t>
      </w:r>
    </w:p>
    <w:p>
      <w:pPr>
        <w:pStyle w:val="FirstParagraph"/>
      </w:pPr>
      <w:r>
        <w:t xml:space="preserve">Representa o tempo gasto para manutenir um equipamento, dada pela categoria de horas preventivas sistemáticas (</w:t>
      </w:r>
      <m:oMath>
        <m:r>
          <m:t>M</m:t>
        </m:r>
        <m:r>
          <m:t>P</m:t>
        </m:r>
        <m:r>
          <m:t>S</m:t>
        </m:r>
      </m:oMath>
      <w:r>
        <w:t xml:space="preserve">):</w:t>
      </w:r>
    </w:p>
    <w:p>
      <w:pPr>
        <w:pStyle w:val="BodyText"/>
      </w:pPr>
      <m:oMathPara>
        <m:oMathParaPr>
          <m:jc m:val="center"/>
        </m:oMathParaP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m:oMathPara>
    </w:p>
    <w:p>
      <w:pPr>
        <w:pStyle w:val="FirstParagraph"/>
      </w:pPr>
      <w:r>
        <w:t xml:space="preserve">Para</w:t>
      </w:r>
      <w:r>
        <w:t xml:space="preserve"> </w:t>
      </w:r>
      <m:oMath>
        <m:r>
          <m:t>m</m:t>
        </m:r>
        <m:r>
          <m:rPr>
            <m:sty m:val="p"/>
          </m:rPr>
          <m:t>=</m:t>
        </m:r>
        <m:r>
          <m:t>N</m:t>
        </m:r>
        <m:r>
          <m:t>I</m:t>
        </m:r>
        <m:r>
          <m:t>S</m:t>
        </m:r>
      </m:oMath>
      <w:r>
        <w:t xml:space="preserve"> </w:t>
      </w:r>
      <w:r>
        <w:t xml:space="preserve">eventos, o tempo médio para manutenir é:</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62"/>
    <w:bookmarkEnd w:id="63"/>
    <w:bookmarkStart w:id="67" w:name="X5e7c795510cc9269283923ad1ab112740438ed2"/>
    <w:p>
      <w:pPr>
        <w:pStyle w:val="Heading3"/>
      </w:pPr>
      <w:r>
        <w:t xml:space="preserve">1.3.2 Mensuração de Impacto na Incidência de Corretivas</w:t>
      </w:r>
    </w:p>
    <w:p>
      <w:pPr>
        <w:pStyle w:val="FirstParagraph"/>
      </w:pPr>
      <w:r>
        <w:t xml:space="preserve">A análise da eficácia da estratégia preventiva passa pela relação entre o que foi programado e o que foi efetivamente executado em termos de frequência e periodicidade.</w:t>
      </w:r>
    </w:p>
    <w:bookmarkStart w:id="64" w:name="X672185a9a799b22ab61dcd9fdfd8b37559aa1a6"/>
    <w:p>
      <w:pPr>
        <w:pStyle w:val="Heading4"/>
      </w:pPr>
      <w:r>
        <w:t xml:space="preserve">1.3.2.1 Incidence of Systematic Interventions (ISI)</w:t>
      </w:r>
    </w:p>
    <w:p>
      <w:pPr>
        <w:pStyle w:val="FirstParagraph"/>
      </w:pPr>
      <w:r>
        <w:t xml:space="preserve">A razão entre o número de intervenções preventivas programadas (</w:t>
      </w:r>
      <m:oMath>
        <m:r>
          <m:t>k</m:t>
        </m:r>
      </m:oMath>
      <w:r>
        <w:t xml:space="preserve">) e o número de intervenções sistemáticas executadas (</w:t>
      </w:r>
      <m:oMath>
        <m:r>
          <m:t>N</m:t>
        </m:r>
        <m:r>
          <m:t>I</m:t>
        </m:r>
        <m:r>
          <m:t>S</m:t>
        </m:r>
      </m:oMath>
      <w:r>
        <w:t xml:space="preserve">), após um determinado tempo de operação</w:t>
      </w:r>
      <w:r>
        <w:t xml:space="preserve"> </w:t>
      </w:r>
      <m:oMath>
        <m:r>
          <m:t>H</m:t>
        </m:r>
        <m:r>
          <m:t>T</m:t>
        </m:r>
        <m:r>
          <m:rPr>
            <m:sty m:val="p"/>
          </m:rPr>
          <m:t>&gt;</m:t>
        </m:r>
        <m:r>
          <m:t>t</m:t>
        </m:r>
      </m:oMath>
      <w:r>
        <w:t xml:space="preserve">, define a incidência de intervenções sistemáticas:</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bookmarkEnd w:id="64"/>
    <w:bookmarkStart w:id="65" w:name="adherence-to-systematic-periodicity-atsp"/>
    <w:p>
      <w:pPr>
        <w:pStyle w:val="Heading4"/>
      </w:pPr>
      <w:r>
        <w:t xml:space="preserve">1.3.2.2 Adherence to Systematic Periodicity (ATSP)</w:t>
      </w:r>
    </w:p>
    <w:p>
      <w:pPr>
        <w:pStyle w:val="FirstParagraph"/>
      </w:pPr>
      <w:r>
        <w:t xml:space="preserve">A aderência à periodicidade é a relação entre as manutenções programadas que foram efetivamente executadas dentro da tolerância prevista. Dado que</w:t>
      </w:r>
      <w:r>
        <w:t xml:space="preserve"> </w:t>
      </w:r>
      <m:oMath>
        <m:r>
          <m:t>k</m:t>
        </m:r>
      </m:oMath>
      <w:r>
        <w:t xml:space="preserve"> </w:t>
      </w:r>
      <w:r>
        <w:t xml:space="preserve">manutenções são sequenciais e programadas, temos:</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pStyle w:val="FirstParagraph"/>
      </w:pPr>
      <w:r>
        <w:t xml:space="preserve">Onde</w:t>
      </w:r>
      <w:r>
        <w:t xml:space="preserve"> </w:t>
      </w:r>
      <m:oMath>
        <m:acc>
          <m:accPr>
            <m:chr m:val="‾"/>
          </m:accPr>
          <m:e>
            <m:r>
              <m:t>χ</m:t>
            </m:r>
          </m:e>
        </m:acc>
      </m:oMath>
      <w:r>
        <w:t xml:space="preserve"> </w:t>
      </w:r>
      <w:r>
        <w:t xml:space="preserve">é o tempo médio entre sistemáticas previsto (periodicidade média):</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pStyle w:val="BlockText"/>
      </w:pPr>
      <w:r>
        <w:rPr>
          <w:b/>
          <w:bCs/>
        </w:rPr>
        <w:t xml:space="preserve">Exemplo Prático:</w:t>
      </w:r>
      <w:r>
        <w:t xml:space="preserve"> </w:t>
      </w:r>
      <w:r>
        <w:t xml:space="preserve">Um</w:t>
      </w:r>
      <w:r>
        <w:t xml:space="preserve"> </w:t>
      </w:r>
      <m:oMath>
        <m:r>
          <m:t>A</m:t>
        </m:r>
        <m:r>
          <m:t>T</m:t>
        </m:r>
        <m:r>
          <m:t>S</m:t>
        </m:r>
        <m:r>
          <m:t>P</m:t>
        </m:r>
        <m:r>
          <m:rPr>
            <m:sty m:val="p"/>
          </m:rPr>
          <m:t>=</m:t>
        </m:r>
        <m:r>
          <m:t>1.5</m:t>
        </m:r>
      </m:oMath>
      <w:r>
        <w:t xml:space="preserve"> </w:t>
      </w:r>
      <w:r>
        <w:t xml:space="preserve">indica que, para uma periodicidade prevista de</w:t>
      </w:r>
      <w:r>
        <w:t xml:space="preserve"> </w:t>
      </w:r>
      <m:oMath>
        <m:r>
          <m:t>χ</m:t>
        </m:r>
        <m:r>
          <m:rPr>
            <m:sty m:val="p"/>
          </m:rPr>
          <m:t>=</m:t>
        </m:r>
        <m:r>
          <m:t>250</m:t>
        </m:r>
        <m:r>
          <m:t>h</m:t>
        </m:r>
      </m:oMath>
      <w:r>
        <w:t xml:space="preserve">, há um atraso médio de</w:t>
      </w:r>
      <w:r>
        <w:t xml:space="preserve"> </w:t>
      </w:r>
      <m:oMath>
        <m:r>
          <m:t>125</m:t>
        </m:r>
        <m:r>
          <m:t>h</m:t>
        </m:r>
      </m:oMath>
      <w:r>
        <w:t xml:space="preserve"> </w:t>
      </w:r>
      <w:r>
        <w:t xml:space="preserve">para o início da execução, resultando em</w:t>
      </w:r>
      <w:r>
        <w:t xml:space="preserve"> </w:t>
      </w:r>
      <m:oMath>
        <m:r>
          <m:t>I</m:t>
        </m:r>
        <m:r>
          <m:t>S</m:t>
        </m:r>
        <m:r>
          <m:t>I</m:t>
        </m:r>
        <m:r>
          <m:rPr>
            <m:sty m:val="p"/>
          </m:rPr>
          <m:t>&lt;</m:t>
        </m:r>
        <m:r>
          <m:t>1</m:t>
        </m:r>
      </m:oMath>
      <w:r>
        <w:t xml:space="preserve">. Inversamente, um</w:t>
      </w:r>
      <w:r>
        <w:t xml:space="preserve"> </w:t>
      </w:r>
      <m:oMath>
        <m:r>
          <m:t>A</m:t>
        </m:r>
        <m:r>
          <m:t>T</m:t>
        </m:r>
        <m:r>
          <m:t>S</m:t>
        </m:r>
        <m:r>
          <m:t>P</m:t>
        </m:r>
        <m:r>
          <m:rPr>
            <m:sty m:val="p"/>
          </m:rPr>
          <m:t>=</m:t>
        </m:r>
        <m:r>
          <m:t>0.5</m:t>
        </m:r>
      </m:oMath>
      <w:r>
        <w:t xml:space="preserve"> </w:t>
      </w:r>
      <w:r>
        <w:t xml:space="preserve">indica uma antecipação de</w:t>
      </w:r>
      <w:r>
        <w:t xml:space="preserve"> </w:t>
      </w:r>
      <m:oMath>
        <m:r>
          <m:t>125</m:t>
        </m:r>
        <m:r>
          <m:t>h</m:t>
        </m:r>
      </m:oMath>
      <w:r>
        <w:t xml:space="preserve">.</w:t>
      </w:r>
    </w:p>
    <w:bookmarkEnd w:id="65"/>
    <w:bookmarkStart w:id="66" w:name="X7fb973ba6b01b0c65a194b3279dc517a5c90cd5"/>
    <w:p>
      <w:pPr>
        <w:pStyle w:val="Heading4"/>
      </w:pPr>
      <w:r>
        <w:t xml:space="preserve">1.3.2.3 Impact of Systematic Adherence on Corrective (ISAC)</w:t>
      </w:r>
    </w:p>
    <w:p>
      <w:pPr>
        <w:pStyle w:val="FirstParagraph"/>
      </w:pPr>
      <w:r>
        <w:t xml:space="preserve">Para quantificar como o desvio das sistemáticas afeta a confiabilidade, calculamos quantas falhas ocorrem no intervalo de atraso ou antecipação:</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pStyle w:val="FirstParagraph"/>
      </w:pPr>
      <w:r>
        <w:t xml:space="preserve">Se considerarmos um atraso de</w:t>
      </w:r>
      <w:r>
        <w:t xml:space="preserve"> </w:t>
      </w:r>
      <m:oMath>
        <m:r>
          <m:t>125</m:t>
        </m:r>
        <m:r>
          <m:t>h</m:t>
        </m:r>
      </m:oMath>
      <w:r>
        <w:t xml:space="preserve"> </w:t>
      </w:r>
      <w:r>
        <w:t xml:space="preserve">com</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 mais devido ao atraso. A estratégia ótima visa</w:t>
      </w:r>
      <w:r>
        <w:t xml:space="preserve"> </w:t>
      </w:r>
      <m:oMath>
        <m:r>
          <m:t>I</m:t>
        </m:r>
        <m:r>
          <m:t>S</m:t>
        </m:r>
        <m:r>
          <m:t>A</m:t>
        </m:r>
        <m:r>
          <m:t>C</m:t>
        </m:r>
        <m:r>
          <m:rPr>
            <m:sty m:val="p"/>
          </m:rPr>
          <m:t>≅</m:t>
        </m:r>
        <m:r>
          <m:t>0</m:t>
        </m:r>
      </m:oMath>
      <w:r>
        <w:t xml:space="preserve">. Note que se uma pauta não for executada, a próxima ocorrerá em</w:t>
      </w:r>
      <w:r>
        <w:t xml:space="preserve"> </w:t>
      </w:r>
      <m:oMath>
        <m:r>
          <m:t>2</m:t>
        </m:r>
        <m:r>
          <m:t>χ</m:t>
        </m:r>
      </m:oMath>
      <w:r>
        <w:t xml:space="preserve">, configurando uma não aderência crítica que eleva o número de intervenções corretivas (</w:t>
      </w:r>
      <m:oMath>
        <m:r>
          <m:t>N</m:t>
        </m:r>
        <m:r>
          <m:t>C</m:t>
        </m:r>
        <m:r>
          <m:t>I</m:t>
        </m:r>
      </m:oMath>
      <w:r>
        <w:t xml:space="preserve">).</w:t>
      </w:r>
    </w:p>
    <w:bookmarkEnd w:id="66"/>
    <w:bookmarkEnd w:id="67"/>
    <w:bookmarkStart w:id="73" w:name="mensuração-de-impacto-na-disponibilidade"/>
    <w:p>
      <w:pPr>
        <w:pStyle w:val="Heading3"/>
      </w:pPr>
      <w:r>
        <w:t xml:space="preserve">1.3.3 Mensuração de Impacto na Disponibilidade</w:t>
      </w:r>
    </w:p>
    <w:p>
      <w:pPr>
        <w:pStyle w:val="FirstParagraph"/>
      </w:pPr>
      <w:r>
        <w:t xml:space="preserve">A extrapolação do tempo de execução das atividades impacta diretamente a prontidão técnica do ativo.</w:t>
      </w:r>
    </w:p>
    <w:bookmarkStart w:id="68" w:name="adherence-to-maintenance-time-attm"/>
    <w:p>
      <w:pPr>
        <w:pStyle w:val="Heading4"/>
      </w:pPr>
      <w:r>
        <w:t xml:space="preserve">1.3.3.1 Adherence to Maintenance Time (ATTM)</w:t>
      </w:r>
    </w:p>
    <w:p>
      <w:pPr>
        <w:pStyle w:val="FirstParagraph"/>
      </w:pPr>
      <w:r>
        <w:t xml:space="preserve">Define a relação entre o tempo real de execução (</w:t>
      </w:r>
      <m:oMath>
        <m:r>
          <m:t>S</m:t>
        </m:r>
        <m:r>
          <m:t>P</m:t>
        </m:r>
        <m:r>
          <m:t>H</m:t>
        </m:r>
      </m:oMath>
      <w:r>
        <w:t xml:space="preserve">) e o tempo previsto (</w:t>
      </w:r>
      <m:oMath>
        <m:r>
          <m:t>S</m:t>
        </m:r>
      </m:oMath>
      <w:r>
        <w:t xml:space="preserve">):</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pStyle w:val="FirstParagraph"/>
      </w:pPr>
      <w:r>
        <w:t xml:space="preserve">Onde</w:t>
      </w:r>
      <w:r>
        <w:t xml:space="preserve"> </w:t>
      </w:r>
      <m:oMath>
        <m:r>
          <m:t>S</m:t>
        </m:r>
      </m:oMath>
      <w:r>
        <w:t xml:space="preserve"> </w:t>
      </w:r>
      <w:r>
        <w:t xml:space="preserve">é o somatório dos tempos previstos para todas as pautas</w:t>
      </w:r>
      <w:r>
        <w:t xml:space="preserve"> </w:t>
      </w:r>
      <m:oMath>
        <m:r>
          <m:t>k</m:t>
        </m:r>
      </m:oMath>
      <w:r>
        <w:t xml:space="preserve"> </w:t>
      </w:r>
      <w:r>
        <w:t xml:space="preserve">em um período de operação.</w:t>
      </w:r>
    </w:p>
    <w:bookmarkEnd w:id="68"/>
    <w:bookmarkStart w:id="69" w:name="systematic-maintenance-factor-fms"/>
    <w:p>
      <w:pPr>
        <w:pStyle w:val="Heading4"/>
      </w:pPr>
      <w:r>
        <w:t xml:space="preserve">1.3.3.2 Systematic Maintenance Factor (FMS)</w:t>
      </w:r>
    </w:p>
    <w:p>
      <w:pPr>
        <w:pStyle w:val="FirstParagraph"/>
      </w:pPr>
      <w:r>
        <w:t xml:space="preserve">Quando as execuções não são aderentes (</w:t>
      </w:r>
      <m:oMath>
        <m:r>
          <m:rPr>
            <m:sty m:val="p"/>
          </m:rPr>
          <m:t>A</m:t>
        </m:r>
        <m:r>
          <m:rPr>
            <m:sty m:val="p"/>
          </m:rPr>
          <m:t>T</m:t>
        </m:r>
        <m:r>
          <m:rPr>
            <m:sty m:val="p"/>
          </m:rPr>
          <m:t>T</m:t>
        </m:r>
        <m:r>
          <m:rPr>
            <m:sty m:val="p"/>
          </m:rPr>
          <m:t>M</m:t>
        </m:r>
        <m:r>
          <m:rPr>
            <m:sty m:val="p"/>
          </m:rPr>
          <m:t>&gt;</m:t>
        </m:r>
        <m:r>
          <m:t>1</m:t>
        </m:r>
      </m:oMath>
      <w:r>
        <w:t xml:space="preserve">), o impacto na disponibilidade física é potencializado. O fator de manutenção sistemática é dado por:</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bookmarkEnd w:id="69"/>
    <w:bookmarkStart w:id="70" w:name="impact-on-physical-availability-ipa-idf"/>
    <w:p>
      <w:pPr>
        <w:pStyle w:val="Heading4"/>
      </w:pPr>
      <w:r>
        <w:t xml:space="preserve">1.3.3.3 Impact on Physical Availability (IPA / IDF)</w:t>
      </w:r>
    </w:p>
    <w:p>
      <w:pPr>
        <w:pStyle w:val="FirstParagraph"/>
      </w:pPr>
      <w:r>
        <w:t xml:space="preserve">Considerando o aumento do número de reparos (via ISAC) e a ineficiência de execução (via FMS), o impacto total na disponibilidade física é consolidado por:</w:t>
      </w:r>
    </w:p>
    <w:p>
      <w:pPr>
        <w:pStyle w:val="BodyText"/>
      </w:pPr>
      <m:oMathPara>
        <m:oMathParaPr>
          <m:jc m:val="center"/>
        </m:oMathParaPr>
        <m:oMath>
          <m:r>
            <m:rPr>
              <m:sty m:val="p"/>
            </m:rPr>
            <m:t>I</m:t>
          </m:r>
          <m:r>
            <m:rPr>
              <m:sty m:val="p"/>
            </m:rPr>
            <m:t>P</m:t>
          </m:r>
          <m:r>
            <m:rPr>
              <m:sty m:val="p"/>
            </m:rPr>
            <m:t>A</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End w:id="70"/>
    <w:bookmarkStart w:id="71" w:name="disponibilidade-intrínseca-di"/>
    <w:p>
      <w:pPr>
        <w:pStyle w:val="Heading4"/>
      </w:pPr>
      <w:r>
        <w:t xml:space="preserve">1.3.3.4 Disponibilidade Intrínseca (DI)</w:t>
      </w:r>
    </w:p>
    <w:p>
      <w:pPr>
        <w:pStyle w:val="FirstParagraph"/>
      </w:pPr>
      <w:r>
        <w:t xml:space="preserve">A Disponibilidade Intrínseca (</w:t>
      </w:r>
      <w:r>
        <w:rPr>
          <w:b/>
          <w:bCs/>
          <w:i/>
          <w:iCs/>
        </w:rPr>
        <w:t xml:space="preserve">Inherent Availability</w:t>
      </w:r>
      <w:r>
        <w:t xml:space="preserve">)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30"/>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30"/>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31"/>
        </w:numPr>
      </w:pPr>
      <w:r>
        <w:t xml:space="preserve">Dimensão: Qualidade.</w:t>
      </w:r>
    </w:p>
    <w:p>
      <w:pPr>
        <w:numPr>
          <w:ilvl w:val="0"/>
          <w:numId w:val="1031"/>
        </w:numPr>
      </w:pPr>
      <w:r>
        <w:t xml:space="preserve">Área Reguladora: Excelência Operacional - Técnico.</w:t>
      </w:r>
    </w:p>
    <w:p>
      <w:pPr>
        <w:numPr>
          <w:ilvl w:val="0"/>
          <w:numId w:val="1031"/>
        </w:numPr>
      </w:pPr>
      <w:r>
        <w:t xml:space="preserve">Lógica de Acúmulo: Se calculada via MTBF/MTTR, utiliza-se a Janela Móvel Mensal. Se calculada via HT/HMC, utiliza-se o Acúmulo e Recálculo das parcelas no período.</w:t>
      </w:r>
    </w:p>
    <w:p>
      <w:pPr>
        <w:numPr>
          <w:ilvl w:val="0"/>
          <w:numId w:val="1031"/>
        </w:numPr>
      </w:pPr>
      <w:r>
        <w:t xml:space="preserve">Fonte de Dados: Exige interface entre sistemas de gerenciamento operacional (Horas Trabalhadas - HT) e de manutenção (Horas de Manutenção Corretiva - HMC).</w:t>
      </w:r>
    </w:p>
    <w:bookmarkEnd w:id="71"/>
    <w:bookmarkStart w:id="72" w:name="disponibilidade-operacional-do"/>
    <w:p>
      <w:pPr>
        <w:pStyle w:val="Heading4"/>
      </w:pPr>
      <w:r>
        <w:t xml:space="preserve">1.3.3.5 Disponibilidade Operacional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32"/>
        </w:numPr>
      </w:pPr>
      <w:r>
        <w:t xml:space="preserve">Aguardando navio na barra;</w:t>
      </w:r>
    </w:p>
    <w:p>
      <w:pPr>
        <w:numPr>
          <w:ilvl w:val="0"/>
          <w:numId w:val="1032"/>
        </w:numPr>
      </w:pPr>
      <w:r>
        <w:t xml:space="preserve">Restrições de mercado ou de demanda;</w:t>
      </w:r>
    </w:p>
    <w:p>
      <w:pPr>
        <w:numPr>
          <w:ilvl w:val="0"/>
          <w:numId w:val="1032"/>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33"/>
        </w:numPr>
      </w:pPr>
      <w:r>
        <w:t xml:space="preserve">As horas de deslocamento devem ser computadas como operacionais.</w:t>
      </w:r>
    </w:p>
    <w:p>
      <w:pPr>
        <w:numPr>
          <w:ilvl w:val="0"/>
          <w:numId w:val="1033"/>
        </w:numPr>
      </w:pPr>
      <w:r>
        <w:t xml:space="preserve">Paradas para manutenção preventiva devem ser computadas como indisponibilidade, independentemente de a equipe ter sido realocada. Toda parada deve ser apontada.</w:t>
      </w:r>
    </w:p>
    <w:p>
      <w:pPr>
        <w:numPr>
          <w:ilvl w:val="0"/>
          <w:numId w:val="1033"/>
        </w:numPr>
      </w:pPr>
      <w:r>
        <w:t xml:space="preserve">As horas operacionais devem respeitar os turnos de trabalho (ex: 9h ou 18h), e não a janela de 24h.</w:t>
      </w:r>
    </w:p>
    <w:bookmarkEnd w:id="72"/>
    <w:bookmarkEnd w:id="73"/>
    <w:bookmarkEnd w:id="74"/>
    <w:bookmarkStart w:id="91" w:name="indicadores-de-gestão-da-manutenção-pcm"/>
    <w:p>
      <w:pPr>
        <w:pStyle w:val="Heading2"/>
      </w:pPr>
      <w:r>
        <w:t xml:space="preserve">1.4 Indicadores de Gestão da Manutenção (PCM)</w:t>
      </w:r>
    </w:p>
    <w:p>
      <w:pPr>
        <w:pStyle w:val="FirstParagraph"/>
      </w:pPr>
      <w:r>
        <w:rPr>
          <w:i/>
          <w:iCs/>
        </w:rPr>
        <w:t xml:space="preserve">Indicadores voltados ao Planejamento e Controle da Manutenção, com foco em aderência, produtividade da equipe e custos.</w:t>
      </w:r>
    </w:p>
    <w:p>
      <w:pPr>
        <w:pStyle w:val="BodyText"/>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75" w:name="systematic-maintenance-adherence-ams"/>
    <w:p>
      <w:pPr>
        <w:pStyle w:val="Heading3"/>
      </w:pPr>
      <w:r>
        <w:t xml:space="preserve">1.4.1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34"/>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34"/>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75"/>
    <w:bookmarkStart w:id="76" w:name="conditional-maintenance-adherence-amc"/>
    <w:p>
      <w:pPr>
        <w:pStyle w:val="Heading3"/>
      </w:pPr>
      <w:r>
        <w:t xml:space="preserve">1.4.2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35"/>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35"/>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35"/>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76"/>
    <w:bookmarkStart w:id="77" w:name="maintenance-plan-adherence-apm"/>
    <w:p>
      <w:pPr>
        <w:pStyle w:val="Heading3"/>
      </w:pPr>
      <w:r>
        <w:t xml:space="preserve">1.4.3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36"/>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36"/>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37"/>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37"/>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37"/>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77"/>
    <w:bookmarkStart w:id="78" w:name="schedule-compliance-apr"/>
    <w:p>
      <w:pPr>
        <w:pStyle w:val="Heading3"/>
      </w:pPr>
      <w:r>
        <w:t xml:space="preserve">1.4.4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38"/>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39"/>
        </w:numPr>
      </w:pPr>
      <w:r>
        <w:t xml:space="preserve">Status do Sistema: Operações com status Encerrada Tecnicamente (ENTE), Encerrada Comercialmente (ENCE), Confirmado (CONF) ou Confirmado Manualmente (CFMN).</w:t>
      </w:r>
    </w:p>
    <w:p>
      <w:pPr>
        <w:numPr>
          <w:ilvl w:val="1"/>
          <w:numId w:val="1039"/>
        </w:numPr>
      </w:pPr>
      <w:r>
        <w:t xml:space="preserve">Janela de Tempo: 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39"/>
        </w:numPr>
      </w:pPr>
      <w:r>
        <w:t xml:space="preserve">Origem: Apenas ordens do Baseline são consideradas. Ordens adicionadas após o fechamento da programação (status EXPROG) são descartadas.</w:t>
      </w:r>
    </w:p>
    <w:p>
      <w:pPr>
        <w:numPr>
          <w:ilvl w:val="0"/>
          <w:numId w:val="1038"/>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78"/>
    <w:bookmarkStart w:id="79" w:name="scheduled-labor-utilization-index-imop"/>
    <w:p>
      <w:pPr>
        <w:pStyle w:val="Heading3"/>
      </w:pPr>
      <w:r>
        <w:t xml:space="preserve">1.4.5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40"/>
        </w:numPr>
      </w:pPr>
      <w:r>
        <w:rPr>
          <w:b/>
          <w:bCs/>
        </w:rPr>
        <w:t xml:space="preserve">Numerador (HH Programado Executado):</w:t>
      </w:r>
    </w:p>
    <w:p>
      <w:pPr>
        <w:numPr>
          <w:ilvl w:val="1"/>
          <w:numId w:val="1041"/>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41"/>
        </w:numPr>
      </w:pPr>
      <w:r>
        <w:rPr>
          <w:i/>
          <w:iCs/>
        </w:rPr>
        <w:t xml:space="preserve">Filtros:</w:t>
      </w:r>
      <w:r>
        <w:t xml:space="preserve"> </w:t>
      </w:r>
      <w:r>
        <w:t xml:space="preserve">Excluir Ordens com status EXPROG. O trabalho real na semana deve ser &gt; 0. A turma executante deve ser igual à turma planejada. Desconsiderar confirmações com código de desvio preenchido.</w:t>
      </w:r>
    </w:p>
    <w:p>
      <w:pPr>
        <w:numPr>
          <w:ilvl w:val="0"/>
          <w:numId w:val="1040"/>
        </w:numPr>
      </w:pPr>
      <w:r>
        <w:rPr>
          <w:b/>
          <w:bCs/>
        </w:rPr>
        <w:t xml:space="preserve">Denominador (HH Disponível):</w:t>
      </w:r>
    </w:p>
    <w:p>
      <w:pPr>
        <w:pStyle w:val="Compact"/>
        <w:numPr>
          <w:ilvl w:val="1"/>
          <w:numId w:val="1042"/>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79"/>
    <w:bookmarkStart w:id="80" w:name="labor-appropriation-index-iamo"/>
    <w:p>
      <w:pPr>
        <w:pStyle w:val="Heading3"/>
      </w:pPr>
      <w:r>
        <w:t xml:space="preserve">1.4.6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43"/>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43"/>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44"/>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44"/>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44"/>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45"/>
        </w:numPr>
      </w:pPr>
      <w:r>
        <w:t xml:space="preserve">Tipo de responsável igual a LDM com Processamento Interno CM0001.</w:t>
      </w:r>
    </w:p>
    <w:p>
      <w:pPr>
        <w:numPr>
          <w:ilvl w:val="2"/>
          <w:numId w:val="1045"/>
        </w:numPr>
      </w:pPr>
      <w:r>
        <w:t xml:space="preserve">Tipo de responsável igual a LD3 com Processamento Interno CM0002.</w:t>
      </w:r>
    </w:p>
    <w:bookmarkEnd w:id="80"/>
    <w:bookmarkStart w:id="81" w:name="Xf4afb0b980d4158afb8123718b013ab91be46aa"/>
    <w:p>
      <w:pPr>
        <w:pStyle w:val="Heading3"/>
      </w:pPr>
      <w:r>
        <w:t xml:space="preserve">1.4.7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46"/>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46"/>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46"/>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47"/>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47"/>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81"/>
    <w:bookmarkStart w:id="82" w:name="corrective-maintenance-ratio-rmc"/>
    <w:p>
      <w:pPr>
        <w:pStyle w:val="Heading3"/>
      </w:pPr>
      <w:r>
        <w:t xml:space="preserve">1.4.8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48"/>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48"/>
        </w:numPr>
      </w:pPr>
      <w:r>
        <w:rPr>
          <w:b/>
          <w:bCs/>
        </w:rPr>
        <w:t xml:space="preserve">Horas Totais de Manutenção (HM):</w:t>
      </w:r>
      <w:r>
        <w:t xml:space="preserve"> </w:t>
      </w:r>
      <w:r>
        <w:t xml:space="preserve">Somatório de todas as horas aplicadas em atividades técnicas, incluindo preventivas, preditivas e corretivas.</w:t>
      </w:r>
    </w:p>
    <w:bookmarkEnd w:id="82"/>
    <w:bookmarkStart w:id="83" w:name="corrective-maintenance-index-imc"/>
    <w:p>
      <w:pPr>
        <w:pStyle w:val="Heading3"/>
      </w:pPr>
      <w:r>
        <w:t xml:space="preserve">1.4.9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49"/>
        </w:numPr>
      </w:pPr>
      <w:r>
        <w:rPr>
          <w:b/>
          <w:bCs/>
        </w:rPr>
        <w:t xml:space="preserve">Número de Intervenções Corretivas (NIC):</w:t>
      </w:r>
      <w:r>
        <w:t xml:space="preserve"> </w:t>
      </w:r>
      <w:r>
        <w:t xml:space="preserve">Quantidade total de ordens de manutenção corretiva encerradas no período.</w:t>
      </w:r>
    </w:p>
    <w:p>
      <w:pPr>
        <w:numPr>
          <w:ilvl w:val="0"/>
          <w:numId w:val="1049"/>
        </w:numPr>
      </w:pPr>
      <w:r>
        <w:rPr>
          <w:b/>
          <w:bCs/>
        </w:rPr>
        <w:t xml:space="preserve">Número Total de Intervenções (NTI):</w:t>
      </w:r>
      <w:r>
        <w:t xml:space="preserve"> </w:t>
      </w:r>
      <w:r>
        <w:t xml:space="preserve">Somatório de todas as intervenções (Corretivas + Sistemáticas/Preventivas) finalizadas no mesmo período.</w:t>
      </w:r>
    </w:p>
    <w:bookmarkEnd w:id="83"/>
    <w:bookmarkStart w:id="84" w:name="backlog"/>
    <w:p>
      <w:pPr>
        <w:pStyle w:val="Heading3"/>
      </w:pPr>
      <w:r>
        <w:t xml:space="preserve">1.4.10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50"/>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50"/>
        </w:numPr>
      </w:pPr>
      <w:r>
        <w:rPr>
          <w:b/>
          <w:bCs/>
        </w:rPr>
        <w:t xml:space="preserve">Cálculo do Numerador (Horas Pendentes):</w:t>
      </w:r>
    </w:p>
    <w:p>
      <w:pPr>
        <w:numPr>
          <w:ilvl w:val="1"/>
          <w:numId w:val="1051"/>
        </w:numPr>
      </w:pPr>
      <w:r>
        <w:t xml:space="preserve">Considera o somatório do HH Planejado (trabalho) subtraído do HH Realizado (trabalho real).</w:t>
      </w:r>
    </w:p>
    <w:p>
      <w:pPr>
        <w:numPr>
          <w:ilvl w:val="1"/>
          <w:numId w:val="1051"/>
        </w:numPr>
      </w:pPr>
      <w:r>
        <w:rPr>
          <w:i/>
          <w:iCs/>
        </w:rPr>
        <w:t xml:space="preserve">Filtro de Operações:</w:t>
      </w:r>
      <w:r>
        <w:t xml:space="preserve"> </w:t>
      </w:r>
      <w:r>
        <w:t xml:space="preserve">Apenas operações com chaves de controle de manutenção (ex: PM01, PM02, PM03, YPM1, YPM3, ZPM1).</w:t>
      </w:r>
    </w:p>
    <w:p>
      <w:pPr>
        <w:numPr>
          <w:ilvl w:val="1"/>
          <w:numId w:val="1051"/>
        </w:numPr>
      </w:pPr>
      <w:r>
        <w:rPr>
          <w:i/>
          <w:iCs/>
        </w:rPr>
        <w:t xml:space="preserve">Filtro de Status:</w:t>
      </w:r>
      <w:r>
        <w:t xml:space="preserve"> </w:t>
      </w:r>
      <w:r>
        <w:t xml:space="preserve">As operações devem estar abertas.</w:t>
      </w:r>
    </w:p>
    <w:p>
      <w:pPr>
        <w:numPr>
          <w:ilvl w:val="2"/>
          <w:numId w:val="1052"/>
        </w:numPr>
      </w:pPr>
      <w:r>
        <w:t xml:space="preserve">Status de Sistema: Diferente de Encerrado Tecnicamente (ENTE) e Encerrado Comercialmente (ENCO).</w:t>
      </w:r>
    </w:p>
    <w:p>
      <w:pPr>
        <w:numPr>
          <w:ilvl w:val="2"/>
          <w:numId w:val="1052"/>
        </w:numPr>
      </w:pPr>
      <w:r>
        <w:t xml:space="preserve">Status de Usuário: Diferente de Cancelado (CANC), Totalmente Concluído (CONF) ou Eliminado (ELIM).</w:t>
      </w:r>
    </w:p>
    <w:p>
      <w:pPr>
        <w:numPr>
          <w:ilvl w:val="0"/>
          <w:numId w:val="1050"/>
        </w:numPr>
      </w:pPr>
      <w:r>
        <w:rPr>
          <w:b/>
          <w:bCs/>
        </w:rPr>
        <w:t xml:space="preserve">Denominador (Capacidade):</w:t>
      </w:r>
      <w:r>
        <w:t xml:space="preserve"> </w:t>
      </w:r>
      <w:r>
        <w:t xml:space="preserve">Corresponde à quantidade total de horas disponíveis da equipe (Hh Disponível) para o período de referência.</w:t>
      </w:r>
    </w:p>
    <w:bookmarkEnd w:id="84"/>
    <w:bookmarkStart w:id="85" w:name="maintenance-cost-mc-cm"/>
    <w:p>
      <w:pPr>
        <w:pStyle w:val="Heading3"/>
      </w:pPr>
      <w:r>
        <w:t xml:space="preserve">1.4.11 Maintenance Cost (MC / CM)</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53"/>
        </w:numPr>
      </w:pPr>
      <w:r>
        <w:rPr>
          <w:b/>
          <w:bCs/>
        </w:rPr>
        <w:t xml:space="preserve">Custos Diretos:</w:t>
      </w:r>
      <w:r>
        <w:t xml:space="preserve"> </w:t>
      </w:r>
      <w:r>
        <w:t xml:space="preserve">Despesas com mão de obra própria ou terceira, peças de reposição e ferramentas.</w:t>
      </w:r>
    </w:p>
    <w:p>
      <w:pPr>
        <w:numPr>
          <w:ilvl w:val="0"/>
          <w:numId w:val="1053"/>
        </w:numPr>
      </w:pPr>
      <w:r>
        <w:t xml:space="preserve">Custos Indiretos: Impactos financeiros causados pelo tempo de inatividade (lucro cessante) durante as paradas dos equipamentos.</w:t>
      </w:r>
    </w:p>
    <w:p>
      <w:pPr>
        <w:numPr>
          <w:ilvl w:val="0"/>
          <w:numId w:val="1000"/>
        </w:numPr>
      </w:pPr>
      <w:r>
        <w:t xml:space="preserve">O Índice de Confiabilidade atua de forma complementar ao custo, medindo a capacidade do sistema operar sem falhas ao longo do tempo, o que impacta diretamente na redução do custo total de manutenção no longo prazo.</w:t>
      </w:r>
    </w:p>
    <w:bookmarkEnd w:id="85"/>
    <w:bookmarkStart w:id="86" w:name="failure-class-appropriation-acf"/>
    <w:p>
      <w:pPr>
        <w:pStyle w:val="Heading3"/>
      </w:pPr>
      <w:r>
        <w:t xml:space="preserve">1.4.12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54"/>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54"/>
        </w:numPr>
      </w:pPr>
      <w:r>
        <w:rPr>
          <w:b/>
          <w:bCs/>
        </w:rPr>
        <w:t xml:space="preserve">Condição de Encerramento (Numerador):</w:t>
      </w:r>
    </w:p>
    <w:p>
      <w:pPr>
        <w:numPr>
          <w:ilvl w:val="1"/>
          <w:numId w:val="1055"/>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55"/>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55"/>
        </w:numPr>
      </w:pPr>
      <w:r>
        <w:rPr>
          <w:i/>
          <w:i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54"/>
        </w:numPr>
      </w:pPr>
      <w:r>
        <w:rPr>
          <w:b/>
          <w:bCs/>
        </w:rPr>
        <w:t xml:space="preserve">Base de Comparação (Denominador):</w:t>
      </w:r>
    </w:p>
    <w:p>
      <w:pPr>
        <w:numPr>
          <w:ilvl w:val="1"/>
          <w:numId w:val="1056"/>
        </w:numPr>
      </w:pPr>
      <w:r>
        <w:t xml:space="preserve">Corresponde à quantidade total de ordens YCM e YEM com status de sistema encerrado e data de referência dentro do período pesquisado, independente do preenchimento da classe de falha.</w:t>
      </w:r>
    </w:p>
    <w:p>
      <w:pPr>
        <w:numPr>
          <w:ilvl w:val="1"/>
          <w:numId w:val="1056"/>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86"/>
    <w:bookmarkStart w:id="87" w:name="gestão-de-fluxo-de-trabalho-e-portfólio"/>
    <w:p>
      <w:pPr>
        <w:pStyle w:val="Heading3"/>
      </w:pPr>
      <w:r>
        <w:t xml:space="preserve">1.4.13 Gestão de Fluxo de Trabalho e Portfólio</w:t>
      </w:r>
    </w:p>
    <w:p>
      <w:pPr>
        <w:pStyle w:val="FirstParagraph"/>
      </w:pPr>
      <w:r>
        <w:rPr>
          <w:i/>
          <w:iCs/>
        </w:rPr>
        <w:t xml:space="preserve">Indicadores que monitoram o fluxo das ordens de manutenção e notificações, garantindo visibilidade sobre carteira e pendências.</w:t>
      </w:r>
    </w:p>
    <w:p>
      <w:pPr>
        <w:pStyle w:val="BodyText"/>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End w:id="87"/>
    <w:bookmarkStart w:id="88" w:name="X618bfb799acc415e80e6b4f9535e4eb4e2e2491"/>
    <w:p>
      <w:pPr>
        <w:pStyle w:val="Heading3"/>
      </w:pPr>
      <w:r>
        <w:t xml:space="preserve">1.4.14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057"/>
        </w:numPr>
      </w:pPr>
      <w:r>
        <w:rPr>
          <w:b/>
          <w:bCs/>
        </w:rPr>
        <w:t xml:space="preserve">Planejamento:</w:t>
      </w:r>
      <w:r>
        <w:t xml:space="preserve"> </w:t>
      </w:r>
      <w:r>
        <w:t xml:space="preserve">Tempo médio em que a ordem permanece aguardando a definição de escopo, recursos e procedimentos técnicos.</w:t>
      </w:r>
    </w:p>
    <w:p>
      <w:pPr>
        <w:numPr>
          <w:ilvl w:val="0"/>
          <w:numId w:val="1057"/>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057"/>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057"/>
        </w:numPr>
      </w:pPr>
      <w:r>
        <w:rPr>
          <w:b/>
          <w:bCs/>
        </w:rPr>
        <w:t xml:space="preserve">Execução:</w:t>
      </w:r>
      <w:r>
        <w:t xml:space="preserve"> </w:t>
      </w:r>
      <w:r>
        <w:t xml:space="preserve">Tempo decorrido desde o início real da atividade até o seu encerramento em campo.</w:t>
      </w:r>
    </w:p>
    <w:p>
      <w:pPr>
        <w:numPr>
          <w:ilvl w:val="0"/>
          <w:numId w:val="1057"/>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88"/>
    <w:bookmarkStart w:id="89" w:name="Xe1e24c251984708135940d3719dd10c47097fc7"/>
    <w:p>
      <w:pPr>
        <w:pStyle w:val="Heading3"/>
      </w:pPr>
      <w:r>
        <w:t xml:space="preserve">1.4.15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058"/>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058"/>
        </w:numPr>
      </w:pPr>
      <w:r>
        <w:rPr>
          <w:b/>
          <w:bCs/>
        </w:rPr>
        <w:t xml:space="preserve">Cálculo do Tempo (Parcela 1):</w:t>
      </w:r>
      <w:r>
        <w:t xml:space="preserve"> </w:t>
      </w:r>
      <w:r>
        <w:t xml:space="preserve">Corresponde à diferença em dias entre a data atual e a data de criação da nota.</w:t>
      </w:r>
    </w:p>
    <w:p>
      <w:pPr>
        <w:numPr>
          <w:ilvl w:val="0"/>
          <w:numId w:val="1058"/>
        </w:numPr>
      </w:pPr>
      <w:r>
        <w:rPr>
          <w:b/>
          <w:bCs/>
        </w:rPr>
        <w:t xml:space="preserve">Critérios de Filtro:</w:t>
      </w:r>
    </w:p>
    <w:p>
      <w:pPr>
        <w:numPr>
          <w:ilvl w:val="1"/>
          <w:numId w:val="1059"/>
        </w:numPr>
      </w:pPr>
      <w:r>
        <w:t xml:space="preserve">Considerar apenas notas de tipo iniciado com</w:t>
      </w:r>
      <w:r>
        <w:t xml:space="preserve"> </w:t>
      </w:r>
      <w:r>
        <w:t xml:space="preserve">“Y”</w:t>
      </w:r>
      <w:r>
        <w:t xml:space="preserve">.</w:t>
      </w:r>
    </w:p>
    <w:p>
      <w:pPr>
        <w:numPr>
          <w:ilvl w:val="1"/>
          <w:numId w:val="1059"/>
        </w:numPr>
      </w:pPr>
      <w:r>
        <w:t xml:space="preserve">Considerar apenas as notas abertas e ainda não vinculadas a uma Ordem de Manutenção.</w:t>
      </w:r>
    </w:p>
    <w:p>
      <w:pPr>
        <w:numPr>
          <w:ilvl w:val="1"/>
          <w:numId w:val="1059"/>
        </w:numPr>
      </w:pPr>
      <w:r>
        <w:rPr>
          <w:b/>
          <w:bCs/>
        </w:rPr>
        <w:t xml:space="preserve">Exclusões:</w:t>
      </w:r>
      <w:r>
        <w:t xml:space="preserve"> </w:t>
      </w:r>
      <w:r>
        <w:t xml:space="preserve">Notas encerradas (status de sistema MSEN), rejeitadas (status de usuário REJE) ou já vinculadas a uma OM.</w:t>
      </w:r>
    </w:p>
    <w:p>
      <w:pPr>
        <w:numPr>
          <w:ilvl w:val="0"/>
          <w:numId w:val="1058"/>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058"/>
        </w:numPr>
      </w:pPr>
      <w:r>
        <w:rPr>
          <w:b/>
          <w:bCs/>
        </w:rPr>
        <w:t xml:space="preserve">Fechamento:</w:t>
      </w:r>
      <w:r>
        <w:t xml:space="preserve"> </w:t>
      </w:r>
      <w:r>
        <w:t xml:space="preserve">O fechamento oficial ocorre às 00:05h do 2º dia útil do mês subsequente.</w:t>
      </w:r>
    </w:p>
    <w:bookmarkEnd w:id="89"/>
    <w:bookmarkStart w:id="90" w:name="average-age-of-open-orders-imos"/>
    <w:p>
      <w:pPr>
        <w:pStyle w:val="Heading3"/>
      </w:pPr>
      <w:r>
        <w:t xml:space="preserve">1.4.16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060"/>
        </w:numPr>
      </w:pPr>
      <w:r>
        <w:rPr>
          <w:b/>
          <w:bCs/>
        </w:rPr>
        <w:t xml:space="preserve">Objetivo:</w:t>
      </w:r>
      <w:r>
        <w:t xml:space="preserve"> </w:t>
      </w:r>
      <w:r>
        <w:t xml:space="preserve">Identificar o tempo médio de permanência das ordens na carteira de serviços ativa.</w:t>
      </w:r>
    </w:p>
    <w:p>
      <w:pPr>
        <w:numPr>
          <w:ilvl w:val="0"/>
          <w:numId w:val="1060"/>
        </w:numPr>
      </w:pPr>
      <w:r>
        <w:rPr>
          <w:b/>
          <w:bCs/>
        </w:rPr>
        <w:t xml:space="preserve">Cálculo do Tempo (Parcela 1):</w:t>
      </w:r>
      <w:r>
        <w:t xml:space="preserve"> </w:t>
      </w:r>
      <w:r>
        <w:t xml:space="preserve">Corresponde à diferença em dias entre a data atual e a data de entrada (criação) da Ordem.</w:t>
      </w:r>
    </w:p>
    <w:p>
      <w:pPr>
        <w:numPr>
          <w:ilvl w:val="0"/>
          <w:numId w:val="1060"/>
        </w:numPr>
      </w:pPr>
      <w:r>
        <w:rPr>
          <w:b/>
          <w:bCs/>
        </w:rPr>
        <w:t xml:space="preserve">Critérios de Filtro:</w:t>
      </w:r>
    </w:p>
    <w:p>
      <w:pPr>
        <w:numPr>
          <w:ilvl w:val="1"/>
          <w:numId w:val="1061"/>
        </w:numPr>
      </w:pPr>
      <w:r>
        <w:t xml:space="preserve">Considerar todas as ordens que não atingiram o estágio final de encerramento.</w:t>
      </w:r>
    </w:p>
    <w:p>
      <w:pPr>
        <w:numPr>
          <w:ilvl w:val="1"/>
          <w:numId w:val="1061"/>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060"/>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060"/>
        </w:numPr>
      </w:pPr>
      <w:r>
        <w:rPr>
          <w:b/>
          <w:bCs/>
        </w:rPr>
        <w:t xml:space="preserve">Frequência e Acúmulo:</w:t>
      </w:r>
      <w:r>
        <w:t xml:space="preserve"> </w:t>
      </w:r>
      <w:r>
        <w:t xml:space="preserve">Apuração diária com área reguladora em Excelência Operacional - Técnico. ** Selecionar o</w:t>
      </w:r>
      <w:r>
        <w:t xml:space="preserve"> </w:t>
      </w:r>
      <w:r>
        <w:rPr>
          <w:b/>
          <w:bCs/>
        </w:rPr>
        <w:t xml:space="preserve">Percentil 90</w:t>
      </w:r>
      <w:r>
        <w:t xml:space="preserve"> </w:t>
      </w:r>
      <w:r>
        <w:t xml:space="preserve">deste conjunto de dados saneado.</w:t>
      </w:r>
    </w:p>
    <w:p>
      <w:pPr>
        <w:numPr>
          <w:ilvl w:val="0"/>
          <w:numId w:val="1062"/>
        </w:numPr>
      </w:pPr>
      <w:r>
        <w:rPr>
          <w:b/>
          <w:bCs/>
        </w:rPr>
        <w:t xml:space="preserve">Revisão:</w:t>
      </w:r>
      <w:r>
        <w:t xml:space="preserve"> </w:t>
      </w:r>
      <w:r>
        <w:t xml:space="preserve">A referência deve ser revisada anualmente para refletir alterações no processo (ex: dureza do minério ou profundidade da cava).</w:t>
      </w:r>
    </w:p>
    <w:p>
      <w:pPr>
        <w:pStyle w:val="Compact"/>
        <w:numPr>
          <w:ilvl w:val="1"/>
          <w:numId w:val="1063"/>
        </w:numPr>
      </w:pPr>
      <w:r>
        <w:rPr>
          <w:i/>
          <w:iCs/>
        </w:rPr>
        <w:t xml:space="preserve">Nota:</w:t>
      </w:r>
      <w:r>
        <w:t xml:space="preserve"> </w:t>
      </w:r>
      <w:r>
        <w:t xml:space="preserve">Na Pelotização, esta referência é denominada PHL (Produtividade Horária Líquida).</w:t>
      </w:r>
    </w:p>
    <w:bookmarkEnd w:id="90"/>
    <w:bookmarkEnd w:id="91"/>
    <w:bookmarkEnd w:id="92"/>
    <w:bookmarkStart w:id="96" w:name="X58646c2162eaf6680ed6f72079ea9f437642a98"/>
    <w:p>
      <w:pPr>
        <w:pStyle w:val="Heading1"/>
      </w:pPr>
      <w:r>
        <w:t xml:space="preserve">2. Production Impact Analysis (Loss Accounting)</w:t>
      </w:r>
    </w:p>
    <w:bookmarkStart w:id="93" w:name="X22f1249ff48f8aa0dfa22b3ae77667389deeddd"/>
    <w:p>
      <w:pPr>
        <w:pStyle w:val="Heading2"/>
      </w:pPr>
      <w:r>
        <w:t xml:space="preserve">2.1 Production Impact - Physical Availability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4"/>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64"/>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64"/>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64"/>
        </w:numPr>
      </w:pPr>
      <w:r>
        <w:t xml:space="preserve">1000: Fator de conversão para transformar toneladas em Kilotoneladas (Kt).</w:t>
      </w:r>
    </w:p>
    <w:bookmarkEnd w:id="93"/>
    <w:bookmarkStart w:id="94" w:name="X7379bbe47e0b82f390c73bde6f69a0b0b3715b4"/>
    <w:p>
      <w:pPr>
        <w:pStyle w:val="Heading2"/>
      </w:pPr>
      <w:r>
        <w:t xml:space="preserve">2.2 Production Impact - Physical Utilization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5"/>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65"/>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65"/>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65"/>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65"/>
        </w:numPr>
      </w:pPr>
      <w:r>
        <w:t xml:space="preserve">1000: Fator de conversão para Kilotoneladas (Kt).</w:t>
      </w:r>
    </w:p>
    <w:bookmarkEnd w:id="94"/>
    <w:bookmarkStart w:id="95" w:name="production-impact---productivity-ip-pr"/>
    <w:p>
      <w:pPr>
        <w:pStyle w:val="Heading2"/>
      </w:pPr>
      <w:r>
        <w:t xml:space="preserve">2.3 Production Impact - Productivity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66"/>
        </w:numPr>
      </w:pPr>
      <w:r>
        <w:rPr>
          <w:b/>
          <w:bCs/>
        </w:rPr>
        <w:t xml:space="preserve">Unidade:</w:t>
      </w:r>
      <w:r>
        <w:t xml:space="preserve"> </w:t>
      </w:r>
      <w:r>
        <w:t xml:space="preserve">Kilotoneladas (</w:t>
      </w:r>
      <m:oMath>
        <m:r>
          <m:t>K</m:t>
        </m:r>
        <m:r>
          <m:t>t</m:t>
        </m:r>
      </m:oMath>
      <w:r>
        <w:t xml:space="preserve">).</w:t>
      </w:r>
    </w:p>
    <w:p>
      <w:pPr>
        <w:numPr>
          <w:ilvl w:val="0"/>
          <w:numId w:val="1066"/>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95"/>
    <w:bookmarkEnd w:id="96"/>
    <w:bookmarkStart w:id="107" w:name="engineering-and-reliability-indicators"/>
    <w:p>
      <w:pPr>
        <w:pStyle w:val="Heading1"/>
      </w:pPr>
      <w:r>
        <w:t xml:space="preserve">3. Engineering and Reliability Indicators</w:t>
      </w:r>
    </w:p>
    <w:p>
      <w:pPr>
        <w:pStyle w:val="FirstParagraph"/>
      </w:pPr>
      <w:r>
        <w:t xml:space="preserve">Os indicadores de manutenção desempenham um papel crucial na gestão eficiente de ativos e equipamentos em diversos setores industriais. Eles fornecem informações valiosas sobre o desempenho e a condição dos ativos, permitindo a otimização das estratégias de manutenção.</w:t>
      </w:r>
    </w:p>
    <w:p>
      <w:pPr>
        <w:pStyle w:val="BodyText"/>
      </w:pPr>
      <w:r>
        <w:t xml:space="preserve">Segundo a literatura especializada, estes indicadores dividem-se em categorias que evidenciam desde o efeito da manutenção no desempenho dos negócios até a confiabilidade e disponibilidade técnica dos ativos. A priorização e programação visam a gestão econômica, alinhando o investimento à eficiência financeira e reduzindo custos decorrentes de interrupções.</w:t>
      </w:r>
    </w:p>
    <w:bookmarkStart w:id="97" w:name="X58858d89769ad670a7d438d86b9d778604f3ca8"/>
    <w:p>
      <w:pPr>
        <w:pStyle w:val="Heading2"/>
      </w:pPr>
      <w:r>
        <w:t xml:space="preserve">3.1 Event Organization and Counting Processes</w:t>
      </w:r>
    </w:p>
    <w:p>
      <w:pPr>
        <w:pStyle w:val="FirstParagraph"/>
      </w:pPr>
      <w:r>
        <w:t xml:space="preserve">Para o cálculo preciso das métricas de confiabilidade, os dados coletados após um tempo</w:t>
      </w:r>
      <w:r>
        <w:t xml:space="preserve"> </w:t>
      </w:r>
      <m:oMath>
        <m:r>
          <m:t>t</m:t>
        </m:r>
      </m:oMath>
      <w:r>
        <w:t xml:space="preserve"> </w:t>
      </w:r>
      <w:r>
        <w:t xml:space="preserve">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etapa.</w:t>
      </w:r>
    </w:p>
    <w:p>
      <w:pPr>
        <w:pStyle w:val="BodyText"/>
      </w:pPr>
      <w:r>
        <w:t xml:space="preserve">A dinâmica do sistema é representada por conjuntos de eventos:</w:t>
      </w:r>
    </w:p>
    <w:p>
      <w:pPr>
        <w:numPr>
          <w:ilvl w:val="0"/>
          <w:numId w:val="1067"/>
        </w:numPr>
      </w:pPr>
      <w:r>
        <w:rPr>
          <w:b/>
          <w:bCs/>
        </w:rPr>
        <w:t xml:space="preserve">Falhas:</w:t>
      </w:r>
      <w:r>
        <w:t xml:space="preserve"> </w:t>
      </w:r>
      <w:r>
        <w:t xml:space="preserve">Ocorrem nos tempos</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w:t>
      </w:r>
    </w:p>
    <w:p>
      <w:pPr>
        <w:numPr>
          <w:ilvl w:val="0"/>
          <w:numId w:val="1067"/>
        </w:numPr>
      </w:pPr>
      <w:r>
        <w:rPr>
          <w:b/>
          <w:bCs/>
        </w:rPr>
        <w:t xml:space="preserve">Manutenções Sistemáticas:</w:t>
      </w:r>
      <w:r>
        <w:t xml:space="preserve"> </w:t>
      </w:r>
      <w:r>
        <w:t xml:space="preserve">Executadas nos tempos</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w:t>
      </w:r>
    </w:p>
    <w:p>
      <w:pPr>
        <w:pStyle w:val="FirstParagraph"/>
      </w:pPr>
      <w:r>
        <w:t xml:space="preserve">Cada resultado do sistema corresponde a uma função-escada, permitindo a visualização histórica das intervenções. Ao processar este histórico,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w:t>
      </w:r>
    </w:p>
    <w:bookmarkEnd w:id="97"/>
    <w:bookmarkStart w:id="98" w:name="fundamental-performance-measures"/>
    <w:p>
      <w:pPr>
        <w:pStyle w:val="Heading2"/>
      </w:pPr>
      <w:r>
        <w:t xml:space="preserve">3.2 Fundamental Performance Measures</w:t>
      </w:r>
    </w:p>
    <w:p>
      <w:pPr>
        <w:pStyle w:val="FirstParagraph"/>
      </w:pPr>
      <w:r>
        <w:t xml:space="preserve">A partir da contagem de eventos, estabelecem-se as médias fundamentais,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(sendo</w:t>
      </w:r>
      <w:r>
        <w:t xml:space="preserve"> </w:t>
      </w:r>
      <m:oMath>
        <m:r>
          <m:t>n</m:t>
        </m:r>
        <m:r>
          <m:rPr>
            <m:sty m:val="p"/>
          </m:rPr>
          <m:t>=</m:t>
        </m:r>
        <m:r>
          <m:t>N</m:t>
        </m:r>
        <m:r>
          <m:t>I</m:t>
        </m:r>
        <m:r>
          <m:t>C</m:t>
        </m:r>
      </m:oMath>
      <w:r>
        <w:t xml:space="preserve">):</w:t>
      </w:r>
    </w:p>
    <w:p>
      <w:pPr>
        <w:numPr>
          <w:ilvl w:val="0"/>
          <w:numId w:val="1068"/>
        </w:numPr>
      </w:pPr>
      <w:r>
        <w:t xml:space="preserve">Mean Time Between Failures (MTBF):</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p>
      <w:pPr>
        <w:numPr>
          <w:ilvl w:val="0"/>
          <w:numId w:val="1068"/>
        </w:numPr>
      </w:pPr>
      <w:r>
        <w:t xml:space="preserve">Mean Time To Repair (MTTR):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p>
      <w:pPr>
        <w:numPr>
          <w:ilvl w:val="0"/>
          <w:numId w:val="1068"/>
        </w:numPr>
      </w:pPr>
      <w:r>
        <w:t xml:space="preserve">Mean Time Between Systematics (MTBS):</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p>
      <w:pPr>
        <w:numPr>
          <w:ilvl w:val="0"/>
          <w:numId w:val="1068"/>
        </w:numPr>
      </w:pPr>
      <w:r>
        <w:t xml:space="preserve">Mean Time To Maintain (MTTM):</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98"/>
    <w:bookmarkStart w:id="103" w:name="measuring-impact-on-corrective-incidence"/>
    <w:p>
      <w:pPr>
        <w:pStyle w:val="Heading2"/>
      </w:pPr>
      <w:r>
        <w:t xml:space="preserve">3.3 Measuring Impact on Corrective Incidence</w:t>
      </w:r>
    </w:p>
    <w:p>
      <w:pPr>
        <w:pStyle w:val="FirstParagraph"/>
      </w:pPr>
      <w:r>
        <w:t xml:space="preserve">A eficácia de uma estratégia de manutenção, monitorada pela Engenharia, não reside apenas na execução das pautas, mas na rigorosa sequência e periodicidade dessas ações.</w:t>
      </w:r>
    </w:p>
    <w:bookmarkStart w:id="101" w:name="incidence-and-adherence"/>
    <w:p>
      <w:pPr>
        <w:pStyle w:val="Heading3"/>
      </w:pPr>
      <w:r>
        <w:t xml:space="preserve">3.3.1 Incidence and Adherence</w:t>
      </w:r>
    </w:p>
    <w:p>
      <w:pPr>
        <w:numPr>
          <w:ilvl w:val="0"/>
          <w:numId w:val="1069"/>
        </w:numPr>
      </w:pPr>
      <w:r>
        <w:t xml:space="preserve">Systematic Intervention Incidence (ISI):</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p>
      <w:pPr>
        <w:numPr>
          <w:ilvl w:val="0"/>
          <w:numId w:val="1069"/>
        </w:numPr>
      </w:pPr>
      <w:r>
        <w:t xml:space="preserve">Systematic Periodicity Adherence (ATSP):</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numPr>
          <w:ilvl w:val="0"/>
          <w:numId w:val="1000"/>
        </w:numPr>
      </w:pPr>
      <w:r>
        <w:t xml:space="preserve">Onde</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numPr>
          <w:ilvl w:val="1"/>
          <w:numId w:val="1070"/>
        </w:numPr>
      </w:pPr>
      <w:r>
        <w:rPr>
          <w:b/>
          <w:bCs/>
        </w:rPr>
        <w:t xml:space="preserve">Exemplo de Atraso:</w:t>
      </w:r>
      <w:r>
        <w:t xml:space="preserve"> </w:t>
      </w:r>
      <w:r>
        <w:t xml:space="preserve">Um</w:t>
      </w:r>
      <w:r>
        <w:t xml:space="preserve"> </w:t>
      </w:r>
      <m:oMath>
        <m:r>
          <m:rPr>
            <m:sty m:val="p"/>
          </m:rPr>
          <m:t>A</m:t>
        </m:r>
        <m:r>
          <m:rPr>
            <m:sty m:val="p"/>
          </m:rPr>
          <m:t>T</m:t>
        </m:r>
        <m:r>
          <m:rPr>
            <m:sty m:val="p"/>
          </m:rPr>
          <m:t>S</m:t>
        </m:r>
        <m:r>
          <m:rPr>
            <m:sty m:val="p"/>
          </m:rPr>
          <m:t>P</m:t>
        </m:r>
        <m:r>
          <m:rPr>
            <m:sty m:val="p"/>
          </m:rPr>
          <m:t>=</m:t>
        </m:r>
        <m:r>
          <m:t>1.5</m:t>
        </m:r>
      </m:oMath>
      <w:r>
        <w:t xml:space="preserve"> </w:t>
      </w:r>
      <w:r>
        <w:t xml:space="preserve">para uma periodicidade alvo de</w:t>
      </w:r>
      <w:r>
        <w:t xml:space="preserve"> </w:t>
      </w:r>
      <m:oMath>
        <m:acc>
          <m:accPr>
            <m:chr m:val="‾"/>
          </m:accPr>
          <m:e>
            <m:r>
              <m:t>χ</m:t>
            </m:r>
          </m:e>
        </m:acc>
        <m:r>
          <m:rPr>
            <m:sty m:val="p"/>
          </m:rPr>
          <m:t>=</m:t>
        </m:r>
        <m:r>
          <m:t>250</m:t>
        </m:r>
        <m:r>
          <m:t> </m:t>
        </m:r>
        <m:r>
          <m:t>h</m:t>
        </m:r>
      </m:oMath>
      <w:r>
        <w:t xml:space="preserve"> </w:t>
      </w:r>
      <w:r>
        <w:t xml:space="preserve">implica um atraso médio de</w:t>
      </w:r>
      <w:r>
        <w:t xml:space="preserve"> </w:t>
      </w:r>
      <m:oMath>
        <m:r>
          <m:t>125</m:t>
        </m:r>
        <m:r>
          <m:t> </m:t>
        </m:r>
        <m:r>
          <m:t>h</m:t>
        </m:r>
      </m:oMath>
      <w:r>
        <w:t xml:space="preserve">. Isso resulta em um</w:t>
      </w:r>
      <w:r>
        <w:t xml:space="preserve"> </w:t>
      </w:r>
      <m:oMath>
        <m:r>
          <m:rPr>
            <m:sty m:val="p"/>
          </m:rPr>
          <m:t>I</m:t>
        </m:r>
        <m:r>
          <m:rPr>
            <m:sty m:val="p"/>
          </m:rPr>
          <m:t>S</m:t>
        </m:r>
        <m:r>
          <m:rPr>
            <m:sty m:val="p"/>
          </m:rPr>
          <m:t>I</m:t>
        </m:r>
        <m:r>
          <m:rPr>
            <m:sty m:val="p"/>
          </m:rPr>
          <m:t>&lt;</m:t>
        </m:r>
        <m:r>
          <m:t>1</m:t>
        </m:r>
      </m:oMath>
      <w:r>
        <w:t xml:space="preserve"> </w:t>
      </w:r>
      <w:r>
        <w:t xml:space="preserve">(menos intervenções que o necessário no período).</w:t>
      </w:r>
    </w:p>
    <w:p>
      <w:pPr>
        <w:numPr>
          <w:ilvl w:val="1"/>
          <w:numId w:val="1070"/>
        </w:numPr>
      </w:pPr>
      <w:r>
        <w:rPr>
          <w:b/>
          <w:bCs/>
        </w:rPr>
        <w:t xml:space="preserve">Exemplo de Antecipação:</w:t>
      </w:r>
      <w:r>
        <w:t xml:space="preserve"> </w:t>
      </w:r>
      <w:r>
        <w:t xml:space="preserve">Um</w:t>
      </w:r>
      <w:r>
        <w:t xml:space="preserve"> </w:t>
      </w:r>
      <m:oMath>
        <m:r>
          <m:rPr>
            <m:sty m:val="p"/>
          </m:rPr>
          <m:t>A</m:t>
        </m:r>
        <m:r>
          <m:rPr>
            <m:sty m:val="p"/>
          </m:rPr>
          <m:t>T</m:t>
        </m:r>
        <m:r>
          <m:rPr>
            <m:sty m:val="p"/>
          </m:rPr>
          <m:t>S</m:t>
        </m:r>
        <m:r>
          <m:rPr>
            <m:sty m:val="p"/>
          </m:rPr>
          <m:t>P</m:t>
        </m:r>
        <m:r>
          <m:rPr>
            <m:sty m:val="p"/>
          </m:rPr>
          <m:t>=</m:t>
        </m:r>
        <m:r>
          <m:t>0.5</m:t>
        </m:r>
      </m:oMath>
      <w:r>
        <w:t xml:space="preserve"> </w:t>
      </w:r>
      <w:r>
        <w:t xml:space="preserve">implica uma antecipação média de</w:t>
      </w:r>
      <w:r>
        <w:t xml:space="preserve"> </w:t>
      </w:r>
      <m:oMath>
        <m:r>
          <m:t>125</m:t>
        </m:r>
        <m:r>
          <m:t> </m:t>
        </m:r>
        <m:r>
          <m:t>h</m:t>
        </m:r>
      </m:oMath>
      <w:r>
        <w:t xml:space="preserve">.</w:t>
      </w:r>
    </w:p>
    <w:bookmarkStart w:id="99" w:name="impact-of-adherence-on-correctives-isac"/>
    <w:p>
      <w:pPr>
        <w:pStyle w:val="Heading5"/>
      </w:pPr>
      <w:r>
        <w:t xml:space="preserve">3.3.1.0.1 Impact of Adherence on Correctives (ISAC)</w:t>
      </w:r>
    </w:p>
    <w:p>
      <w:pPr>
        <w:pStyle w:val="FirstParagraph"/>
      </w:pPr>
      <w:r>
        <w:t xml:space="preserve">Este indicador conecta o desvio do planejamento (atraso) com a consequência na confiabilidade (falha). Ele estima quantas falhas ocorrem no intervalo de desvio das sistemáticas:</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numPr>
          <w:ilvl w:val="0"/>
          <w:numId w:val="1071"/>
        </w:numPr>
      </w:pPr>
      <w:r>
        <w:rPr>
          <w:b/>
          <w:bCs/>
        </w:rPr>
        <w:t xml:space="preserve">Exemplo Prático:</w:t>
      </w:r>
      <w:r>
        <w:t xml:space="preserve"> </w:t>
      </w:r>
      <w:r>
        <w:t xml:space="preserve">Um atraso de</w:t>
      </w:r>
      <w:r>
        <w:t xml:space="preserve"> </w:t>
      </w:r>
      <m:oMath>
        <m:r>
          <m:t>125</m:t>
        </m:r>
        <m:r>
          <m:t> </m:t>
        </m:r>
        <m:r>
          <m:t>h</m:t>
        </m:r>
      </m:oMath>
      <w:r>
        <w:t xml:space="preserve"> </w:t>
      </w:r>
      <w:r>
        <w:t xml:space="preserve">em um equipamento com</w:t>
      </w:r>
      <w:r>
        <w:t xml:space="preserve"> </w:t>
      </w:r>
      <m:oMath>
        <m:r>
          <m:rPr>
            <m:sty m:val="p"/>
          </m:rPr>
          <m:t>M</m:t>
        </m:r>
        <m:r>
          <m:rPr>
            <m:sty m:val="p"/>
          </m:rPr>
          <m:t>T</m:t>
        </m:r>
        <m:r>
          <m:rPr>
            <m:sty m:val="p"/>
          </m:rPr>
          <m:t>B</m:t>
        </m:r>
        <m:r>
          <m:rPr>
            <m:sty m:val="p"/>
          </m:rPr>
          <m:t>F</m:t>
        </m:r>
        <m:r>
          <m:rPr>
            <m:sty m:val="p"/>
          </m:rPr>
          <m:t>=</m:t>
        </m:r>
        <m:r>
          <m:t>25</m:t>
        </m:r>
        <m:r>
          <m:t> </m:t>
        </m:r>
        <m:r>
          <m:t>h</m:t>
        </m:r>
      </m:oMath>
      <w:r>
        <w:t xml:space="preserve"> </w:t>
      </w:r>
      <w:r>
        <w:t xml:space="preserve">resulta em</w:t>
      </w:r>
      <w:r>
        <w:t xml:space="preserve"> </w:t>
      </w:r>
      <m:oMath>
        <m:r>
          <m:rPr>
            <m:sty m:val="p"/>
          </m:rPr>
          <m:t>I</m:t>
        </m:r>
        <m:r>
          <m:rPr>
            <m:sty m:val="p"/>
          </m:rPr>
          <m:t>S</m:t>
        </m:r>
        <m:r>
          <m:rPr>
            <m:sty m:val="p"/>
          </m:rPr>
          <m:t>A</m:t>
        </m:r>
        <m:r>
          <m:rPr>
            <m:sty m:val="p"/>
          </m:rPr>
          <m:t>C</m:t>
        </m:r>
        <m:r>
          <m:rPr>
            <m:sty m:val="p"/>
          </m:rPr>
          <m:t>=</m:t>
        </m:r>
        <m:r>
          <m:t>5</m:t>
        </m:r>
      </m:oMath>
      <w:r>
        <w:t xml:space="preserve">. Ou seja, 5 falhas poderiam ter sido evitadas se a periodicidade fosse respeitada.</w:t>
      </w:r>
    </w:p>
    <w:p>
      <w:pPr>
        <w:numPr>
          <w:ilvl w:val="0"/>
          <w:numId w:val="1071"/>
        </w:numPr>
      </w:pPr>
      <w:r>
        <w:rPr>
          <w:b/>
          <w:bCs/>
        </w:rPr>
        <w:t xml:space="preserve">Estratégia Ótima:</w:t>
      </w:r>
      <w:r>
        <w:t xml:space="preserve"> </w:t>
      </w:r>
      <w:r>
        <w:t xml:space="preserve">A estratégia ótima visa manter</w:t>
      </w:r>
      <w:r>
        <w:t xml:space="preserve"> </w:t>
      </w:r>
      <m:oMath>
        <m:r>
          <m:rPr>
            <m:sty m:val="p"/>
          </m:rPr>
          <m:t>I</m:t>
        </m:r>
        <m:r>
          <m:rPr>
            <m:sty m:val="p"/>
          </m:rPr>
          <m:t>S</m:t>
        </m:r>
        <m:r>
          <m:rPr>
            <m:sty m:val="p"/>
          </m:rPr>
          <m:t>A</m:t>
        </m:r>
        <m:r>
          <m:rPr>
            <m:sty m:val="p"/>
          </m:rPr>
          <m:t>C</m:t>
        </m:r>
        <m:r>
          <m:rPr>
            <m:sty m:val="p"/>
          </m:rPr>
          <m:t>≅</m:t>
        </m:r>
        <m:r>
          <m:t>0</m:t>
        </m:r>
      </m:oMath>
      <w:r>
        <w:t xml:space="preserve">. A não execução de uma pauta dobra o intervalo para a próxima (</w:t>
      </w:r>
      <m:oMath>
        <m:r>
          <m:t>2</m:t>
        </m:r>
        <m:acc>
          <m:accPr>
            <m:chr m:val="‾"/>
          </m:accPr>
          <m:e>
            <m:r>
              <m:t>χ</m:t>
            </m:r>
          </m:e>
        </m:acc>
      </m:oMath>
      <w:r>
        <w:t xml:space="preserve">), configurando não aderência crítica. Tanto</w:t>
      </w:r>
      <w:r>
        <w:t xml:space="preserve"> </w:t>
      </w:r>
      <m:oMath>
        <m:r>
          <m:rPr>
            <m:sty m:val="p"/>
          </m:rPr>
          <m:t>I</m:t>
        </m:r>
        <m:r>
          <m:rPr>
            <m:sty m:val="p"/>
          </m:rPr>
          <m:t>S</m:t>
        </m:r>
        <m:r>
          <m:rPr>
            <m:sty m:val="p"/>
          </m:rPr>
          <m:t>I</m:t>
        </m:r>
        <m:r>
          <m:rPr>
            <m:sty m:val="p"/>
          </m:rPr>
          <m:t>&lt;</m:t>
        </m:r>
        <m:r>
          <m:t>1</m:t>
        </m:r>
      </m:oMath>
      <w:r>
        <w:t xml:space="preserve"> </w:t>
      </w:r>
      <w:r>
        <w:t xml:space="preserve">quanto</w:t>
      </w:r>
      <w:r>
        <w:t xml:space="preserve"> </w:t>
      </w:r>
      <m:oMath>
        <m:r>
          <m:rPr>
            <m:sty m:val="p"/>
          </m:rPr>
          <m:t>A</m:t>
        </m:r>
        <m:r>
          <m:rPr>
            <m:sty m:val="p"/>
          </m:rPr>
          <m:t>T</m:t>
        </m:r>
        <m:r>
          <m:rPr>
            <m:sty m:val="p"/>
          </m:rPr>
          <m:t>S</m:t>
        </m:r>
        <m:r>
          <m:rPr>
            <m:sty m:val="p"/>
          </m:rPr>
          <m:t>P</m:t>
        </m:r>
        <m:r>
          <m:rPr>
            <m:sty m:val="p"/>
          </m:rPr>
          <m:t>&gt;</m:t>
        </m:r>
        <m:r>
          <m:t>1</m:t>
        </m:r>
      </m:oMath>
      <w:r>
        <w:t xml:space="preserve"> </w:t>
      </w:r>
      <w:r>
        <w:t xml:space="preserve">indicam aumento das corretivas.</w:t>
      </w:r>
    </w:p>
    <w:bookmarkEnd w:id="99"/>
    <w:bookmarkStart w:id="100" w:name="measuring-impact-on-availability"/>
    <w:p>
      <w:pPr>
        <w:pStyle w:val="Heading4"/>
      </w:pPr>
      <w:r>
        <w:t xml:space="preserve">3.3.1.1 Measuring Impact on Availability</w:t>
      </w:r>
    </w:p>
    <w:p>
      <w:pPr>
        <w:pStyle w:val="FirstParagraph"/>
      </w:pPr>
      <w:r>
        <w:t xml:space="preserve">A disponibilidade é definida pela ISO-5462:1994 como a</w:t>
      </w:r>
      <w:r>
        <w:t xml:space="preserve"> </w:t>
      </w:r>
      <w:r>
        <w:t xml:space="preserve">“capacidade de um sistema estar em condições de executar uma certa função em um dado instante ou durante um intervalo de tempo determinado, levando em consideração os aspectos combinados de sua confiabilidade, mantenabilidade e suporte de manutenção, supondo que recursos externos requeridos estejam assegurados”</w:t>
      </w:r>
      <w:r>
        <w:t xml:space="preserve">.</w:t>
      </w:r>
    </w:p>
    <w:p>
      <w:pPr>
        <w:pStyle w:val="BodyText"/>
      </w:pPr>
      <w:r>
        <w:t xml:space="preserve">Esta definição evidencia que a mantenabilidade (capacidade de recolocação em operação) impacta diretamente a disponibilidade física. Quando a manutenção é feita sob condições e recursos prescritos, o tempo de execução é controlado, gerando pouco impacto negativo na disponibilidade.</w:t>
      </w:r>
    </w:p>
    <w:bookmarkEnd w:id="100"/>
    <w:bookmarkEnd w:id="101"/>
    <w:bookmarkStart w:id="102" w:name="time-adherence-and-maintenance-factor"/>
    <w:p>
      <w:pPr>
        <w:pStyle w:val="Heading3"/>
      </w:pPr>
      <w:r>
        <w:t xml:space="preserve">3.3.2 Time Adherence and Maintenance Factor</w:t>
      </w:r>
    </w:p>
    <w:p>
      <w:pPr>
        <w:numPr>
          <w:ilvl w:val="0"/>
          <w:numId w:val="1072"/>
        </w:numPr>
      </w:pPr>
      <w:r>
        <w:t xml:space="preserve">Maintenance Time Adherence (ATTM):</w:t>
      </w:r>
    </w:p>
    <w:p>
      <w:pPr>
        <w:numPr>
          <w:ilvl w:val="0"/>
          <w:numId w:val="1000"/>
        </w:numPr>
      </w:pPr>
      <w:r>
        <w:t xml:space="preserve">Mede a extrapolação do tempo de execução. Sendo</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o tempo previsto para as pautas:</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numPr>
          <w:ilvl w:val="0"/>
          <w:numId w:val="1072"/>
        </w:numPr>
      </w:pPr>
      <w:r>
        <w:t xml:space="preserve">Impact on Physical Availability (IDF):</w:t>
      </w:r>
    </w:p>
    <w:p>
      <w:pPr>
        <w:numPr>
          <w:ilvl w:val="0"/>
          <w:numId w:val="1000"/>
        </w:numPr>
      </w:pPr>
      <w:r>
        <w:t xml:space="preserve">Quando</w:t>
      </w:r>
      <w:r>
        <w:t xml:space="preserve"> </w:t>
      </w:r>
      <m:oMath>
        <m:r>
          <m:rPr>
            <m:sty m:val="p"/>
          </m:rPr>
          <m:t>A</m:t>
        </m:r>
        <m:r>
          <m:rPr>
            <m:sty m:val="p"/>
          </m:rPr>
          <m:t>T</m:t>
        </m:r>
        <m:r>
          <m:rPr>
            <m:sty m:val="p"/>
          </m:rPr>
          <m:t>T</m:t>
        </m:r>
        <m:r>
          <m:rPr>
            <m:sty m:val="p"/>
          </m:rPr>
          <m:t>M</m:t>
        </m:r>
        <m:r>
          <m:rPr>
            <m:sty m:val="p"/>
          </m:rPr>
          <m:t>&gt;</m:t>
        </m:r>
        <m:r>
          <m:t>1</m:t>
        </m:r>
      </m:oMath>
      <w:r>
        <w:t xml:space="preserve">, o impacto negativo aumenta. Utiliza-se o Fator de Manutenção Sistemática (FMS) para compor o indicador final, que consolida o impacto do aumento de reparos e a ineficiência da execução:</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p>
      <w:pPr>
        <w:pStyle w:val="FirstParagraph"/>
      </w:pPr>
      <m:oMathPara>
        <m:oMathParaPr>
          <m:jc m:val="center"/>
        </m:oMathParaPr>
        <m:oMath>
          <m:r>
            <m:rPr>
              <m:sty m:val="p"/>
            </m:rPr>
            <m:t>I</m:t>
          </m:r>
          <m:r>
            <m:rPr>
              <m:sty m:val="p"/>
            </m:rPr>
            <m:t>D</m:t>
          </m:r>
          <m:r>
            <m:rPr>
              <m:sty m:val="p"/>
            </m:rPr>
            <m:t>F</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bookmarkEnd w:id="102"/>
    <w:bookmarkEnd w:id="103"/>
    <w:bookmarkStart w:id="106" w:name="availability-refinements"/>
    <w:p>
      <w:pPr>
        <w:pStyle w:val="Heading2"/>
      </w:pPr>
      <w:r>
        <w:t xml:space="preserve">3.4 Availability Refinements</w:t>
      </w:r>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Start w:id="105" w:name="inherent-availability-di"/>
    <w:p>
      <w:pPr>
        <w:pStyle w:val="Heading3"/>
      </w:pPr>
      <w:r>
        <w:t xml:space="preserve">3.4.1 Inherent Availability (DI)</w:t>
      </w:r>
    </w:p>
    <w:p>
      <w:pPr>
        <w:pStyle w:val="FirstParagraph"/>
      </w:pPr>
      <w:r>
        <w:t xml:space="preserve">A Disponibilidade Intrínseca (DI)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73"/>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73"/>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74"/>
        </w:numPr>
      </w:pPr>
      <w:r>
        <w:rPr>
          <w:b/>
          <w:bCs/>
        </w:rPr>
        <w:t xml:space="preserve">Dimensão:</w:t>
      </w:r>
      <w:r>
        <w:t xml:space="preserve"> </w:t>
      </w:r>
      <w:r>
        <w:t xml:space="preserve">Qualidade.</w:t>
      </w:r>
    </w:p>
    <w:p>
      <w:pPr>
        <w:numPr>
          <w:ilvl w:val="0"/>
          <w:numId w:val="1074"/>
        </w:numPr>
      </w:pPr>
      <w:r>
        <w:rPr>
          <w:b/>
          <w:bCs/>
        </w:rPr>
        <w:t xml:space="preserve">Área Reguladora:</w:t>
      </w:r>
      <w:r>
        <w:t xml:space="preserve"> </w:t>
      </w:r>
      <w:r>
        <w:t xml:space="preserve">Excelência Operacional - Técnico.</w:t>
      </w:r>
    </w:p>
    <w:p>
      <w:pPr>
        <w:numPr>
          <w:ilvl w:val="0"/>
          <w:numId w:val="1074"/>
        </w:numPr>
      </w:pPr>
      <w:r>
        <w:rPr>
          <w:b/>
          <w:bCs/>
        </w:rPr>
        <w:t xml:space="preserve">Lógica de Acúmulo:</w:t>
      </w:r>
      <w:r>
        <w:t xml:space="preserve"> </w:t>
      </w:r>
      <w:r>
        <w:t xml:space="preserve">Se calculada via MTBF/MTTR, utiliza-se a Janela Móvel Mensal. Se calculada via HT/HMC, utiliza-se o Acúmulo e Recálculo das parcelas no período.</w:t>
      </w:r>
    </w:p>
    <w:p>
      <w:pPr>
        <w:numPr>
          <w:ilvl w:val="0"/>
          <w:numId w:val="1074"/>
        </w:numPr>
      </w:pPr>
      <w:r>
        <w:rPr>
          <w:b/>
          <w:bCs/>
        </w:rPr>
        <w:t xml:space="preserve">Fonte de Dados:</w:t>
      </w:r>
      <w:r>
        <w:t xml:space="preserve"> </w:t>
      </w:r>
      <w:r>
        <w:t xml:space="preserve">Exige interface entre sistemas de gerenciamento operacional (Horas Trabalhadas - HT) e de manutenção (Horas de Manutenção Corretiva - HMC).</w:t>
      </w:r>
    </w:p>
    <w:bookmarkStart w:id="104" w:name="operational-availability-do"/>
    <w:p>
      <w:pPr>
        <w:pStyle w:val="Heading5"/>
      </w:pPr>
      <w:r>
        <w:t xml:space="preserve">3.4.1.0.1 Operational Availability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75"/>
        </w:numPr>
      </w:pPr>
      <w:r>
        <w:t xml:space="preserve">Aguardando navio na barra;</w:t>
      </w:r>
    </w:p>
    <w:p>
      <w:pPr>
        <w:numPr>
          <w:ilvl w:val="0"/>
          <w:numId w:val="1075"/>
        </w:numPr>
      </w:pPr>
      <w:r>
        <w:t xml:space="preserve">Restrições de mercado ou de demanda;</w:t>
      </w:r>
    </w:p>
    <w:p>
      <w:pPr>
        <w:numPr>
          <w:ilvl w:val="0"/>
          <w:numId w:val="1075"/>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76"/>
        </w:numPr>
      </w:pPr>
      <w:r>
        <w:t xml:space="preserve">As horas de deslocamento devem ser computadas como operacionais.</w:t>
      </w:r>
    </w:p>
    <w:p>
      <w:pPr>
        <w:numPr>
          <w:ilvl w:val="0"/>
          <w:numId w:val="1076"/>
        </w:numPr>
      </w:pPr>
      <w:r>
        <w:t xml:space="preserve">Paradas para manutenção preventiva devem ser computadas como indisponibilidade, independentemente de a equipe ter sido realocada. Toda parada deve ser apontada.</w:t>
      </w:r>
    </w:p>
    <w:p>
      <w:pPr>
        <w:numPr>
          <w:ilvl w:val="0"/>
          <w:numId w:val="1076"/>
        </w:numPr>
      </w:pPr>
      <w:r>
        <w:t xml:space="preserve">As horas operacionais devem respeitar os turnos de trabalho (ex: 9h ou 18h), e não a janela de 24h.</w:t>
      </w:r>
    </w:p>
    <w:bookmarkEnd w:id="104"/>
    <w:bookmarkEnd w:id="105"/>
    <w:bookmarkEnd w:id="106"/>
    <w:bookmarkEnd w:id="107"/>
    <w:bookmarkStart w:id="120" w:name="maintenance-management-indicators-pcm"/>
    <w:p>
      <w:pPr>
        <w:pStyle w:val="Heading1"/>
      </w:pPr>
      <w:r>
        <w:t xml:space="preserve">4. Maintenance Management Indicators (PCM)</w:t>
      </w:r>
    </w:p>
    <w:p>
      <w:pPr>
        <w:pStyle w:val="FirstParagraph"/>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108" w:name="systematic-maintenance-adherence-ams-1"/>
    <w:p>
      <w:pPr>
        <w:pStyle w:val="Heading2"/>
      </w:pPr>
      <w:r>
        <w:t xml:space="preserve">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77"/>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77"/>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108"/>
    <w:bookmarkStart w:id="109" w:name="conditional-maintenance-adherence-amc-1"/>
    <w:p>
      <w:pPr>
        <w:pStyle w:val="Heading2"/>
      </w:pPr>
      <w:r>
        <w:t xml:space="preserve">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78"/>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78"/>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78"/>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109"/>
    <w:bookmarkStart w:id="110" w:name="maintenance-plan-adherence-apm-1"/>
    <w:p>
      <w:pPr>
        <w:pStyle w:val="Heading2"/>
      </w:pPr>
      <w:r>
        <w:t xml:space="preserve">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79"/>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79"/>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80"/>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80"/>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80"/>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110"/>
    <w:bookmarkStart w:id="111" w:name="schedule-compliance-apr-1"/>
    <w:p>
      <w:pPr>
        <w:pStyle w:val="Heading2"/>
      </w:pPr>
      <w:r>
        <w:t xml:space="preserve">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81"/>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82"/>
        </w:numPr>
      </w:pPr>
      <w:r>
        <w:rPr>
          <w:i/>
          <w:iCs/>
        </w:rPr>
        <w:t xml:space="preserve">Status do Sistema:</w:t>
      </w:r>
      <w:r>
        <w:t xml:space="preserve"> </w:t>
      </w:r>
      <w:r>
        <w:t xml:space="preserve">Operações com status Encerrada Tecnicamente (ENTE), Encerrada Comercialmente (ENCE), Confirmado (CONF) ou Confirmado Manualmente (CFMN).</w:t>
      </w:r>
    </w:p>
    <w:p>
      <w:pPr>
        <w:numPr>
          <w:ilvl w:val="1"/>
          <w:numId w:val="1082"/>
        </w:numPr>
      </w:pPr>
      <w:r>
        <w:rPr>
          <w:i/>
          <w:iCs/>
        </w:rPr>
        <w:t xml:space="preserve">Janela de Tempo:</w:t>
      </w:r>
      <w:r>
        <w:t xml:space="preserve"> </w:t>
      </w:r>
      <w:r>
        <w:t xml:space="preserve">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82"/>
        </w:numPr>
      </w:pPr>
      <w:r>
        <w:rPr>
          <w:i/>
          <w:iCs/>
        </w:rPr>
        <w:t xml:space="preserve">Origem:</w:t>
      </w:r>
      <w:r>
        <w:t xml:space="preserve"> </w:t>
      </w:r>
      <w:r>
        <w:t xml:space="preserve">Apenas ordens do Baseline são consideradas. Ordens adicionadas após o fechamento da programação (status EXPROG) são descartadas.</w:t>
      </w:r>
    </w:p>
    <w:p>
      <w:pPr>
        <w:numPr>
          <w:ilvl w:val="0"/>
          <w:numId w:val="1081"/>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111"/>
    <w:bookmarkStart w:id="112" w:name="scheduled-labor-utilization-index-imop-1"/>
    <w:p>
      <w:pPr>
        <w:pStyle w:val="Heading2"/>
      </w:pPr>
      <w:r>
        <w:t xml:space="preserve">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83"/>
        </w:numPr>
      </w:pPr>
      <w:r>
        <w:rPr>
          <w:b/>
          <w:bCs/>
        </w:rPr>
        <w:t xml:space="preserve">Numerador (HH Programado Executado):</w:t>
      </w:r>
    </w:p>
    <w:p>
      <w:pPr>
        <w:numPr>
          <w:ilvl w:val="1"/>
          <w:numId w:val="1084"/>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84"/>
        </w:numPr>
      </w:pPr>
      <w:r>
        <w:rPr>
          <w:i/>
          <w:iCs/>
        </w:rPr>
        <w:t xml:space="preserve">Filtros:</w:t>
      </w:r>
      <w:r>
        <w:t xml:space="preserve"> </w:t>
      </w:r>
      <w:r>
        <w:t xml:space="preserve">Excluir Ordens com status</w:t>
      </w:r>
      <w:r>
        <w:t xml:space="preserve"> </w:t>
      </w:r>
      <w:r>
        <w:rPr>
          <w:rStyle w:val="VerbatimChar"/>
        </w:rPr>
        <w:t xml:space="preserve">EXPROG</w:t>
      </w:r>
      <w:r>
        <w:t xml:space="preserve">. O trabalho real na semana deve ser &gt; 0. A turma executante deve ser igual à turma planejada. Desconsiderar confirmações com código de desvio preenchido.</w:t>
      </w:r>
    </w:p>
    <w:p>
      <w:pPr>
        <w:numPr>
          <w:ilvl w:val="0"/>
          <w:numId w:val="1083"/>
        </w:numPr>
      </w:pPr>
      <w:r>
        <w:rPr>
          <w:b/>
          <w:bCs/>
        </w:rPr>
        <w:t xml:space="preserve">Denominador (HH Disponível):</w:t>
      </w:r>
    </w:p>
    <w:p>
      <w:pPr>
        <w:pStyle w:val="Compact"/>
        <w:numPr>
          <w:ilvl w:val="1"/>
          <w:numId w:val="1085"/>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112"/>
    <w:bookmarkStart w:id="113" w:name="labor-appropriation-index-iamo-1"/>
    <w:p>
      <w:pPr>
        <w:pStyle w:val="Heading2"/>
      </w:pPr>
      <w:r>
        <w:t xml:space="preserve">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86"/>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86"/>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87"/>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87"/>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87"/>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88"/>
        </w:numPr>
      </w:pPr>
      <w:r>
        <w:t xml:space="preserve">Tipo de responsável igual a LDM com Processamento Interno CM0001.</w:t>
      </w:r>
    </w:p>
    <w:p>
      <w:pPr>
        <w:numPr>
          <w:ilvl w:val="2"/>
          <w:numId w:val="1088"/>
        </w:numPr>
      </w:pPr>
      <w:r>
        <w:t xml:space="preserve">Tipo de responsável igual a LD3 com Processamento Interno CM0002.</w:t>
      </w:r>
    </w:p>
    <w:bookmarkEnd w:id="113"/>
    <w:bookmarkStart w:id="114" w:name="X149617d75d8102a9ad37bef9b8822aec7f8e1c5"/>
    <w:p>
      <w:pPr>
        <w:pStyle w:val="Heading2"/>
      </w:pPr>
      <w:r>
        <w:t xml:space="preserve">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89"/>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89"/>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89"/>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90"/>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90"/>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114"/>
    <w:bookmarkStart w:id="115" w:name="corrective-maintenance-ratio-rmc-1"/>
    <w:p>
      <w:pPr>
        <w:pStyle w:val="Heading2"/>
      </w:pPr>
      <w:r>
        <w:t xml:space="preserve">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91"/>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91"/>
        </w:numPr>
      </w:pPr>
      <w:r>
        <w:rPr>
          <w:b/>
          <w:bCs/>
        </w:rPr>
        <w:t xml:space="preserve">Horas Totais de Manutenção (HM):</w:t>
      </w:r>
      <w:r>
        <w:t xml:space="preserve"> </w:t>
      </w:r>
      <w:r>
        <w:t xml:space="preserve">Somatório de todas as horas aplicadas em atividades técnicas, incluindo preventivas, preditivas e corretivas.</w:t>
      </w:r>
    </w:p>
    <w:bookmarkEnd w:id="115"/>
    <w:bookmarkStart w:id="116" w:name="corrective-maintenance-index-imc-1"/>
    <w:p>
      <w:pPr>
        <w:pStyle w:val="Heading2"/>
      </w:pPr>
      <w:r>
        <w:t xml:space="preserve">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92"/>
        </w:numPr>
      </w:pPr>
      <w:r>
        <w:rPr>
          <w:b/>
          <w:bCs/>
        </w:rPr>
        <w:t xml:space="preserve">Número de Intervenções Corretivas (NIC):</w:t>
      </w:r>
      <w:r>
        <w:t xml:space="preserve"> </w:t>
      </w:r>
      <w:r>
        <w:t xml:space="preserve">Quantidade total de ordens de manutenção corretiva encerradas no período.</w:t>
      </w:r>
    </w:p>
    <w:p>
      <w:pPr>
        <w:numPr>
          <w:ilvl w:val="0"/>
          <w:numId w:val="1092"/>
        </w:numPr>
      </w:pPr>
      <w:r>
        <w:rPr>
          <w:b/>
          <w:bCs/>
        </w:rPr>
        <w:t xml:space="preserve">Número Total de Intervenções (NTI):</w:t>
      </w:r>
      <w:r>
        <w:t xml:space="preserve"> </w:t>
      </w:r>
      <w:r>
        <w:t xml:space="preserve">Somatório de todas as intervenções (Corretivas + Sistemáticas/Preventivas) finalizadas no mesmo período.</w:t>
      </w:r>
    </w:p>
    <w:bookmarkEnd w:id="116"/>
    <w:bookmarkStart w:id="117" w:name="backlog-1"/>
    <w:p>
      <w:pPr>
        <w:pStyle w:val="Heading2"/>
      </w:pPr>
      <w:r>
        <w:t xml:space="preserve">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93"/>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93"/>
        </w:numPr>
      </w:pPr>
      <w:r>
        <w:rPr>
          <w:b/>
          <w:bCs/>
        </w:rPr>
        <w:t xml:space="preserve">Cálculo do Numerador (Horas Pendentes):</w:t>
      </w:r>
    </w:p>
    <w:p>
      <w:pPr>
        <w:numPr>
          <w:ilvl w:val="1"/>
          <w:numId w:val="1094"/>
        </w:numPr>
      </w:pPr>
      <w:r>
        <w:t xml:space="preserve">Considera o somatório do HH Planejado (trabalho) subtraído do HH Realizado (trabalho real).</w:t>
      </w:r>
    </w:p>
    <w:p>
      <w:pPr>
        <w:numPr>
          <w:ilvl w:val="1"/>
          <w:numId w:val="1094"/>
        </w:numPr>
      </w:pPr>
      <w:r>
        <w:rPr>
          <w:i/>
          <w:iCs/>
        </w:rPr>
        <w:t xml:space="preserve">Filtro de Operações:</w:t>
      </w:r>
      <w:r>
        <w:t xml:space="preserve"> </w:t>
      </w:r>
      <w:r>
        <w:t xml:space="preserve">Apenas operações com chaves de controle de manutenção (ex: PM01, PM02, PM03, YPM1, YPM3, ZPM1).</w:t>
      </w:r>
    </w:p>
    <w:p>
      <w:pPr>
        <w:numPr>
          <w:ilvl w:val="1"/>
          <w:numId w:val="1094"/>
        </w:numPr>
      </w:pPr>
      <w:r>
        <w:rPr>
          <w:i/>
          <w:iCs/>
        </w:rPr>
        <w:t xml:space="preserve">Filtro de Status:</w:t>
      </w:r>
      <w:r>
        <w:t xml:space="preserve"> </w:t>
      </w:r>
      <w:r>
        <w:t xml:space="preserve">As operações devem estar abertas.</w:t>
      </w:r>
    </w:p>
    <w:p>
      <w:pPr>
        <w:numPr>
          <w:ilvl w:val="2"/>
          <w:numId w:val="1095"/>
        </w:numPr>
      </w:pPr>
      <w:r>
        <w:rPr>
          <w:i/>
          <w:iCs/>
        </w:rPr>
        <w:t xml:space="preserve">Status de Sistema:</w:t>
      </w:r>
      <w:r>
        <w:t xml:space="preserve"> </w:t>
      </w:r>
      <w:r>
        <w:t xml:space="preserve">Diferente de Encerrado Tecnicamente (ENTE) e Encerrado Comercialmente (ENCO).</w:t>
      </w:r>
    </w:p>
    <w:p>
      <w:pPr>
        <w:numPr>
          <w:ilvl w:val="2"/>
          <w:numId w:val="1095"/>
        </w:numPr>
      </w:pPr>
      <w:r>
        <w:rPr>
          <w:i/>
          <w:iCs/>
        </w:rPr>
        <w:t xml:space="preserve">Status de Usuário:</w:t>
      </w:r>
      <w:r>
        <w:t xml:space="preserve"> </w:t>
      </w:r>
      <w:r>
        <w:t xml:space="preserve">Diferente de Cancelado (CANC), Totalmente Concluído (CONF) ou Eliminado (ELIM).</w:t>
      </w:r>
    </w:p>
    <w:p>
      <w:pPr>
        <w:numPr>
          <w:ilvl w:val="0"/>
          <w:numId w:val="1093"/>
        </w:numPr>
      </w:pPr>
      <w:r>
        <w:rPr>
          <w:b/>
          <w:bCs/>
        </w:rPr>
        <w:t xml:space="preserve">Denominador (Capacidade):</w:t>
      </w:r>
      <w:r>
        <w:t xml:space="preserve"> </w:t>
      </w:r>
      <w:r>
        <w:t xml:space="preserve">Corresponde à quantidade total de horas disponíveis da equipe (Hh Disponível) para o período de referência.</w:t>
      </w:r>
    </w:p>
    <w:bookmarkEnd w:id="117"/>
    <w:bookmarkStart w:id="118" w:name="maintenance-cost-mc"/>
    <w:p>
      <w:pPr>
        <w:pStyle w:val="Heading2"/>
      </w:pPr>
      <w:r>
        <w:t xml:space="preserve">4.11 Maintenance Cost (MC)</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96"/>
        </w:numPr>
      </w:pPr>
      <w:r>
        <w:rPr>
          <w:b/>
          <w:bCs/>
        </w:rPr>
        <w:t xml:space="preserve">Custos Diretos:</w:t>
      </w:r>
      <w:r>
        <w:t xml:space="preserve"> </w:t>
      </w:r>
      <w:r>
        <w:t xml:space="preserve">Despesas com mão de obra própria ou terceira, peças de reposição e ferramentas.</w:t>
      </w:r>
    </w:p>
    <w:p>
      <w:pPr>
        <w:numPr>
          <w:ilvl w:val="0"/>
          <w:numId w:val="1096"/>
        </w:numPr>
      </w:pPr>
      <w:r>
        <w:rPr>
          <w:b/>
          <w:bCs/>
        </w:rPr>
        <w:t xml:space="preserve">Custos Indiretos:</w:t>
      </w:r>
      <w:r>
        <w:t xml:space="preserve"> </w:t>
      </w:r>
      <w:r>
        <w:t xml:space="preserve">Impactos financeiros causados pelo tempo de inatividade (lucro cessante) durante as paradas dos equipamentos.</w:t>
      </w:r>
    </w:p>
    <w:p>
      <w:pPr>
        <w:pStyle w:val="FirstParagraph"/>
      </w:pPr>
      <w:r>
        <w:t xml:space="preserve">O Índice de Confiabilidade atua de forma complementar ao custo, medindo a capacidade do sistema operar sem falhas ao longo do tempo, o que impacta diretamente na redução do custo total de manutenção no longo prazo.</w:t>
      </w:r>
    </w:p>
    <w:bookmarkEnd w:id="118"/>
    <w:bookmarkStart w:id="119" w:name="failure-class-appropriation-acf-1"/>
    <w:p>
      <w:pPr>
        <w:pStyle w:val="Heading2"/>
      </w:pPr>
      <w:r>
        <w:t xml:space="preserve">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97"/>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97"/>
        </w:numPr>
      </w:pPr>
      <w:r>
        <w:rPr>
          <w:b/>
          <w:bCs/>
        </w:rPr>
        <w:t xml:space="preserve">Condição de Encerramento (Numerador):</w:t>
      </w:r>
    </w:p>
    <w:p>
      <w:pPr>
        <w:numPr>
          <w:ilvl w:val="1"/>
          <w:numId w:val="1098"/>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98"/>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98"/>
        </w:numPr>
      </w:pPr>
      <w:r>
        <w:rPr>
          <w:b/>
          <w:b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97"/>
        </w:numPr>
      </w:pPr>
      <w:r>
        <w:rPr>
          <w:b/>
          <w:bCs/>
        </w:rPr>
        <w:t xml:space="preserve">Base de Comparação (Denominador):</w:t>
      </w:r>
    </w:p>
    <w:p>
      <w:pPr>
        <w:numPr>
          <w:ilvl w:val="1"/>
          <w:numId w:val="1099"/>
        </w:numPr>
      </w:pPr>
      <w:r>
        <w:t xml:space="preserve">Corresponde à quantidade total de ordens YCM e YEM com status de sistema encerrado e data de referência dentro do período pesquisado, independente do preenchimento da classe de falha.</w:t>
      </w:r>
    </w:p>
    <w:p>
      <w:pPr>
        <w:numPr>
          <w:ilvl w:val="1"/>
          <w:numId w:val="1099"/>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119"/>
    <w:bookmarkEnd w:id="120"/>
    <w:bookmarkStart w:id="124" w:name="workflow-and-portfolio-management"/>
    <w:p>
      <w:pPr>
        <w:pStyle w:val="Heading1"/>
      </w:pPr>
      <w:r>
        <w:t xml:space="preserve">5. Workflow and Portfolio Management</w:t>
      </w:r>
    </w:p>
    <w:p>
      <w:pPr>
        <w:pStyle w:val="FirstParagraph"/>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Start w:id="121" w:name="X8ce7f593ac1a775fbc38b475658b59798e41407"/>
    <w:p>
      <w:pPr>
        <w:pStyle w:val="Heading2"/>
      </w:pPr>
      <w:r>
        <w:t xml:space="preserve">5.1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100"/>
        </w:numPr>
      </w:pPr>
      <w:r>
        <w:rPr>
          <w:b/>
          <w:bCs/>
        </w:rPr>
        <w:t xml:space="preserve">Planejamento:</w:t>
      </w:r>
      <w:r>
        <w:t xml:space="preserve"> </w:t>
      </w:r>
      <w:r>
        <w:t xml:space="preserve">Tempo médio em que a ordem permanece aguardando a definição de escopo, recursos e procedimentos técnicos.</w:t>
      </w:r>
    </w:p>
    <w:p>
      <w:pPr>
        <w:numPr>
          <w:ilvl w:val="0"/>
          <w:numId w:val="1100"/>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100"/>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100"/>
        </w:numPr>
      </w:pPr>
      <w:r>
        <w:rPr>
          <w:b/>
          <w:bCs/>
        </w:rPr>
        <w:t xml:space="preserve">Execução:</w:t>
      </w:r>
      <w:r>
        <w:t xml:space="preserve"> </w:t>
      </w:r>
      <w:r>
        <w:t xml:space="preserve">Tempo decorrido desde o início real da atividade até o seu encerramento em campo.</w:t>
      </w:r>
    </w:p>
    <w:p>
      <w:pPr>
        <w:numPr>
          <w:ilvl w:val="0"/>
          <w:numId w:val="1100"/>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121"/>
    <w:bookmarkStart w:id="122" w:name="X2ea296bf14b86770658551072685467f9950f53"/>
    <w:p>
      <w:pPr>
        <w:pStyle w:val="Heading2"/>
      </w:pPr>
      <w:r>
        <w:t xml:space="preserve">5.2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101"/>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101"/>
        </w:numPr>
      </w:pPr>
      <w:r>
        <w:rPr>
          <w:b/>
          <w:bCs/>
        </w:rPr>
        <w:t xml:space="preserve">Cálculo do Tempo (Parcela 1):</w:t>
      </w:r>
      <w:r>
        <w:t xml:space="preserve"> </w:t>
      </w:r>
      <w:r>
        <w:t xml:space="preserve">Corresponde à diferença em dias entre a data atual e a data de criação da nota.</w:t>
      </w:r>
    </w:p>
    <w:p>
      <w:pPr>
        <w:numPr>
          <w:ilvl w:val="0"/>
          <w:numId w:val="1101"/>
        </w:numPr>
      </w:pPr>
      <w:r>
        <w:rPr>
          <w:b/>
          <w:bCs/>
        </w:rPr>
        <w:t xml:space="preserve">Critérios de Filtro:</w:t>
      </w:r>
    </w:p>
    <w:p>
      <w:pPr>
        <w:numPr>
          <w:ilvl w:val="1"/>
          <w:numId w:val="1102"/>
        </w:numPr>
      </w:pPr>
      <w:r>
        <w:t xml:space="preserve">Considerar apenas notas de tipo iniciado com</w:t>
      </w:r>
      <w:r>
        <w:t xml:space="preserve"> </w:t>
      </w:r>
      <w:r>
        <w:t xml:space="preserve">“Y”</w:t>
      </w:r>
      <w:r>
        <w:t xml:space="preserve">.</w:t>
      </w:r>
    </w:p>
    <w:p>
      <w:pPr>
        <w:numPr>
          <w:ilvl w:val="1"/>
          <w:numId w:val="1102"/>
        </w:numPr>
      </w:pPr>
      <w:r>
        <w:t xml:space="preserve">Considerar apenas as notas abertas e ainda não vinculadas a uma Ordem de Manutenção.</w:t>
      </w:r>
    </w:p>
    <w:p>
      <w:pPr>
        <w:numPr>
          <w:ilvl w:val="1"/>
          <w:numId w:val="1102"/>
        </w:numPr>
      </w:pPr>
      <w:r>
        <w:rPr>
          <w:b/>
          <w:bCs/>
        </w:rPr>
        <w:t xml:space="preserve">Exclusões:</w:t>
      </w:r>
      <w:r>
        <w:t xml:space="preserve"> </w:t>
      </w:r>
      <w:r>
        <w:t xml:space="preserve">Notas encerradas (status de sistema MSEN), rejeitadas (status de usuário REJE) ou já vinculadas a uma OM.</w:t>
      </w:r>
    </w:p>
    <w:p>
      <w:pPr>
        <w:numPr>
          <w:ilvl w:val="0"/>
          <w:numId w:val="1101"/>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101"/>
        </w:numPr>
      </w:pPr>
      <w:r>
        <w:rPr>
          <w:b/>
          <w:bCs/>
        </w:rPr>
        <w:t xml:space="preserve">Fechamento:</w:t>
      </w:r>
      <w:r>
        <w:t xml:space="preserve"> </w:t>
      </w:r>
      <w:r>
        <w:t xml:space="preserve">O fechamento oficial ocorre às 00:05h do 2º dia útil do mês subsequente.</w:t>
      </w:r>
    </w:p>
    <w:bookmarkEnd w:id="122"/>
    <w:bookmarkStart w:id="123" w:name="average-age-of-open-orders-imos-1"/>
    <w:p>
      <w:pPr>
        <w:pStyle w:val="Heading2"/>
      </w:pPr>
      <w:r>
        <w:t xml:space="preserve">5.3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103"/>
        </w:numPr>
      </w:pPr>
      <w:r>
        <w:rPr>
          <w:b/>
          <w:bCs/>
        </w:rPr>
        <w:t xml:space="preserve">Objetivo:</w:t>
      </w:r>
      <w:r>
        <w:t xml:space="preserve"> </w:t>
      </w:r>
      <w:r>
        <w:t xml:space="preserve">Identificar o tempo médio de permanência das ordens na carteira de serviços ativa.</w:t>
      </w:r>
    </w:p>
    <w:p>
      <w:pPr>
        <w:numPr>
          <w:ilvl w:val="0"/>
          <w:numId w:val="1103"/>
        </w:numPr>
      </w:pPr>
      <w:r>
        <w:rPr>
          <w:b/>
          <w:bCs/>
        </w:rPr>
        <w:t xml:space="preserve">Cálculo do Tempo (Parcela 1):</w:t>
      </w:r>
      <w:r>
        <w:t xml:space="preserve"> </w:t>
      </w:r>
      <w:r>
        <w:t xml:space="preserve">Corresponde à diferença em dias entre a data atual e a data de entrada (criação) da Ordem.</w:t>
      </w:r>
    </w:p>
    <w:p>
      <w:pPr>
        <w:numPr>
          <w:ilvl w:val="0"/>
          <w:numId w:val="1103"/>
        </w:numPr>
      </w:pPr>
      <w:r>
        <w:rPr>
          <w:b/>
          <w:bCs/>
        </w:rPr>
        <w:t xml:space="preserve">Critérios de Filtro:</w:t>
      </w:r>
    </w:p>
    <w:p>
      <w:pPr>
        <w:numPr>
          <w:ilvl w:val="1"/>
          <w:numId w:val="1104"/>
        </w:numPr>
      </w:pPr>
      <w:r>
        <w:t xml:space="preserve">Considerar todas as ordens que não atingiram o estágio final de encerramento.</w:t>
      </w:r>
    </w:p>
    <w:p>
      <w:pPr>
        <w:numPr>
          <w:ilvl w:val="1"/>
          <w:numId w:val="1104"/>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103"/>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103"/>
        </w:numPr>
      </w:pPr>
      <w:r>
        <w:rPr>
          <w:b/>
          <w:bCs/>
        </w:rPr>
        <w:t xml:space="preserve">Frequência e Acúmulo:</w:t>
      </w:r>
      <w:r>
        <w:t xml:space="preserve"> </w:t>
      </w:r>
      <w:r>
        <w:t xml:space="preserve">Apuração diária com área reguladora em Excelência Operacional - Técnico.</w:t>
      </w:r>
    </w:p>
    <w:bookmarkEnd w:id="123"/>
    <w:bookmarkEnd w:id="124"/>
    <w:bookmarkStart w:id="143" w:name="chap-kpi"/>
    <w:p>
      <w:pPr>
        <w:pStyle w:val="Heading1"/>
      </w:pPr>
      <w:r>
        <w:t xml:space="preserve">6. Indicadores Chave de Desempenho (KPI)</w:t>
      </w:r>
    </w:p>
    <w:bookmarkStart w:id="134" w:name="Xb21191a4d5254e9582d18cf4a5d54b2f0f38fb8"/>
    <w:p>
      <w:pPr>
        <w:pStyle w:val="Heading2"/>
      </w:pPr>
      <w:r>
        <w:t xml:space="preserve">6.1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(Time to Failure) é dado por</w:t>
      </w:r>
    </w:p>
    <w:p>
      <w:pPr>
        <w:pStyle w:val="BodyText"/>
      </w:pPr>
      <m:oMathPara>
        <m:oMathParaPr>
          <m:jc m:val="center"/>
        </m:oMathParaPr>
        <m:oMath>
          <m:sSub>
            <m:e>
              <m:r>
                <m:t>X</m:t>
              </m:r>
            </m:e>
            <m:sub>
              <m:r>
                <m:t>1</m:t>
              </m:r>
            </m:sub>
          </m:sSub>
          <m:r>
            <m:rPr>
              <m:sty m:val="p"/>
            </m:rPr>
            <m:t>=</m:t>
          </m:r>
          <m:sSub>
            <m:e>
              <m:r>
                <m:t>T</m:t>
              </m:r>
            </m:e>
            <m:sub>
              <m:r>
                <m:t>1</m:t>
              </m:r>
            </m:sub>
          </m:sSub>
          <m:r>
            <m:rPr>
              <m:sty m:val="p"/>
            </m:rPr>
            <m:t>−</m:t>
          </m:r>
          <m:sSub>
            <m:e>
              <m:r>
                <m:t>T</m:t>
              </m:r>
            </m:e>
            <m:sub>
              <m:r>
                <m:t>0</m:t>
              </m:r>
            </m:sub>
          </m:sSub>
          <m:r>
            <m:rPr>
              <m:sty m:val="p"/>
            </m:rPr>
            <m:t>.</m:t>
          </m:r>
        </m:oMath>
      </m:oMathPara>
    </w:p>
    <w:p>
      <w:pPr>
        <w:pStyle w:val="FirstParagraph"/>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p>
    <w:p>
      <w:pPr>
        <w:pStyle w:val="BodyText"/>
      </w:pPr>
      <m:oMathPara>
        <m:oMathParaPr>
          <m:jc m:val="center"/>
        </m:oMathParaPr>
        <m:oMath>
          <m:sSub>
            <m:e>
              <m:r>
                <m:t>X</m:t>
              </m:r>
            </m:e>
            <m:sub>
              <m:r>
                <m:t>2</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t xml:space="preserve">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tbl>
      <w:tblPr>
        <w:tblStyle w:val="Table"/>
        <w:tblW w:type="pct" w:w="5000"/>
        <w:tblLayout w:type="fixed"/>
        <w:tblLook w:firstRow="0" w:lastRow="0" w:firstColumn="0" w:lastColumn="0" w:noHBand="0" w:noVBand="0" w:val="0000"/>
      </w:tblPr>
      <w:tblGrid>
        <w:gridCol w:w="7920"/>
      </w:tblGrid>
      <w:tr>
        <w:tc>
          <w:tcPr/>
          <w:bookmarkStart w:id="128" w:name="fig-tempos"/>
          <w:p>
            <w:pPr>
              <w:pStyle w:val="Compact"/>
              <w:jc w:val="center"/>
            </w:pPr>
            <w:r>
              <w:drawing>
                <wp:inline>
                  <wp:extent cx="5334000" cy="1014186"/>
                  <wp:effectExtent b="0" l="0" r="0" t="0"/>
                  <wp:docPr descr="" title="" id="126" name="Picture"/>
                  <a:graphic>
                    <a:graphicData uri="http://schemas.openxmlformats.org/drawingml/2006/picture">
                      <pic:pic>
                        <pic:nvPicPr>
                          <pic:cNvPr descr="images/fig-tempos-oper-manut.png" id="127"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Gráfico ilustrativo para representar os tempos em operação e em manutenção de um sistema..</w:t>
            </w:r>
          </w:p>
          <w:bookmarkEnd w:id="128"/>
        </w:tc>
      </w:tr>
    </w:tbl>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bookmarkStart w:id="133" w:name="processos-de-contagem"/>
    <w:p>
      <w:pPr>
        <w:pStyle w:val="Heading4"/>
      </w:pPr>
      <w:r>
        <w:t xml:space="preserve">6.1.0.1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p>
    <w:p>
      <w:pPr>
        <w:pStyle w:val="BodyText"/>
      </w:pPr>
      <m:oMathPara>
        <m:oMathParaPr>
          <m:jc m:val="center"/>
        </m:oMathParaP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32" w:name="fig-dinamica-falhas"/>
          <w:p>
            <w:pPr>
              <w:pStyle w:val="Compact"/>
              <w:jc w:val="center"/>
            </w:pPr>
            <w:r>
              <w:drawing>
                <wp:inline>
                  <wp:extent cx="5334000" cy="1562325"/>
                  <wp:effectExtent b="0" l="0" r="0" t="0"/>
                  <wp:docPr descr="" title="" id="130" name="Picture"/>
                  <a:graphic>
                    <a:graphicData uri="http://schemas.openxmlformats.org/drawingml/2006/picture">
                      <pic:pic>
                        <pic:nvPicPr>
                          <pic:cNvPr descr="images/fig-dinamica-falhas.png" id="131"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Dinâmica ilustrativa da ocorrência de falha e intervenção de manutenção num sistema reparável</w:t>
            </w:r>
          </w:p>
          <w:bookmarkEnd w:id="132"/>
        </w:tc>
      </w:tr>
    </w:tbl>
    <w:p>
      <w:pPr>
        <w:pStyle w:val="BodyText"/>
      </w:pPr>
      <w:r>
        <w:t xml:space="preserve">Para um único processo de eventos recorrentes, ou processo de falhas e reparos, introduzimos as seguintes notações:</w:t>
      </w:r>
    </w:p>
    <w:p>
      <w:pPr>
        <w:pStyle w:val="Compact"/>
        <w:numPr>
          <w:ilvl w:val="0"/>
          <w:numId w:val="1105"/>
        </w:numPr>
      </w:pPr>
      <m:oMath>
        <m:r>
          <m:rPr>
            <m:sty m:val="p"/>
          </m:rPr>
          <m:t>{</m:t>
        </m:r>
        <m:sSub>
          <m:e>
            <m:r>
              <m:t>T</m:t>
            </m:r>
          </m:e>
          <m:sub>
            <m:r>
              <m:t>i</m:t>
            </m:r>
          </m:sub>
        </m:sSub>
        <m:r>
          <m:rPr>
            <m:sty m:val="p"/>
          </m:rPr>
          <m:t>}</m:t>
        </m:r>
      </m:oMath>
      <w:r>
        <w:t xml:space="preserve">: tempos das falhas (ou tempos de início da manutenção corretiva) com</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w:t>
      </w:r>
      <w:r>
        <w:t xml:space="preserve"> </w:t>
      </w:r>
      <m:oMath>
        <m:r>
          <m:t>τ</m:t>
        </m:r>
      </m:oMath>
      <w:r>
        <w:t xml:space="preserve"> </w:t>
      </w:r>
      <w:r>
        <w:t xml:space="preserve">é o tempo de truncamento; para truncamento por falha tem-se</w:t>
      </w:r>
      <w:r>
        <w:t xml:space="preserve"> </w:t>
      </w:r>
      <m:oMath>
        <m:r>
          <m:t>τ</m:t>
        </m:r>
        <m:r>
          <m:rPr>
            <m:sty m:val="p"/>
          </m:rPr>
          <m:t>=</m:t>
        </m:r>
        <m:sSub>
          <m:e>
            <m:r>
              <m:t>T</m:t>
            </m:r>
          </m:e>
          <m:sub>
            <m:r>
              <m:t>N</m:t>
            </m:r>
          </m:sub>
        </m:sSub>
      </m:oMath>
      <w:r>
        <w:t xml:space="preserve">.</w:t>
      </w:r>
    </w:p>
    <w:p>
      <w:pPr>
        <w:pStyle w:val="Compact"/>
        <w:numPr>
          <w:ilvl w:val="0"/>
          <w:numId w:val="1105"/>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w:t>
      </w:r>
      <w:r>
        <w:t xml:space="preserve"> </w:t>
      </w:r>
      <m:oMath>
        <m:r>
          <m:t>i</m:t>
        </m:r>
        <m:r>
          <m:rPr>
            <m:sty m:val="p"/>
          </m:rPr>
          <m:t>=</m:t>
        </m:r>
        <m:r>
          <m:t>1</m:t>
        </m:r>
        <m:r>
          <m:rPr>
            <m:sty m:val="p"/>
          </m:rPr>
          <m:t>,</m:t>
        </m:r>
        <m:r>
          <m:t>2</m:t>
        </m:r>
        <m:r>
          <m:rPr>
            <m:sty m:val="p"/>
          </m:rPr>
          <m:t>,</m:t>
        </m:r>
        <m:r>
          <m:rPr>
            <m:sty m:val="p"/>
          </m:rPr>
          <m:t>…</m:t>
        </m:r>
      </m:oMath>
      <w:r>
        <w:t xml:space="preserve"> </w:t>
      </w:r>
      <w:r>
        <w:t xml:space="preserve">(TBF — Time Between Failures).</w:t>
      </w:r>
    </w:p>
    <w:p>
      <w:pPr>
        <w:pStyle w:val="Compact"/>
        <w:numPr>
          <w:ilvl w:val="0"/>
          <w:numId w:val="1105"/>
        </w:numPr>
      </w:pPr>
      <m:oMath>
        <m:r>
          <m:rPr>
            <m:sty m:val="p"/>
          </m:rPr>
          <m:t>{</m:t>
        </m:r>
        <m:sSub>
          <m:e>
            <m:r>
              <m:t>R</m:t>
            </m:r>
          </m:e>
          <m:sub>
            <m:r>
              <m:t>i</m:t>
            </m:r>
          </m:sub>
        </m:sSub>
        <m:r>
          <m:rPr>
            <m:sty m:val="p"/>
          </m:rPr>
          <m:t>}</m:t>
        </m:r>
      </m:oMath>
      <w:r>
        <w:t xml:space="preserve">: tempos de reparo (TTR — Time To Repair).</w:t>
      </w:r>
    </w:p>
    <w:p>
      <w:pPr>
        <w:pStyle w:val="Compact"/>
        <w:numPr>
          <w:ilvl w:val="0"/>
          <w:numId w:val="1105"/>
        </w:numPr>
      </w:pPr>
      <m:oMath>
        <m:r>
          <m:t>N</m:t>
        </m:r>
        <m:r>
          <m:rPr>
            <m:sty m:val="p"/>
          </m:rPr>
          <m:t>=</m:t>
        </m:r>
        <m:r>
          <m:rPr>
            <m:sty m:val="p"/>
          </m:rPr>
          <m:t>{</m:t>
        </m:r>
        <m:sSub>
          <m:e>
            <m:r>
              <m:t>N</m:t>
            </m:r>
          </m:e>
          <m:sub>
            <m:r>
              <m:t>t</m:t>
            </m:r>
          </m:sub>
        </m:sSub>
        <m:sSub>
          <m:e>
            <m:r>
              <m:rPr>
                <m:sty m:val="p"/>
              </m:rPr>
              <m:t>}</m:t>
            </m:r>
          </m:e>
          <m:sub>
            <m:r>
              <m:t>t</m:t>
            </m:r>
            <m:r>
              <m:rPr>
                <m:sty m:val="p"/>
              </m:rPr>
              <m:t>≥</m:t>
            </m:r>
            <m:r>
              <m:t>0</m:t>
            </m:r>
          </m:sub>
        </m:sSub>
      </m:oMath>
      <w:r>
        <w:t xml:space="preserve">: processo de contagem associado ao número de falhas acumuladas.</w:t>
      </w:r>
    </w:p>
    <w:bookmarkEnd w:id="133"/>
    <w:bookmarkEnd w:id="134"/>
    <w:bookmarkStart w:id="135" w:name="Xf375fc01890780c14cc497f75323b5371c42c61"/>
    <w:p>
      <w:pPr>
        <w:pStyle w:val="Heading2"/>
      </w:pPr>
      <w:r>
        <w:t xml:space="preserve">6.2 Políticas de Manutenção: Preventiva e Corretiva</w:t>
      </w:r>
    </w:p>
    <w:p>
      <w:pPr>
        <w:pStyle w:val="FirstParagraph"/>
      </w:pPr>
      <w:r>
        <w:t xml:space="preserve">… (texto descritivo mantém-se) …</w:t>
      </w:r>
    </w:p>
    <w:bookmarkEnd w:id="135"/>
    <w:bookmarkStart w:id="138" w:name="Xfc0fb85f18e33d0efe29e9b0f5c368f1fe22377"/>
    <w:p>
      <w:pPr>
        <w:pStyle w:val="Heading2"/>
      </w:pPr>
      <w:r>
        <w:t xml:space="preserve">6.3 Modelo de Manutenção Imperfeita com Revisões Parciais (PR)</w:t>
      </w:r>
    </w:p>
    <w:p>
      <w:pPr>
        <w:pStyle w:val="FirstParagraph"/>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nos componentes ou subsistemas especificados, respeitando um intervalo de tempo predefinido para cada tipo.</w:t>
      </w:r>
    </w:p>
    <w:p>
      <w:pPr>
        <w:pStyle w:val="Compact"/>
        <w:numPr>
          <w:ilvl w:val="0"/>
          <w:numId w:val="1106"/>
        </w:numPr>
      </w:pPr>
      <w:r>
        <w:t xml:space="preserve">O sistema entra em operação ou foi completamente renovado em</w:t>
      </w:r>
      <w:r>
        <w:t xml:space="preserve"> </w:t>
      </w:r>
      <m:oMath>
        <m:r>
          <m:t>t</m:t>
        </m:r>
        <m:r>
          <m:rPr>
            <m:sty m:val="p"/>
          </m:rPr>
          <m:t>=</m:t>
        </m:r>
        <m:r>
          <m:t>0</m:t>
        </m:r>
      </m:oMath>
      <w:r>
        <w:t xml:space="preserve">;</w:t>
      </w:r>
    </w:p>
    <w:p>
      <w:pPr>
        <w:pStyle w:val="Compact"/>
        <w:numPr>
          <w:ilvl w:val="0"/>
          <w:numId w:val="1106"/>
        </w:numPr>
      </w:pPr>
      <w:r>
        <w:t xml:space="preserve">Após uma falha, é realizado um reparo mínimo (MR);</w:t>
      </w:r>
    </w:p>
    <w:p>
      <w:pPr>
        <w:pStyle w:val="Compact"/>
        <w:numPr>
          <w:ilvl w:val="0"/>
          <w:numId w:val="1106"/>
        </w:numPr>
      </w:pPr>
      <w:r>
        <w:t xml:space="preserve">O ciclo de manutenção é composto por</w:t>
      </w:r>
      <w:r>
        <w:t xml:space="preserve"> </w:t>
      </w:r>
      <m:oMath>
        <m:r>
          <m:t>K</m:t>
        </m:r>
      </m:oMath>
      <w:r>
        <w:t xml:space="preserve"> </w:t>
      </w:r>
      <w:r>
        <w:t xml:space="preserve">ciclos de renovação parcial (PR);</w:t>
      </w:r>
    </w:p>
    <w:p>
      <w:pPr>
        <w:pStyle w:val="Compact"/>
        <w:numPr>
          <w:ilvl w:val="0"/>
          <w:numId w:val="1106"/>
        </w:numPr>
      </w:pPr>
      <w:r>
        <w:t xml:space="preserve">Para cada ciclo, o sistema sofre</w:t>
      </w:r>
      <w:r>
        <w:t xml:space="preserve"> </w:t>
      </w:r>
      <m:oMath>
        <m:r>
          <m:t>N</m:t>
        </m:r>
      </m:oMath>
      <w:r>
        <w:t xml:space="preserve"> </w:t>
      </w:r>
      <w:r>
        <w:t xml:space="preserve">tipos diferentes de manutenção imperfeita, cada um com periodicidade múltipla de</w:t>
      </w:r>
      <w:r>
        <w:t xml:space="preserve"> </w:t>
      </w:r>
      <m:oMath>
        <m:r>
          <m:t>T</m:t>
        </m:r>
      </m:oMath>
      <w:r>
        <w:t xml:space="preserve">;</w:t>
      </w:r>
    </w:p>
    <w:p>
      <w:pPr>
        <w:pStyle w:val="Compact"/>
        <w:numPr>
          <w:ilvl w:val="0"/>
          <w:numId w:val="1106"/>
        </w:numPr>
      </w:pPr>
      <w:r>
        <w:t xml:space="preserve">Os</w:t>
      </w:r>
      <w:r>
        <w:t xml:space="preserve"> </w:t>
      </w:r>
      <m:oMath>
        <m:r>
          <m:t>N</m:t>
        </m:r>
      </m:oMath>
      <w:r>
        <w:t xml:space="preserve"> </w:t>
      </w:r>
      <w:r>
        <w:t xml:space="preserve">tipos de PRs são assumidos como imperfeitos com eficiências</w:t>
      </w:r>
      <w:r>
        <w:t xml:space="preserve"> </w:t>
      </w:r>
      <m:oMath>
        <m:sSub>
          <m:e>
            <m:r>
              <m:t>α</m:t>
            </m:r>
          </m:e>
          <m:sub>
            <m:r>
              <m:t>n</m:t>
            </m:r>
          </m:sub>
        </m:sSub>
      </m:oMath>
      <w:r>
        <w:t xml:space="preserve"> </w:t>
      </w:r>
      <w:r>
        <w:t xml:space="preserve">(</w:t>
      </w:r>
      <m:oMath>
        <m:r>
          <m:t>0</m:t>
        </m:r>
        <m:r>
          <m:rPr>
            <m:sty m:val="p"/>
          </m:rPr>
          <m:t>&lt;</m:t>
        </m:r>
        <m:sSub>
          <m:e>
            <m:r>
              <m:t>α</m:t>
            </m:r>
          </m:e>
          <m:sub>
            <m:r>
              <m:t>n</m:t>
            </m:r>
          </m:sub>
        </m:sSub>
        <m:r>
          <m:rPr>
            <m:sty m:val="p"/>
          </m:rPr>
          <m:t>&lt;</m:t>
        </m:r>
        <m:r>
          <m:t>1</m:t>
        </m:r>
      </m:oMath>
      <w:r>
        <w:t xml:space="preserve">);</w:t>
      </w:r>
    </w:p>
    <w:p>
      <w:pPr>
        <w:pStyle w:val="Compact"/>
        <w:numPr>
          <w:ilvl w:val="0"/>
          <w:numId w:val="1106"/>
        </w:numPr>
      </w:pPr>
      <w:r>
        <w:t xml:space="preserve">Ao final do ciclo de manutenção realiza-se uma Renovação Completa (CR), que deixa o sistema</w:t>
      </w:r>
      <w:r>
        <w:t xml:space="preserve"> </w:t>
      </w:r>
      <w:r>
        <w:t xml:space="preserve">“Como Novo”</w:t>
      </w:r>
      <w:r>
        <w:t xml:space="preserve"> </w:t>
      </w:r>
      <w:r>
        <w:t xml:space="preserve">(AGAN).</w:t>
      </w:r>
    </w:p>
    <w:bookmarkStart w:id="136" w:name="função-de-intensidade-de-falha"/>
    <w:p>
      <w:pPr>
        <w:pStyle w:val="Heading3"/>
      </w:pPr>
      <w:r>
        <w:t xml:space="preserve">6.3.1 Função de Intensidade de Falha</w:t>
      </w:r>
    </w:p>
    <w:p>
      <w:pPr>
        <w:pStyle w:val="FirstParagraph"/>
      </w:pPr>
      <w:r>
        <w:t xml:space="preserve">Denotando por</w:t>
      </w:r>
      <w:r>
        <w:t xml:space="preserve"> </w:t>
      </w:r>
      <m:oMath>
        <m:sSub>
          <m:e>
            <m:r>
              <m:t>λ</m:t>
            </m:r>
          </m:e>
          <m:sub>
            <m:r>
              <m:t>0</m:t>
            </m:r>
          </m:sub>
        </m:sSub>
        <m:d>
          <m:dPr>
            <m:begChr m:val="("/>
            <m:sepChr m:val=""/>
            <m:endChr m:val=")"/>
            <m:grow/>
          </m:dPr>
          <m:e>
            <m:r>
              <m:t>τ</m:t>
            </m:r>
          </m:e>
        </m:d>
      </m:oMath>
      <w:r>
        <w:t xml:space="preserve"> </w:t>
      </w:r>
      <w:r>
        <w:t xml:space="preserve">a intensidade inicial, a intensidade evolui conforme as PRs são aplicadas. Por exemplo:</w:t>
      </w:r>
    </w:p>
    <w:p>
      <w:pPr>
        <w:pStyle w:val="BodyText"/>
      </w:pPr>
      <m:oMathPara>
        <m:oMathParaPr>
          <m:jc m:val="center"/>
        </m:oMathParaPr>
        <m:oMath>
          <m:sSub>
            <m:e>
              <m:r>
                <m:t>λ</m:t>
              </m:r>
            </m:e>
            <m:sub>
              <m:r>
                <m:t>1</m:t>
              </m:r>
            </m:sub>
          </m:sSub>
          <m:d>
            <m:dPr>
              <m:begChr m:val="("/>
              <m:sepChr m:val=""/>
              <m:endChr m:val=")"/>
              <m:grow/>
            </m:dPr>
            <m:e>
              <m:r>
                <m:t>τ</m:t>
              </m:r>
            </m:e>
          </m:d>
          <m:r>
            <m:rPr>
              <m:sty m:val="p"/>
            </m:rPr>
            <m:t>=</m:t>
          </m:r>
          <m:sSub>
            <m:e>
              <m:r>
                <m:t>α</m:t>
              </m:r>
            </m:e>
            <m:sub>
              <m:r>
                <m:t>1</m:t>
              </m:r>
            </m:sub>
          </m:sSub>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r>
            <m:t> </m:t>
          </m:r>
          <m:sSub>
            <m:e>
              <m:r>
                <m:t>λ</m:t>
              </m:r>
            </m:e>
            <m:sub>
              <m:r>
                <m:t>1</m:t>
              </m:r>
            </m:sub>
          </m:sSub>
          <m:d>
            <m:dPr>
              <m:begChr m:val="("/>
              <m:sepChr m:val=""/>
              <m:endChr m:val=")"/>
              <m:grow/>
            </m:dPr>
            <m:e>
              <m:r>
                <m:t>τ</m:t>
              </m:r>
            </m:e>
          </m:d>
        </m:oMath>
      </m:oMathPara>
    </w:p>
    <w:p>
      <w:pPr>
        <w:pStyle w:val="FirstParagraph"/>
      </w:pPr>
      <w:r>
        <w:t xml:space="preserve">De modo geral, após aplicar todos os tipos de PR até a ordem</w:t>
      </w:r>
      <w:r>
        <w:t xml:space="preserve"> </w:t>
      </w:r>
      <m:oMath>
        <m:r>
          <m:t>N</m:t>
        </m:r>
      </m:oMath>
      <w:r>
        <w:t xml:space="preserve">:</w:t>
      </w:r>
    </w:p>
    <w:p>
      <w:pPr>
        <w:pStyle w:val="BodyText"/>
      </w:pPr>
      <m:oMathPara>
        <m:oMathParaPr>
          <m:jc m:val="center"/>
        </m:oMathParaPr>
        <m:oMath>
          <m:sSub>
            <m:e>
              <m:r>
                <m:t>λ</m:t>
              </m:r>
            </m:e>
            <m:sub>
              <m:r>
                <m:t>N</m:t>
              </m:r>
            </m:sub>
          </m:sSub>
          <m:d>
            <m:dPr>
              <m:begChr m:val="("/>
              <m:sepChr m:val=""/>
              <m:endChr m:val=")"/>
              <m:grow/>
            </m:dPr>
            <m:e>
              <m:r>
                <m:t>τ</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sSub>
            <m:e>
              <m:r>
                <m:t>λ</m:t>
              </m:r>
            </m:e>
            <m:sub>
              <m:r>
                <m:t>N</m:t>
              </m:r>
              <m:r>
                <m:rPr>
                  <m:sty m:val="p"/>
                </m:rPr>
                <m:t>−</m:t>
              </m:r>
              <m:r>
                <m:t>1</m:t>
              </m:r>
            </m:sub>
          </m:sSub>
          <m:d>
            <m:dPr>
              <m:begChr m:val="("/>
              <m:sepChr m:val=""/>
              <m:endChr m:val=")"/>
              <m:grow/>
            </m:dPr>
            <m:e>
              <m:r>
                <m:t>τ</m:t>
              </m:r>
            </m:e>
          </m:d>
        </m:oMath>
      </m:oMathPara>
    </w:p>
    <w:p>
      <w:pPr>
        <w:pStyle w:val="FirstParagraph"/>
      </w:pPr>
      <w:r>
        <w:t xml:space="preserve">As eficiências</w:t>
      </w:r>
      <w:r>
        <w:t xml:space="preserve"> </w:t>
      </w:r>
      <m:oMath>
        <m:sSub>
          <m:e>
            <m:r>
              <m:t>α</m:t>
            </m:r>
          </m:e>
          <m:sub>
            <m:r>
              <m:t>n</m:t>
            </m:r>
          </m:sub>
        </m:sSub>
      </m:oMath>
      <w:r>
        <w:t xml:space="preserve"> </w:t>
      </w:r>
      <w:r>
        <w:t xml:space="preserve">satisfazem</w:t>
      </w:r>
      <w:r>
        <w:t xml:space="preserve"> </w:t>
      </w:r>
      <m:oMath>
        <m:r>
          <m:t>0</m:t>
        </m:r>
        <m:r>
          <m:rPr>
            <m:sty m:val="p"/>
          </m:rPr>
          <m:t>&lt;</m:t>
        </m:r>
        <m:sSub>
          <m:e>
            <m:r>
              <m:t>α</m:t>
            </m:r>
          </m:e>
          <m:sub>
            <m:r>
              <m:t>n</m:t>
            </m:r>
          </m:sub>
        </m:sSub>
        <m:r>
          <m:rPr>
            <m:sty m:val="p"/>
          </m:rPr>
          <m:t>&lt;</m:t>
        </m:r>
        <m:r>
          <m:t>1</m:t>
        </m:r>
      </m:oMath>
      <w:r>
        <w:t xml:space="preserve">.</w:t>
      </w:r>
    </w:p>
    <w:bookmarkEnd w:id="136"/>
    <w:bookmarkStart w:id="137" w:name="exemplo-numérico"/>
    <w:p>
      <w:pPr>
        <w:pStyle w:val="Heading3"/>
      </w:pPr>
      <w:r>
        <w:t xml:space="preserve">6.3.2 Exemplo Numérico</w:t>
      </w:r>
    </w:p>
    <w:p>
      <w:pPr>
        <w:pStyle w:val="FirstParagraph"/>
      </w:pPr>
      <w:r>
        <w:t xml:space="preserve">Considere</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w:t>
      </w:r>
      <w:r>
        <w:t xml:space="preserve"> </w:t>
      </w:r>
      <m:oMath>
        <m:sSub>
          <m:e>
            <m:r>
              <m:t>α</m:t>
            </m:r>
          </m:e>
          <m:sub>
            <m:r>
              <m:t>3</m:t>
            </m:r>
          </m:sub>
        </m:sSub>
        <m:r>
          <m:rPr>
            <m:sty m:val="p"/>
          </m:rPr>
          <m:t>=</m:t>
        </m:r>
        <m:r>
          <m:t>0.85</m:t>
        </m:r>
      </m:oMath>
      <w:r>
        <w:t xml:space="preserve"> </w:t>
      </w:r>
      <w:r>
        <w:t xml:space="preserve">e</w:t>
      </w:r>
      <w:r>
        <w:t xml:space="preserve"> </w:t>
      </w:r>
      <m:oMath>
        <m:r>
          <m:t>T</m:t>
        </m:r>
        <m:r>
          <m:rPr>
            <m:sty m:val="p"/>
          </m:rPr>
          <m:t>=</m:t>
        </m:r>
        <m:r>
          <m:t>20</m:t>
        </m:r>
      </m:oMath>
      <w:r>
        <w:t xml:space="preserve"> </w:t>
      </w:r>
      <w:r>
        <w:t xml:space="preserve">dias. A evolução da intensidade nos primeiros eventos pode ser escrita como:</w:t>
      </w:r>
    </w:p>
    <w:p>
      <w:pPr>
        <w:pStyle w:val="BodyText"/>
      </w:pPr>
      <m:oMathPara>
        <m:oMathParaPr>
          <m:jc m:val="center"/>
        </m:oMathParaPr>
        <m:oMath>
          <m:sSub>
            <m:e>
              <m:r>
                <m:t>λ</m:t>
              </m:r>
            </m:e>
            <m:sub>
              <m:r>
                <m:t>1</m:t>
              </m:r>
            </m:sub>
          </m:sSub>
          <m:d>
            <m:dPr>
              <m:begChr m:val="("/>
              <m:sepChr m:val=""/>
              <m:endChr m:val=")"/>
              <m:grow/>
            </m:dPr>
            <m:e>
              <m:r>
                <m:t>τ</m:t>
              </m:r>
            </m:e>
          </m:d>
          <m:r>
            <m:rPr>
              <m:sty m:val="p"/>
            </m:rPr>
            <m:t>=</m:t>
          </m:r>
          <m:r>
            <m:t>0.8</m:t>
          </m:r>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d>
            <m:dPr>
              <m:begChr m:val="("/>
              <m:sepChr m:val=""/>
              <m:endChr m:val=")"/>
              <m:grow/>
            </m:dPr>
            <m:e>
              <m:r>
                <m:t>0.8</m:t>
              </m:r>
              <m:r>
                <m:rPr>
                  <m:sty m:val="p"/>
                </m:rPr>
                <m:t>×</m:t>
              </m:r>
              <m:r>
                <m:t>0.7</m:t>
              </m:r>
            </m:e>
          </m:d>
          <m:r>
            <m:t> </m:t>
          </m:r>
          <m:sSub>
            <m:e>
              <m:r>
                <m:t>λ</m:t>
              </m:r>
            </m:e>
            <m:sub>
              <m:r>
                <m:t>1</m:t>
              </m:r>
            </m:sub>
          </m:sSub>
          <m:d>
            <m:dPr>
              <m:begChr m:val="("/>
              <m:sepChr m:val=""/>
              <m:endChr m:val=")"/>
              <m:grow/>
            </m:dPr>
            <m:e>
              <m:r>
                <m:t>τ</m:t>
              </m:r>
            </m:e>
          </m:d>
        </m:oMath>
      </m:oMathPara>
    </w:p>
    <w:p>
      <w:pPr>
        <w:pStyle w:val="FirstParagraph"/>
      </w:pPr>
      <m:oMathPara>
        <m:oMathParaPr>
          <m:jc m:val="center"/>
        </m:oMathParaPr>
        <m:oMath>
          <m:sSub>
            <m:e>
              <m:r>
                <m:t>λ</m:t>
              </m:r>
            </m:e>
            <m:sub>
              <m:r>
                <m:t>3</m:t>
              </m:r>
            </m:sub>
          </m:sSub>
          <m:d>
            <m:dPr>
              <m:begChr m:val="("/>
              <m:sepChr m:val=""/>
              <m:endChr m:val=")"/>
              <m:grow/>
            </m:dPr>
            <m:e>
              <m:r>
                <m:t>τ</m:t>
              </m:r>
            </m:e>
          </m:d>
          <m:r>
            <m:rPr>
              <m:sty m:val="p"/>
            </m:rPr>
            <m:t>=</m:t>
          </m:r>
          <m:r>
            <m:t>0.8</m:t>
          </m:r>
          <m:r>
            <m:t> </m:t>
          </m:r>
          <m:sSub>
            <m:e>
              <m:r>
                <m:t>λ</m:t>
              </m:r>
            </m:e>
            <m:sub>
              <m:r>
                <m:t>2</m:t>
              </m:r>
            </m:sub>
          </m:sSub>
          <m:d>
            <m:dPr>
              <m:begChr m:val="("/>
              <m:sepChr m:val=""/>
              <m:endChr m:val=")"/>
              <m:grow/>
            </m:dPr>
            <m:e>
              <m:r>
                <m:t>τ</m:t>
              </m:r>
            </m:e>
          </m:d>
        </m:oMath>
      </m:oMathPara>
    </w:p>
    <w:p>
      <w:pPr>
        <w:pStyle w:val="FirstParagraph"/>
      </w:pPr>
      <m:oMathPara>
        <m:oMathParaPr>
          <m:jc m:val="center"/>
        </m:oMathParaPr>
        <m:oMath>
          <m:sSub>
            <m:e>
              <m:r>
                <m:t>λ</m:t>
              </m:r>
            </m:e>
            <m:sub>
              <m:r>
                <m:t>4</m:t>
              </m:r>
            </m:sub>
          </m:sSub>
          <m:d>
            <m:dPr>
              <m:begChr m:val="("/>
              <m:sepChr m:val=""/>
              <m:endChr m:val=")"/>
              <m:grow/>
            </m:dPr>
            <m:e>
              <m:r>
                <m:t>τ</m:t>
              </m:r>
            </m:e>
          </m:d>
          <m:r>
            <m:rPr>
              <m:sty m:val="p"/>
            </m:rPr>
            <m:t>=</m:t>
          </m:r>
          <m:d>
            <m:dPr>
              <m:begChr m:val="("/>
              <m:sepChr m:val=""/>
              <m:endChr m:val=")"/>
              <m:grow/>
            </m:dPr>
            <m:e>
              <m:r>
                <m:t>0.8</m:t>
              </m:r>
              <m:r>
                <m:rPr>
                  <m:sty m:val="p"/>
                </m:rPr>
                <m:t>×</m:t>
              </m:r>
              <m:r>
                <m:t>0.7</m:t>
              </m:r>
              <m:r>
                <m:rPr>
                  <m:sty m:val="p"/>
                </m:rPr>
                <m:t>×</m:t>
              </m:r>
              <m:r>
                <m:t>0.85</m:t>
              </m:r>
            </m:e>
          </m:d>
          <m:r>
            <m:t> </m:t>
          </m:r>
          <m:sSub>
            <m:e>
              <m:r>
                <m:t>λ</m:t>
              </m:r>
            </m:e>
            <m:sub>
              <m:r>
                <m:t>3</m:t>
              </m:r>
            </m:sub>
          </m:sSub>
          <m:d>
            <m:dPr>
              <m:begChr m:val="("/>
              <m:sepChr m:val=""/>
              <m:endChr m:val=")"/>
              <m:grow/>
            </m:dPr>
            <m:e>
              <m:r>
                <m:t>τ</m:t>
              </m:r>
            </m:e>
          </m:d>
        </m:oMath>
      </m:oMathPara>
    </w:p>
    <w:bookmarkEnd w:id="137"/>
    <w:bookmarkEnd w:id="138"/>
    <w:bookmarkStart w:id="142" w:name="X96701e29f00fe3d429f8e85eb4f55f2e1041ddd"/>
    <w:p>
      <w:pPr>
        <w:pStyle w:val="Heading2"/>
      </w:pPr>
      <w:r>
        <w:t xml:space="preserve">6.4 1.4 Métricas de Performance para Manutenção Sistemática</w:t>
      </w:r>
    </w:p>
    <w:p>
      <w:pPr>
        <w:pStyle w:val="Compact"/>
        <w:numPr>
          <w:ilvl w:val="0"/>
          <w:numId w:val="1107"/>
        </w:numPr>
      </w:pPr>
      <m:oMath>
        <m:r>
          <m:rPr>
            <m:sty m:val="p"/>
          </m:rPr>
          <m:t>{</m:t>
        </m:r>
        <m:sSub>
          <m:e>
            <m:r>
              <m:t>τ</m:t>
            </m:r>
          </m:e>
          <m:sub>
            <m:r>
              <m:t>k</m:t>
            </m:r>
          </m:sub>
        </m:sSub>
        <m:r>
          <m:rPr>
            <m:sty m:val="p"/>
          </m:rPr>
          <m:t>}</m:t>
        </m:r>
      </m:oMath>
      <w:r>
        <w:t xml:space="preserve">: tempos das sistemáticas,</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oMath>
      <w:r>
        <w:t xml:space="preserve">;</w:t>
      </w:r>
    </w:p>
    <w:p>
      <w:pPr>
        <w:pStyle w:val="Compact"/>
        <w:numPr>
          <w:ilvl w:val="0"/>
          <w:numId w:val="1107"/>
        </w:numPr>
      </w:pPr>
      <m:oMath>
        <m:r>
          <m:rPr>
            <m:sty m:val="p"/>
          </m:rPr>
          <m:t>{</m:t>
        </m:r>
        <m:sSub>
          <m:e>
            <m:r>
              <m:t>χ</m:t>
            </m:r>
          </m:e>
          <m:sub>
            <m:r>
              <m:t>j</m:t>
            </m:r>
          </m:sub>
        </m:sSub>
        <m:r>
          <m:rPr>
            <m:sty m:val="p"/>
          </m:rPr>
          <m:t>}</m:t>
        </m:r>
      </m:oMath>
      <w:r>
        <w:t xml:space="preserve">: tempos entre sistemáticas (TBS),</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w:t>
      </w:r>
    </w:p>
    <w:p>
      <w:pPr>
        <w:pStyle w:val="Compact"/>
        <w:numPr>
          <w:ilvl w:val="0"/>
          <w:numId w:val="1107"/>
        </w:numPr>
      </w:pPr>
      <m:oMath>
        <m:r>
          <m:rPr>
            <m:sty m:val="p"/>
          </m:rPr>
          <m:t>{</m:t>
        </m:r>
        <m:sSub>
          <m:e>
            <m:r>
              <m:t>S</m:t>
            </m:r>
          </m:e>
          <m:sub>
            <m:r>
              <m:t>j</m:t>
            </m:r>
          </m:sub>
        </m:sSub>
        <m:r>
          <m:rPr>
            <m:sty m:val="p"/>
          </m:rPr>
          <m:t>}</m:t>
        </m:r>
      </m:oMath>
      <w:r>
        <w:t xml:space="preserve">: tempo de manutenção;</w:t>
      </w:r>
    </w:p>
    <w:p>
      <w:pPr>
        <w:pStyle w:val="Compact"/>
        <w:numPr>
          <w:ilvl w:val="0"/>
          <w:numId w:val="1107"/>
        </w:numPr>
      </w:pPr>
      <m:oMath>
        <m:r>
          <m:t>M</m:t>
        </m:r>
        <m:r>
          <m:rPr>
            <m:sty m:val="p"/>
          </m:rPr>
          <m:t>=</m:t>
        </m:r>
        <m:r>
          <m:rPr>
            <m:sty m:val="p"/>
          </m:rPr>
          <m:t>{</m:t>
        </m:r>
        <m:sSub>
          <m:e>
            <m:r>
              <m:t>M</m:t>
            </m:r>
          </m:e>
          <m:sub>
            <m:r>
              <m:t>t</m:t>
            </m:r>
          </m:sub>
        </m:sSub>
        <m:r>
          <m:rPr>
            <m:sty m:val="p"/>
          </m:rPr>
          <m:t>}</m:t>
        </m:r>
      </m:oMath>
      <w:r>
        <w:t xml:space="preserve">: processo de contagem de manutenções.</w:t>
      </w:r>
    </w:p>
    <w:bookmarkStart w:id="139" w:name="tempos-médios-e-processos-de-contagem"/>
    <w:p>
      <w:pPr>
        <w:pStyle w:val="Heading3"/>
      </w:pPr>
      <w:r>
        <w:t xml:space="preserve">6.4.1 Tempos Médios e Processos de Contagem</w:t>
      </w:r>
    </w:p>
    <w:p>
      <w:pPr>
        <w:pStyle w:val="FirstParagraph"/>
      </w:pPr>
      <w:r>
        <w:t xml:space="preserve">Após o apontamento do histórico, definimos</w:t>
      </w:r>
      <w:r>
        <w:t xml:space="preserve"> </w:t>
      </w:r>
      <m:oMath>
        <m:r>
          <m:t>N</m:t>
        </m:r>
        <m:r>
          <m:t>I</m:t>
        </m:r>
        <m:r>
          <m:t>C</m:t>
        </m:r>
      </m:oMath>
      <w:r>
        <w:t xml:space="preserve"> </w:t>
      </w:r>
      <w:r>
        <w:t xml:space="preserve">(intervenções corretivas) e</w:t>
      </w:r>
      <w:r>
        <w:t xml:space="preserve"> </w:t>
      </w:r>
      <m:oMath>
        <m:r>
          <m:t>N</m:t>
        </m:r>
        <m:r>
          <m:t>I</m:t>
        </m:r>
        <m:r>
          <m:t>S</m:t>
        </m:r>
      </m:oMath>
      <w:r>
        <w:t xml:space="preserve"> </w:t>
      </w:r>
      <w:r>
        <w:t xml:space="preserve">(intervenções sistemáticas). As métricas fundamentais são apresentadas a seguir.</w:t>
      </w:r>
    </w:p>
    <w:p>
      <w:pPr>
        <w:pStyle w:val="Compact"/>
        <w:numPr>
          <w:ilvl w:val="0"/>
          <w:numId w:val="1108"/>
        </w:numPr>
      </w:pPr>
      <w:r>
        <w:t xml:space="preserve">Tempo Médio Entre Falhas (MTBF):</w:t>
      </w:r>
    </w:p>
    <w:p>
      <w:pPr>
        <w:pStyle w:val="FirstParagraph"/>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FirstParagraph"/>
      </w:pPr>
      <w:r>
        <w:t xml:space="preserve">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para</w:t>
      </w:r>
      <w:r>
        <w:t xml:space="preserve"> </w:t>
      </w:r>
      <m:oMath>
        <m:r>
          <m:t>n</m:t>
        </m:r>
        <m:r>
          <m:rPr>
            <m:sty m:val="p"/>
          </m:rPr>
          <m:t>=</m:t>
        </m:r>
        <m:r>
          <m:t>N</m:t>
        </m:r>
        <m:r>
          <m:t>I</m:t>
        </m:r>
        <m:r>
          <m:t>C</m:t>
        </m:r>
      </m:oMath>
      <w:r>
        <w:t xml:space="preserve">.</w:t>
      </w:r>
    </w:p>
    <w:p>
      <w:pPr>
        <w:pStyle w:val="Compact"/>
        <w:numPr>
          <w:ilvl w:val="0"/>
          <w:numId w:val="1109"/>
        </w:numPr>
      </w:pPr>
      <w:r>
        <w:t xml:space="preserve">Tempo Médio Para Reparo (MTTR):</w:t>
      </w:r>
    </w:p>
    <w:p>
      <w:pPr>
        <w:pStyle w:val="FirstParagraph"/>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FirstParagraph"/>
      </w:pPr>
      <w:r>
        <w:t xml:space="preserve">onde</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w:t>
      </w:r>
    </w:p>
    <w:p>
      <w:pPr>
        <w:pStyle w:val="Compact"/>
        <w:numPr>
          <w:ilvl w:val="0"/>
          <w:numId w:val="1110"/>
        </w:numPr>
      </w:pPr>
      <w:r>
        <w:t xml:space="preserve">Tempo Médio Entre Sistemáticas (MTBS):</w:t>
      </w:r>
    </w:p>
    <w:p>
      <w:pPr>
        <w:pStyle w:val="FirstParagraph"/>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11"/>
        </w:numPr>
      </w:pPr>
      <w:r>
        <w:t xml:space="preserve">Tempo Médio Para Manutenir (MTTM):</w:t>
      </w:r>
    </w:p>
    <w:p>
      <w:pPr>
        <w:pStyle w:val="FirstParagraph"/>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39"/>
    <w:bookmarkStart w:id="140" w:name="X2e4db0d6ef80f3619b0cdebc300193989eec6e5"/>
    <w:p>
      <w:pPr>
        <w:pStyle w:val="Heading3"/>
      </w:pPr>
      <w:r>
        <w:t xml:space="preserve">6.4.2 Mensuração de Impacto na Incidência de Corretivas</w:t>
      </w:r>
    </w:p>
    <w:p>
      <w:pPr>
        <w:pStyle w:val="FirstParagraph"/>
      </w:pPr>
      <w:r>
        <w:t xml:space="preserve">Incidência de Intervenções Sistemáticas (ISI):</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w:t>
      </w:r>
    </w:p>
    <w:p>
      <w:pPr>
        <w:pStyle w:val="BodyText"/>
      </w:pPr>
      <w:r>
        <w:t xml:space="preserve">Impact of Systematic Adherence on Corrective (ISAC):</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bookmarkEnd w:id="140"/>
    <w:bookmarkStart w:id="141" w:name="X498b84b9f809098d18ed0efd752d79fc52e87b1"/>
    <w:p>
      <w:pPr>
        <w:pStyle w:val="Heading3"/>
      </w:pPr>
      <w:r>
        <w:t xml:space="preserve">6.4.3 Mensuração de Impacto na Disponibilidade</w:t>
      </w:r>
    </w:p>
    <w:p>
      <w:pPr>
        <w:pStyle w:val="FirstParagraph"/>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Impacto na Disponibilidade Física (IDF):</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 31b8e172-b470-440e-83d8-e6b185028602: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:31b8e172-b470-440e-83d8-e6b185028602</w:t>
      </w:r>
    </w:p>
    <w:bookmarkEnd w:id="141"/>
    <w:bookmarkEnd w:id="142"/>
    <w:bookmarkEnd w:id="143"/>
    <w:bookmarkStart w:id="165" w:name="indicadores-chave-de-desempenho-kpi"/>
    <w:p>
      <w:pPr>
        <w:pStyle w:val="Heading1"/>
      </w:pPr>
      <w:r>
        <w:t xml:space="preserve">7. Indicadores Chave de Desempenho (KPI)</w:t>
      </w:r>
    </w:p>
    <w:bookmarkStart w:id="153" w:name="Xdcb80365be7303dfd48312719d92ddd730b337d"/>
    <w:p>
      <w:pPr>
        <w:pStyle w:val="Heading2"/>
      </w:pPr>
      <w:r>
        <w:t xml:space="preserve">7.1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w:t>
      </w:r>
      <w:r>
        <w:rPr>
          <w:i/>
          <w:iCs/>
        </w:rPr>
        <w:t xml:space="preserve">Time to Failure</w:t>
      </w:r>
      <w:r>
        <w:t xml:space="preserve">) é dado por</w:t>
      </w:r>
      <w:r>
        <w:t xml:space="preserve"> </w:t>
      </w:r>
      <m:oMath>
        <m:sSub>
          <m:e>
            <m:r>
              <m:t>X</m:t>
            </m:r>
          </m:e>
          <m:sub>
            <m:r>
              <m:t>1</m:t>
            </m:r>
          </m:sub>
        </m:sSub>
        <m:r>
          <m:rPr>
            <m:sty m:val="p"/>
          </m:rPr>
          <m:t>=</m:t>
        </m:r>
        <m:sSub>
          <m:e>
            <m:r>
              <m:t>T</m:t>
            </m:r>
          </m:e>
          <m:sub>
            <m:r>
              <m:t>1</m:t>
            </m:r>
          </m:sub>
        </m:sSub>
        <m:r>
          <m:rPr>
            <m:sty m:val="p"/>
          </m:rPr>
          <m:t>−</m:t>
        </m:r>
        <m:sSub>
          <m:e>
            <m:r>
              <m:t>T</m:t>
            </m:r>
          </m:e>
          <m:sub>
            <m:r>
              <m:t>0</m:t>
            </m:r>
          </m:sub>
        </m:sSub>
      </m:oMath>
      <w:r>
        <w:t xml:space="preserve">.</w:t>
      </w:r>
    </w:p>
    <w:p>
      <w:pPr>
        <w:pStyle w:val="BodyText"/>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r>
        <w:t xml:space="preserve"> </w:t>
      </w:r>
      <m:oMath>
        <m:sSub>
          <m:e>
            <m:r>
              <m:t>X</m:t>
            </m:r>
          </m:e>
          <m:sub>
            <m:r>
              <m:t>2</m:t>
            </m:r>
          </m:sub>
        </m:sSub>
        <m:r>
          <m:rPr>
            <m:sty m:val="p"/>
          </m:rPr>
          <m:t>=</m:t>
        </m:r>
        <m:sSub>
          <m:e>
            <m:r>
              <m:t>T</m:t>
            </m:r>
          </m:e>
          <m:sub>
            <m:r>
              <m:t>2</m:t>
            </m:r>
          </m:sub>
        </m:sSub>
        <m:r>
          <m:rPr>
            <m:sty m:val="p"/>
          </m:rPr>
          <m:t>−</m:t>
        </m:r>
        <m:sSub>
          <m:e>
            <m:r>
              <m:t>T</m:t>
            </m:r>
          </m:e>
          <m:sub>
            <m:r>
              <m:t>1</m:t>
            </m:r>
          </m:sub>
        </m:sSub>
      </m:oMath>
      <w:r>
        <w:t xml:space="preserve">. 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p>
      <w:pPr>
        <w:pStyle w:val="CaptionedFigure"/>
      </w:pPr>
      <w:r>
        <w:drawing>
          <wp:inline>
            <wp:extent cx="5334000" cy="1014186"/>
            <wp:effectExtent b="0" l="0" r="0" t="0"/>
            <wp:docPr descr="Gráfico ilustrativo para representar os tempos em operação e em manutenção de um sistema.." title="" id="144" name="Picture"/>
            <a:graphic>
              <a:graphicData uri="http://schemas.openxmlformats.org/drawingml/2006/picture">
                <pic:pic>
                  <pic:nvPicPr>
                    <pic:cNvPr descr="images/fig-tempos-oper-manut.png" id="145"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pStyle w:val="ImageCaption"/>
      </w:pPr>
      <w:r>
        <w:t xml:space="preserve">Gráfico ilustrativo para representar os tempos em operação e em manutenção de um sistema..</w:t>
      </w:r>
    </w:p>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p>
      <w:pPr>
        <w:pStyle w:val="BodyText"/>
      </w:pPr>
      <w:r>
        <w:t xml:space="preserve">Note que ao longo do tempo é gerado um histórico de falhas, o que nos leva à modelagem e análise de dados de falhas em sistemas reparáveis. O tema é de suma importância no estudo da confiabilidade de sistemas específicos, principalmente quanto a operação de plantas industriais. Nesse sentido, temos que a ocorrência de paradas imprevistas na linha de produção, diminui a disponibilidade dos equipamentos, traduzindo-se em muitos casos em um desequilíbrio financeiro para empresa.</w:t>
      </w:r>
    </w:p>
    <w:bookmarkStart w:id="152" w:name="processos-de-contagem-1"/>
    <w:p>
      <w:pPr>
        <w:pStyle w:val="Heading4"/>
      </w:pPr>
      <w:r>
        <w:t xml:space="preserve">7.1.0.1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 Por exemplo, número de defeitos por comprimento do tecido, número de quilômetros rodados por um automóvel ou número de ciclos de operação executados por uma máquina.</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r>
        <w:t xml:space="preserve"> </w:t>
      </w: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oMath>
      <w:r>
        <w:t xml:space="preserve">.</w:t>
      </w:r>
    </w:p>
    <w:p>
      <w:pPr>
        <w:pStyle w:val="CaptionedFigure"/>
      </w:pPr>
      <w:r>
        <w:drawing>
          <wp:inline>
            <wp:extent cx="5334000" cy="1562325"/>
            <wp:effectExtent b="0" l="0" r="0" t="0"/>
            <wp:docPr descr="Dinâmica ilustrativa da ocorrência de falha e intervenção de manutenção num sistema reparável" title="" id="146" name="Picture"/>
            <a:graphic>
              <a:graphicData uri="http://schemas.openxmlformats.org/drawingml/2006/picture">
                <pic:pic>
                  <pic:nvPicPr>
                    <pic:cNvPr descr="images/fig-dinamica-falhas.png" id="147"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pStyle w:val="ImageCaption"/>
      </w:pPr>
      <w:r>
        <w:t xml:space="preserve">Dinâmica ilustrativa da ocorrência de falha e intervenção de manutenção num sistema reparável</w:t>
      </w:r>
    </w:p>
    <w:p>
      <w:pPr>
        <w:pStyle w:val="BodyText"/>
      </w:pPr>
      <w:r>
        <w:t xml:space="preserve">Para um único processo de eventos recorrentes, ou processo de falhas e reparos, introduzimos as seguintes notações:</w:t>
      </w:r>
    </w:p>
    <w:p>
      <w:pPr>
        <w:numPr>
          <w:ilvl w:val="0"/>
          <w:numId w:val="1112"/>
        </w:numPr>
      </w:pPr>
      <m:oMath>
        <m:r>
          <m:rPr>
            <m:sty m:val="p"/>
          </m:rPr>
          <m:t>{</m:t>
        </m:r>
        <m:sSub>
          <m:e>
            <m:r>
              <m:t>T</m:t>
            </m:r>
          </m:e>
          <m:sub>
            <m:r>
              <m:t>i</m:t>
            </m:r>
          </m:sub>
        </m:sSub>
        <m:r>
          <m:rPr>
            <m:sty m:val="p"/>
          </m:rPr>
          <m:t>}</m:t>
        </m:r>
      </m:oMath>
      <w:r>
        <w:t xml:space="preserve">: tempo da falha, ou tempos de início da manutenção corretiva</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 τ corresponde ao tempo de truncamento por tempo. Para truncamento por falha tem-se que</w:t>
      </w:r>
      <w:r>
        <w:t xml:space="preserve"> </w:t>
      </w:r>
      <m:oMath>
        <m:r>
          <m:t>τ</m:t>
        </m:r>
        <m:r>
          <m:rPr>
            <m:sty m:val="p"/>
          </m:rPr>
          <m:t>=</m:t>
        </m:r>
        <m:sSub>
          <m:e>
            <m:r>
              <m:t>T</m:t>
            </m:r>
          </m:e>
          <m:sub>
            <m:r>
              <m:t>N</m:t>
            </m:r>
          </m:sub>
        </m:sSub>
      </m:oMath>
      <w:r>
        <w:t xml:space="preserve"> </w:t>
      </w:r>
      <w:r>
        <w:t xml:space="preserve">é o tempo da última falha.</w:t>
      </w:r>
    </w:p>
    <w:p>
      <w:pPr>
        <w:numPr>
          <w:ilvl w:val="0"/>
          <w:numId w:val="1112"/>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 </w:t>
      </w:r>
      <w:r>
        <w:t xml:space="preserve">e</w:t>
      </w:r>
      <w:r>
        <w:t xml:space="preserve"> </w:t>
      </w:r>
      <m:oMath>
        <m:r>
          <m:t>i</m:t>
        </m:r>
        <m:r>
          <m:rPr>
            <m:sty m:val="p"/>
          </m:rPr>
          <m:t>=</m:t>
        </m:r>
        <m:d>
          <m:dPr>
            <m:begChr m:val="("/>
            <m:sepChr m:val=""/>
            <m:endChr m:val=")"/>
            <m:grow/>
          </m:dPr>
          <m:e>
            <m:r>
              <m:t>1</m:t>
            </m:r>
            <m:r>
              <m:rPr>
                <m:sty m:val="p"/>
              </m:rPr>
              <m:t>,</m:t>
            </m:r>
            <m:r>
              <m:t>2</m:t>
            </m:r>
            <m:r>
              <m:rPr>
                <m:sty m:val="p"/>
              </m:rPr>
              <m:t>,</m:t>
            </m:r>
            <m:r>
              <m:t>3</m:t>
            </m:r>
            <m:r>
              <m:rPr>
                <m:sty m:val="p"/>
              </m:rPr>
              <m:t>,</m:t>
            </m:r>
            <m:r>
              <m:rPr>
                <m:sty m:val="p"/>
              </m:rPr>
              <m:t>…</m:t>
            </m:r>
          </m:e>
        </m:d>
      </m:oMath>
      <w:r>
        <w:t xml:space="preserve">. Cabe ressaltar que o tempo entre falhas usualmente é representado por TBF (</w:t>
      </w:r>
      <w:r>
        <w:rPr>
          <w:i/>
          <w:iCs/>
        </w:rPr>
        <w:t xml:space="preserve">Time Between Failures</w:t>
      </w:r>
      <w:r>
        <w:t xml:space="preserve">), em que o tempo de reparo é desconsiderado. Em outras palavras,</w:t>
      </w:r>
      <w:r>
        <w:t xml:space="preserve"> </w:t>
      </w:r>
      <m:oMath>
        <m:sSub>
          <m:e>
            <m:r>
              <m:t>X</m:t>
            </m:r>
          </m:e>
          <m:sub>
            <m:r>
              <m:t>i</m:t>
            </m:r>
          </m:sub>
        </m:sSub>
      </m:oMath>
      <w:r>
        <w:t xml:space="preserve"> </w:t>
      </w:r>
      <w:r>
        <w:t xml:space="preserve">representa apenas o tempo do sistema em operação.</w:t>
      </w:r>
    </w:p>
    <w:p>
      <w:pPr>
        <w:numPr>
          <w:ilvl w:val="0"/>
          <w:numId w:val="1112"/>
        </w:numPr>
      </w:pPr>
      <m:oMath>
        <m:r>
          <m:rPr>
            <m:sty m:val="p"/>
          </m:rPr>
          <m:t>{</m:t>
        </m:r>
        <m:sSub>
          <m:e>
            <m:r>
              <m:t>R</m:t>
            </m:r>
          </m:e>
          <m:sub>
            <m:r>
              <m:t>i</m:t>
            </m:r>
          </m:sub>
        </m:sSub>
        <m:r>
          <m:rPr>
            <m:sty m:val="p"/>
          </m:rPr>
          <m:t>}</m:t>
        </m:r>
      </m:oMath>
      <w:r>
        <w:t xml:space="preserve">: tempos de reparo, ou tempo gasto para manutenir um equipamento após ocorrência de uma falha. Tipicamente, os tempos de reparo são representados por TTR (</w:t>
      </w:r>
      <w:r>
        <w:rPr>
          <w:i/>
          <w:iCs/>
        </w:rPr>
        <w:t xml:space="preserve">Time to Repair</w:t>
      </w:r>
      <w:r>
        <w:t xml:space="preserve">).</w:t>
      </w:r>
    </w:p>
    <w:p>
      <w:pPr>
        <w:numPr>
          <w:ilvl w:val="0"/>
          <w:numId w:val="1112"/>
        </w:numPr>
      </w:pPr>
      <m:oMath>
        <m:r>
          <m:t>N</m:t>
        </m:r>
        <m:r>
          <m:rPr>
            <m:sty m:val="p"/>
          </m:rPr>
          <m:t>=</m:t>
        </m:r>
        <m:r>
          <m:rPr>
            <m:sty m:val="p"/>
          </m:rPr>
          <m:t>{</m:t>
        </m:r>
        <m:sSub>
          <m:e>
            <m:r>
              <m:t>N</m:t>
            </m:r>
          </m:e>
          <m:sub>
            <m:r>
              <m:t>t</m:t>
            </m:r>
          </m:sub>
        </m:sSub>
        <m:sSub>
          <m:e>
            <m:r>
              <m:rPr>
                <m:sty m:val="p"/>
              </m:rPr>
              <m:t>}</m:t>
            </m:r>
          </m:e>
          <m:sub>
            <m:r>
              <m:t>t</m:t>
            </m:r>
            <m:r>
              <m:rPr>
                <m:sty m:val="p"/>
              </m:rPr>
              <m:t>≥</m:t>
            </m:r>
            <m:r>
              <m:t>0</m:t>
            </m:r>
          </m:sub>
        </m:sSub>
        <m:r>
          <m:t> </m:t>
        </m:r>
      </m:oMath>
      <w:r>
        <w:t xml:space="preserve">, processo de contagem associado ao número de falhas acumuladas.</w:t>
      </w:r>
    </w:p>
    <w:p>
      <w:pPr>
        <w:pStyle w:val="FirstParagraph"/>
      </w:pPr>
      <w:r>
        <w:t xml:space="preserve">Ao considerar os tempos</w:t>
      </w:r>
      <w:r>
        <w:t xml:space="preserve"> </w:t>
      </w:r>
      <m:oMath>
        <m:sSub>
          <m:e>
            <m:r>
              <m:t>T</m:t>
            </m:r>
          </m:e>
          <m:sub>
            <m:r>
              <m:t>i</m:t>
            </m:r>
          </m:sub>
        </m:sSub>
      </m:oMath>
      <w:r>
        <w:t xml:space="preserve"> </w:t>
      </w:r>
      <w:r>
        <w:t xml:space="preserve">de falhas que ocorrem num sistema em operação, temos a contagem das falhas</w:t>
      </w:r>
      <w:r>
        <w:t xml:space="preserve"> </w:t>
      </w:r>
      <m:oMath>
        <m:sSub>
          <m:e>
            <m:r>
              <m:t>N</m:t>
            </m:r>
          </m:e>
          <m:sub>
            <m:r>
              <m:t>t</m:t>
            </m:r>
          </m:sub>
        </m:sSub>
      </m:oMath>
      <w:r>
        <w:t xml:space="preserve"> </w:t>
      </w:r>
      <w:r>
        <w:t xml:space="preserve">até um determinado tempo</w:t>
      </w:r>
      <w:r>
        <w:t xml:space="preserve"> </w:t>
      </w:r>
      <m:oMath>
        <m:r>
          <m:t>τ</m:t>
        </m:r>
        <m:r>
          <m:rPr>
            <m:sty m:val="p"/>
          </m:rPr>
          <m:t>=</m:t>
        </m:r>
        <m:sSub>
          <m:e>
            <m:r>
              <m:t>T</m:t>
            </m:r>
          </m:e>
          <m:sub>
            <m:r>
              <m:t>N</m:t>
            </m:r>
          </m:sub>
        </m:sSub>
      </m:oMath>
      <w:r>
        <w:t xml:space="preserve">. Podemos representar cada resultado possível deste sistema por meio da função escada como ilustrado na</w:t>
      </w:r>
      <w:r>
        <w:t xml:space="preserve"> </w:t>
      </w:r>
      <w:hyperlink w:anchor="fig-processo">
        <w:r>
          <w:rPr>
            <w:rStyle w:val="Hyperlink"/>
          </w:rPr>
          <w:t xml:space="preserve">Figura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1" w:name="fig-processo"/>
          <w:p>
            <w:pPr>
              <w:pStyle w:val="Compact"/>
              <w:jc w:val="center"/>
            </w:pPr>
            <w:r>
              <w:drawing>
                <wp:inline>
                  <wp:extent cx="5334000" cy="2933523"/>
                  <wp:effectExtent b="0" l="0" r="0" t="0"/>
                  <wp:docPr descr="" title="" id="149" name="Picture"/>
                  <a:graphic>
                    <a:graphicData uri="http://schemas.openxmlformats.org/drawingml/2006/picture">
                      <pic:pic>
                        <pic:nvPicPr>
                          <pic:cNvPr descr="images/fig-processo-contagem.png" id="150" name="Picture"/>
                          <pic:cNvPicPr>
                            <a:picLocks noChangeArrowheads="1" noChangeAspect="1"/>
                          </pic:cNvPicPr>
                        </pic:nvPicPr>
                        <pic:blipFill>
                          <a:blip r:embed="rId148"/>
                          <a:stretch>
                            <a:fillRect/>
                          </a:stretch>
                        </pic:blipFill>
                        <pic:spPr bwMode="auto">
                          <a:xfrm>
                            <a:off x="0" y="0"/>
                            <a:ext cx="5334000" cy="2933523"/>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Gráfico ilustrativo para o processo de contagem</w:t>
            </w:r>
          </w:p>
          <w:bookmarkEnd w:id="151"/>
        </w:tc>
      </w:tr>
    </w:tbl>
    <w:bookmarkEnd w:id="152"/>
    <w:bookmarkEnd w:id="153"/>
    <w:bookmarkStart w:id="154" w:name="X11943d466bb4257192c38703af3f6efba06415b"/>
    <w:p>
      <w:pPr>
        <w:pStyle w:val="Heading2"/>
      </w:pPr>
      <w:r>
        <w:t xml:space="preserve">7.2 Políticas de Manutenção: Preventiva e Corretiva</w:t>
      </w:r>
    </w:p>
    <w:p>
      <w:pPr>
        <w:pStyle w:val="FirstParagraph"/>
      </w:pPr>
      <w:r>
        <w:t xml:space="preserve">A confiabilidade dos sistemas reparáveis complexos depende fortemente da eficiência das ações de manutenções preventivas e corretivas.</w:t>
      </w:r>
    </w:p>
    <w:p>
      <w:pPr>
        <w:numPr>
          <w:ilvl w:val="0"/>
          <w:numId w:val="1113"/>
        </w:numPr>
      </w:pPr>
      <w:r>
        <w:rPr>
          <w:b/>
          <w:bCs/>
        </w:rPr>
        <w:t xml:space="preserve">Manutenção Corretiva (CM):</w:t>
      </w:r>
      <w:r>
        <w:t xml:space="preserve"> </w:t>
      </w:r>
      <w:r>
        <w:t xml:space="preserve">Também chamada de reparo, é executada após uma falha e destina-se a colocar o sistema em um estado no qual ele possa executar seu funcionamento novamente.</w:t>
      </w:r>
    </w:p>
    <w:p>
      <w:pPr>
        <w:numPr>
          <w:ilvl w:val="0"/>
          <w:numId w:val="1113"/>
        </w:numPr>
      </w:pPr>
      <w:r>
        <w:rPr>
          <w:b/>
          <w:bCs/>
        </w:rPr>
        <w:t xml:space="preserve">Manutenção Preventiva (PM):</w:t>
      </w:r>
      <w:r>
        <w:t xml:space="preserve"> </w:t>
      </w:r>
      <w:r>
        <w:t xml:space="preserve">Realizada quando o sistema está em operação e destina-se a retardar o processo de desgaste e reduzir a frequência de ocorrência de falhas no sistema.</w:t>
      </w:r>
    </w:p>
    <w:p>
      <w:pPr>
        <w:numPr>
          <w:ilvl w:val="1"/>
          <w:numId w:val="1114"/>
        </w:numPr>
      </w:pPr>
      <w:r>
        <w:rPr>
          <w:i/>
          <w:iCs/>
        </w:rPr>
        <w:t xml:space="preserve">PM Planejada:</w:t>
      </w:r>
      <w:r>
        <w:t xml:space="preserve"> </w:t>
      </w:r>
      <w:r>
        <w:t xml:space="preserve">Ocorre em horários predeterminados.</w:t>
      </w:r>
    </w:p>
    <w:p>
      <w:pPr>
        <w:numPr>
          <w:ilvl w:val="1"/>
          <w:numId w:val="1114"/>
        </w:numPr>
      </w:pPr>
      <w:r>
        <w:rPr>
          <w:i/>
          <w:iCs/>
        </w:rPr>
        <w:t xml:space="preserve">PM Baseada em Condições:</w:t>
      </w:r>
      <w:r>
        <w:t xml:space="preserve"> </w:t>
      </w:r>
      <w:r>
        <w:t xml:space="preserve">Ocorre em horários determinados de acordo com os resultados das inspeções e controles de degradação ou operação (conceito de manutenção preditiva).</w:t>
      </w:r>
    </w:p>
    <w:p>
      <w:pPr>
        <w:pStyle w:val="FirstParagraph"/>
      </w:pPr>
      <w:r>
        <w:t xml:space="preserve">Neste estudo, focamos na PM baseada em condições. Então os tempos de PM e CM são ambos aleatórios e a sequência dos tempos de manutenções é um processo de contagem.</w:t>
      </w:r>
    </w:p>
    <w:p>
      <w:pPr>
        <w:pStyle w:val="BodyText"/>
      </w:pPr>
      <w:r>
        <w:t xml:space="preserve">Quando ambos tipos de manutenção são considerados, é necessário adicionar informações sobre a dependência entre PM e CM. A política de manutenção proposta é baseada na política de manutenção preventiva periódica, na qual a unidade é mantida preventivamente no intervalo de tempo fixo</w:t>
      </w:r>
      <w:r>
        <w:t xml:space="preserve"> </w:t>
      </w:r>
      <m:oMath>
        <m:r>
          <m:t>T</m:t>
        </m:r>
      </m:oMath>
      <w:r>
        <w:t xml:space="preserve">, qualquer que seja o histórico de falhas.</w:t>
      </w:r>
    </w:p>
    <w:p>
      <w:pPr>
        <w:pStyle w:val="BodyText"/>
      </w:pPr>
      <w:r>
        <w:t xml:space="preserve">Para sistemas de várias unidades, a</w:t>
      </w:r>
      <w:r>
        <w:t xml:space="preserve"> </w:t>
      </w:r>
      <w:r>
        <w:t xml:space="preserve">“política de substituição de bloco”</w:t>
      </w:r>
      <w:r>
        <w:t xml:space="preserve"> </w:t>
      </w:r>
      <w:r>
        <w:t xml:space="preserve">é comumente usada na prática de engenharia. Pode ser considerada na chamada</w:t>
      </w:r>
      <w:r>
        <w:t xml:space="preserve"> </w:t>
      </w:r>
      <w:r>
        <w:t xml:space="preserve">“política de MP periódica com reparo mínimo na falha”</w:t>
      </w:r>
      <w:r>
        <w:t xml:space="preserve">, onde a unidade é substituída periodicamente de acordo com a substituição do bloco e as falhas são removidas por reparos mínimos.</w:t>
      </w:r>
    </w:p>
    <w:bookmarkEnd w:id="154"/>
    <w:bookmarkStart w:id="160" w:name="X6d9741ce0d2b6d6bd0b0e8286461494f2ea7e81"/>
    <w:p>
      <w:pPr>
        <w:pStyle w:val="Heading2"/>
      </w:pPr>
      <w:r>
        <w:t xml:space="preserve">7.3 Modelo de Manutenção Imperfeita com Revisões Parciais (PR)</w:t>
      </w:r>
    </w:p>
    <w:p>
      <w:pPr>
        <w:pStyle w:val="FirstParagraph"/>
      </w:pPr>
      <w:r>
        <w:t xml:space="preserve">No presente trabalho, a política de manutenção preventiva imperfeita com reparo mínimo em caso de falha é considerada para sistemas complexos.</w:t>
      </w:r>
    </w:p>
    <w:p>
      <w:pPr>
        <w:pStyle w:val="BodyText"/>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(por exemplo, retificação, verificação, substituição, etc.) nos componentes ou subsistemas especificados, respeitando um intervalo de tempo predefinido para cada tipo.</w:t>
      </w:r>
    </w:p>
    <w:p>
      <w:pPr>
        <w:pStyle w:val="BodyText"/>
      </w:pPr>
      <w:r>
        <w:t xml:space="preserve">Exemplo Prático: Em plantas de produção, o primeiro tipo de PR pode ser a renovação de óleo usado em máquinas, o segundo tipo de PR é a substituição de filtros de óleo, o terceiro tipo de PR é a substituição de correias, etc.</w:t>
      </w:r>
    </w:p>
    <w:p>
      <w:pPr>
        <w:pStyle w:val="BodyText"/>
      </w:pPr>
      <w:r>
        <w:t xml:space="preserve">Portanto, cada tipo de PR tem sua própria periodicidade e sua própria eficiência. No entanto, por razões econômicas, logísticas e técnicas, o aspecto periódico das ações de RP deve ser gerenciado adequadamente. De fato, muitos fabricantes e pesquisadores tentaram agrupar as ações de MP por razões econômicas. Como resultado, a periodicidade dos tipos de RP deve ser um múltiplo da periodicidade $T$ da RP.</w:t>
      </w:r>
    </w:p>
    <w:bookmarkStart w:id="155" w:name="premissas-gerais-do-modelo"/>
    <w:p>
      <w:pPr>
        <w:pStyle w:val="Heading3"/>
      </w:pPr>
      <w:r>
        <w:t xml:space="preserve">7.3.1 Premissas Gerais do Modelo</w:t>
      </w:r>
    </w:p>
    <w:p>
      <w:pPr>
        <w:pStyle w:val="FirstParagraph"/>
      </w:pPr>
      <w:r>
        <w:t xml:space="preserve">Os principais pressupostos do modelo considerado são apresentados na @fig-pr-cycle:</w:t>
      </w:r>
    </w:p>
    <w:p>
      <w:pPr>
        <w:pStyle w:val="BodyText"/>
      </w:pPr>
      <w:r>
        <w:t xml:space="preserve">{#fig-pr-cycle fig-cap=</w:t>
      </w:r>
      <w:r>
        <w:t xml:space="preserve">“Esquema do Ciclo de Revisão Parcial (PR Cycle) e Manutenção.”</w:t>
      </w:r>
      <w:r>
        <w:t xml:space="preserve">}</w:t>
      </w:r>
    </w:p>
    <w:p>
      <w:pPr>
        <w:numPr>
          <w:ilvl w:val="0"/>
          <w:numId w:val="1115"/>
        </w:numPr>
      </w:pPr>
      <w:r>
        <w:t xml:space="preserve">O sistema entra em operação ou foi completamente renovado em</w:t>
      </w:r>
      <w:r>
        <w:t xml:space="preserve"> </w:t>
      </w:r>
      <m:oMath>
        <m:r>
          <m:t>t</m:t>
        </m:r>
        <m:r>
          <m:rPr>
            <m:sty m:val="p"/>
          </m:rPr>
          <m:t>=</m:t>
        </m:r>
        <m:r>
          <m:t>0</m:t>
        </m:r>
      </m:oMath>
      <w:r>
        <w:t xml:space="preserve">;</w:t>
      </w:r>
    </w:p>
    <w:p>
      <w:pPr>
        <w:numPr>
          <w:ilvl w:val="0"/>
          <w:numId w:val="1115"/>
        </w:numPr>
      </w:pPr>
      <w:r>
        <w:t xml:space="preserve">Após uma falha, um reparo mínimo (MR) é realizado;</w:t>
      </w:r>
    </w:p>
    <w:p>
      <w:pPr>
        <w:numPr>
          <w:ilvl w:val="0"/>
          <w:numId w:val="1115"/>
        </w:numPr>
      </w:pPr>
      <w:r>
        <w:t xml:space="preserve">Sob reparo mínimo, a função de taxa de falha antes da falha é a mesma que imediatamente após o reparo. Portanto, as falhas ocorrem de acordo com um Processo de Poisson Não Homogêneo (NHPP);</w:t>
      </w:r>
    </w:p>
    <w:p>
      <w:pPr>
        <w:numPr>
          <w:ilvl w:val="0"/>
          <w:numId w:val="1115"/>
        </w:numPr>
      </w:pPr>
      <w:r>
        <w:t xml:space="preserve">O ciclo de manutenção é composto por</w:t>
      </w:r>
      <w:r>
        <w:t xml:space="preserve"> </w:t>
      </w:r>
      <m:oMath>
        <m:r>
          <m:t>K</m:t>
        </m:r>
      </m:oMath>
      <w:r>
        <w:t xml:space="preserve"> </w:t>
      </w:r>
      <w:r>
        <w:t xml:space="preserve">ciclos de renovação parcial (PR);</w:t>
      </w:r>
    </w:p>
    <w:p>
      <w:pPr>
        <w:numPr>
          <w:ilvl w:val="0"/>
          <w:numId w:val="1115"/>
        </w:numPr>
      </w:pPr>
      <w:r>
        <w:t xml:space="preserve">Para cada ciclo de renovação parcial (revisão), o sistema sofre</w:t>
      </w:r>
      <w:r>
        <w:t xml:space="preserve"> </w:t>
      </w:r>
      <m:oMath>
        <m:r>
          <m:t>N</m:t>
        </m:r>
      </m:oMath>
      <w:r>
        <w:t xml:space="preserve"> </w:t>
      </w:r>
      <w:r>
        <w:t xml:space="preserve">tipos diferentes de manutenção imperfeita, cada um com sua própria periodicidade, descrita como um múltiplo do intervalo de tempo</w:t>
      </w:r>
      <w:r>
        <w:t xml:space="preserve"> </w:t>
      </w:r>
      <m:oMath>
        <m:r>
          <m:t>T</m:t>
        </m:r>
      </m:oMath>
      <w:r>
        <w:t xml:space="preserve">;</w:t>
      </w:r>
    </w:p>
    <w:p>
      <w:pPr>
        <w:numPr>
          <w:ilvl w:val="0"/>
          <w:numId w:val="1115"/>
        </w:numPr>
      </w:pPr>
      <w:r>
        <w:t xml:space="preserve">Os</w:t>
      </w:r>
      <w:r>
        <w:t xml:space="preserve"> </w:t>
      </w:r>
      <m:oMath>
        <m:r>
          <m:t>N</m:t>
        </m:r>
      </m:oMath>
      <w:r>
        <w:t xml:space="preserve"> </w:t>
      </w:r>
      <w:r>
        <w:t xml:space="preserve">tipos de PRs são assumidos como imperfeitos com diferentes eficiências denotadas por</w:t>
      </w:r>
      <w:r>
        <w:t xml:space="preserve"> </w:t>
      </w:r>
      <m:oMath>
        <m:sSub>
          <m:e>
            <m:r>
              <m:t>α</m:t>
            </m:r>
          </m:e>
          <m:sub>
            <m:r>
              <m:t>n</m:t>
            </m:r>
          </m:sub>
        </m:sSub>
      </m:oMath>
      <w:r>
        <w:t xml:space="preserve">;</w:t>
      </w:r>
    </w:p>
    <w:p>
      <w:pPr>
        <w:numPr>
          <w:ilvl w:val="0"/>
          <w:numId w:val="1115"/>
        </w:numPr>
      </w:pPr>
      <w:r>
        <w:t xml:space="preserve">A vida útil do sistema segue a distribuição Weibull com taxa de falha crescente; * No final do ciclo de manutenção, o sistema recebe uma renovação completa (CR), que é considerada perfeita.</w:t>
      </w:r>
    </w:p>
    <w:p>
      <w:pPr>
        <w:pStyle w:val="FirstParagraph"/>
      </w:pPr>
      <w:r>
        <w:rPr>
          <w:i/>
          <w:iCs/>
        </w:rPr>
        <w:t xml:space="preserve">Nota:</w:t>
      </w:r>
      <w:r>
        <w:t xml:space="preserve"> </w:t>
      </w:r>
      <w:r>
        <w:t xml:space="preserve">A distribuição de Weibull é usada neste trabalho porque é amplamente utilizada para sistemas mecânicos. No entanto, outras distribuições estatísticas podem ser facilmente consideradas sob a condição de envelhecimento com aumento da taxa de falhas, o que é obrigatório no caso de manutenção preventiva imperfeita.</w:t>
      </w:r>
    </w:p>
    <w:bookmarkEnd w:id="155"/>
    <w:bookmarkStart w:id="158" w:name="formulação-do-modelo"/>
    <w:p>
      <w:pPr>
        <w:pStyle w:val="Heading3"/>
      </w:pPr>
      <w:r>
        <w:t xml:space="preserve">7.3.2 Formulação do Modelo</w:t>
      </w:r>
    </w:p>
    <w:p>
      <w:pPr>
        <w:pStyle w:val="FirstParagraph"/>
      </w:pPr>
      <w:r>
        <w:t xml:space="preserve">Notaremos por</w:t>
      </w:r>
      <w:r>
        <w:t xml:space="preserve"> </w:t>
      </w:r>
      <m:oMath>
        <m:r>
          <m:t>τ</m:t>
        </m:r>
      </m:oMath>
      <w:r>
        <w:t xml:space="preserve"> </w:t>
      </w:r>
      <w:r>
        <w:t xml:space="preserve">o tempo de operação (ou seja, tempo de atividade) ao longo do intervalo de tempo</w:t>
      </w:r>
      <w:r>
        <w:t xml:space="preserve"> </w:t>
      </w:r>
      <m:oMath>
        <m:r>
          <m:t>T</m:t>
        </m:r>
      </m:oMath>
      <w:r>
        <w:t xml:space="preserve">. Cada tipo de PR reduz a taxa de falha do sistema em um valor, que é o mesmo para cada tipo de PR, mas diferente de um tipo de PR para o outro. Seja a função de taxa de falha inicial do sistema anotada</w:t>
      </w:r>
      <w:r>
        <w:t xml:space="preserve"> </w:t>
      </w:r>
      <m:oMath>
        <m:sSub>
          <m:e>
            <m:r>
              <m:t>λ</m:t>
            </m:r>
          </m:e>
          <m:sub>
            <m:r>
              <m:t>0</m:t>
            </m:r>
          </m:sub>
        </m:sSub>
        <m:d>
          <m:dPr>
            <m:begChr m:val="("/>
            <m:sepChr m:val=""/>
            <m:endChr m:val=")"/>
            <m:grow/>
          </m:dPr>
          <m:e>
            <m:r>
              <m:t>t</m:t>
            </m:r>
          </m:e>
        </m:d>
      </m:oMath>
      <w:r>
        <w:t xml:space="preserve">, a política de PM é descrita da seguinte forma:</w:t>
      </w:r>
    </w:p>
    <w:p>
      <w:pPr>
        <w:numPr>
          <w:ilvl w:val="0"/>
          <w:numId w:val="1116"/>
        </w:numPr>
      </w:pPr>
      <w:r>
        <w:t xml:space="preserve">O sistema recebe</w:t>
      </w:r>
      <w:r>
        <w:t xml:space="preserve"> </w:t>
      </w:r>
      <m:oMath>
        <m:r>
          <m:t>N</m:t>
        </m:r>
      </m:oMath>
      <w:r>
        <w:t xml:space="preserve"> </w:t>
      </w:r>
      <w:r>
        <w:t xml:space="preserve">tipos de PR indicados por</w:t>
      </w:r>
      <w:r>
        <w:t xml:space="preserve"> </w:t>
      </w:r>
      <m:oMath>
        <m:r>
          <m:t>n</m:t>
        </m:r>
      </m:oMath>
      <w:r>
        <w:t xml:space="preserve"> </w:t>
      </w:r>
      <w:r>
        <w:t xml:space="preserve">(</w:t>
      </w:r>
      <m:oMath>
        <m:r>
          <m:t>n</m:t>
        </m:r>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numPr>
          <w:ilvl w:val="0"/>
          <w:numId w:val="1116"/>
        </w:numPr>
      </w:pPr>
      <w:r>
        <w:t xml:space="preserve">O</w:t>
      </w:r>
      <w:r>
        <w:t xml:space="preserve"> </w:t>
      </w:r>
      <m:oMath>
        <m:r>
          <m:t>n</m:t>
        </m:r>
      </m:oMath>
      <w:r>
        <w:t xml:space="preserve">-ésimo tipo de PR é executado a cada período</w:t>
      </w:r>
      <w:r>
        <w:t xml:space="preserve"> </w:t>
      </w:r>
      <m:oMath>
        <m:sSup>
          <m:e>
            <m:r>
              <m:t>2</m:t>
            </m:r>
          </m:e>
          <m:sup>
            <m:r>
              <m:t>n</m:t>
            </m:r>
            <m:r>
              <m:rPr>
                <m:sty m:val="p"/>
              </m:rPr>
              <m:t>−</m:t>
            </m:r>
            <m:r>
              <m:t>1</m:t>
            </m:r>
          </m:sup>
        </m:sSup>
        <m:r>
          <m:t>T</m:t>
        </m:r>
      </m:oMath>
      <w:r>
        <w:t xml:space="preserve">, seu índice de eficiência correspondente é anotado</w:t>
      </w:r>
      <w:r>
        <w:t xml:space="preserve"> </w:t>
      </w:r>
      <m:oMath>
        <m:sSub>
          <m:e>
            <m:r>
              <m:t>α</m:t>
            </m:r>
          </m:e>
          <m:sub>
            <m:r>
              <m:t>n</m:t>
            </m:r>
          </m:sub>
        </m:sSub>
      </m:oMath>
      <w:r>
        <w:t xml:space="preserve"> </w:t>
      </w:r>
      <w:r>
        <w:t xml:space="preserve">(</w:t>
      </w:r>
      <m:oMath>
        <m:r>
          <m:t>n</m:t>
        </m:r>
        <m:r>
          <m:rPr>
            <m:sty m:val="p"/>
          </m:rPr>
          <m:t>≥</m:t>
        </m:r>
        <m:r>
          <m:t>1</m:t>
        </m:r>
      </m:oMath>
      <w:r>
        <w:t xml:space="preserve">); o último tipo de PR (i.e. </w:t>
      </w:r>
      <m:oMath>
        <m:r>
          <m:t>N</m:t>
        </m:r>
      </m:oMath>
      <w:r>
        <w:t xml:space="preserve">) é realizado a cada intervalo de tempo</w:t>
      </w:r>
      <w:r>
        <w:t xml:space="preserve"> </w:t>
      </w:r>
      <m:oMath>
        <m:sSup>
          <m:e>
            <m:r>
              <m:t>2</m:t>
            </m:r>
          </m:e>
          <m:sup>
            <m:r>
              <m:t>N</m:t>
            </m:r>
            <m:r>
              <m:rPr>
                <m:sty m:val="p"/>
              </m:rPr>
              <m:t>−</m:t>
            </m:r>
            <m:r>
              <m:t>1</m:t>
            </m:r>
          </m:sup>
        </m:sSup>
        <m:r>
          <m:t>T</m:t>
        </m:r>
      </m:oMath>
      <w:r>
        <w:t xml:space="preserve">;</w:t>
      </w:r>
    </w:p>
    <w:p>
      <w:pPr>
        <w:numPr>
          <w:ilvl w:val="0"/>
          <w:numId w:val="1116"/>
        </w:numPr>
      </w:pPr>
      <w:r>
        <w:t xml:space="preserve">De</w:t>
      </w:r>
      <w:r>
        <w:t xml:space="preserve"> </w:t>
      </w:r>
      <m:oMath>
        <m:r>
          <m:t>0</m:t>
        </m:r>
      </m:oMath>
      <w:r>
        <w:t xml:space="preserve"> </w:t>
      </w:r>
      <w:r>
        <w:t xml:space="preserve">a</w:t>
      </w:r>
      <w:r>
        <w:t xml:space="preserve"> </w:t>
      </w:r>
      <m:oMath>
        <m:sSup>
          <m:e>
            <m:r>
              <m:t>2</m:t>
            </m:r>
          </m:e>
          <m:sup>
            <m:r>
              <m:t>N</m:t>
            </m:r>
            <m:r>
              <m:rPr>
                <m:sty m:val="p"/>
              </m:rPr>
              <m:t>−</m:t>
            </m:r>
            <m:r>
              <m:t>1</m:t>
            </m:r>
          </m:sup>
        </m:sSup>
        <m:r>
          <m:t>T</m:t>
        </m:r>
      </m:oMath>
      <w:r>
        <w:t xml:space="preserve">, todos os tipos de PR são executados; eles constituem um</w:t>
      </w:r>
      <w:r>
        <w:t xml:space="preserve"> </w:t>
      </w:r>
      <w:r>
        <w:rPr>
          <w:b/>
          <w:bCs/>
        </w:rPr>
        <w:t xml:space="preserve">ciclo de PR</w:t>
      </w:r>
      <w:r>
        <w:t xml:space="preserve"> </w:t>
      </w:r>
      <w:r>
        <w:t xml:space="preserve">de tamanho</w:t>
      </w:r>
      <w:r>
        <w:t xml:space="preserve"> </w:t>
      </w:r>
      <m:oMath>
        <m:sSup>
          <m:e>
            <m:r>
              <m:t>2</m:t>
            </m:r>
          </m:e>
          <m:sup>
            <m:r>
              <m:t>N</m:t>
            </m:r>
            <m:r>
              <m:rPr>
                <m:sty m:val="p"/>
              </m:rPr>
              <m:t>−</m:t>
            </m:r>
            <m:r>
              <m:t>1</m:t>
            </m:r>
          </m:sup>
        </m:sSup>
        <m:r>
          <m:t>T</m:t>
        </m:r>
      </m:oMath>
      <w:r>
        <w:t xml:space="preserve"> </w:t>
      </w:r>
      <w:r>
        <w:t xml:space="preserve">(ver @fig-pr-cycle);</w:t>
      </w:r>
    </w:p>
    <w:p>
      <w:pPr>
        <w:numPr>
          <w:ilvl w:val="0"/>
          <w:numId w:val="1116"/>
        </w:numPr>
      </w:pPr>
      <w:r>
        <w:t xml:space="preserve">O ciclo PR obtido será repetido</w:t>
      </w:r>
      <w:r>
        <w:t xml:space="preserve"> </w:t>
      </w:r>
      <m:oMath>
        <m:r>
          <m:t>K</m:t>
        </m:r>
      </m:oMath>
      <w:r>
        <w:t xml:space="preserve"> </w:t>
      </w:r>
      <w:r>
        <w:t xml:space="preserve">vezes. A ordem de um ciclo de PR é anotada</w:t>
      </w:r>
      <w:r>
        <w:t xml:space="preserve"> </w:t>
      </w:r>
      <m:oMath>
        <m:r>
          <m:t>k</m:t>
        </m:r>
      </m:oMath>
      <w:r>
        <w:t xml:space="preserve">, com</w:t>
      </w:r>
      <w:r>
        <w:t xml:space="preserve"> </w:t>
      </w:r>
      <m:oMath>
        <m:r>
          <m:t>k</m:t>
        </m:r>
        <m:r>
          <m:rPr>
            <m:sty m:val="p"/>
          </m:rPr>
          <m:t>=</m:t>
        </m:r>
        <m:r>
          <m:t>1</m:t>
        </m:r>
        <m:r>
          <m:rPr>
            <m:sty m:val="p"/>
          </m:rPr>
          <m:t>,</m:t>
        </m:r>
        <m:r>
          <m:t>2</m:t>
        </m:r>
        <m:r>
          <m:rPr>
            <m:sty m:val="p"/>
          </m:rPr>
          <m:t>,</m:t>
        </m:r>
        <m:r>
          <m:t>3</m:t>
        </m:r>
        <m:r>
          <m:rPr>
            <m:sty m:val="p"/>
          </m:rPr>
          <m:t>,</m:t>
        </m:r>
        <m:r>
          <m:rPr>
            <m:sty m:val="p"/>
          </m:rPr>
          <m:t>…</m:t>
        </m:r>
        <m:r>
          <m:rPr>
            <m:sty m:val="p"/>
          </m:rPr>
          <m:t>,</m:t>
        </m:r>
        <m:r>
          <m:t>K</m:t>
        </m:r>
      </m:oMath>
      <w:r>
        <w:t xml:space="preserve">;</w:t>
      </w:r>
    </w:p>
    <w:p>
      <w:pPr>
        <w:numPr>
          <w:ilvl w:val="0"/>
          <w:numId w:val="1116"/>
        </w:numPr>
      </w:pPr>
      <w:r>
        <w:t xml:space="preserve">No final do</w:t>
      </w:r>
      <w:r>
        <w:t xml:space="preserve"> </w:t>
      </w:r>
      <m:oMath>
        <m:r>
          <m:t>K</m:t>
        </m:r>
      </m:oMath>
      <w:r>
        <w:t xml:space="preserve">-ésimo ciclo PR (i.e., em</w:t>
      </w:r>
      <w:r>
        <w:t xml:space="preserve"> </w:t>
      </w:r>
      <m:oMath>
        <m:sSup>
          <m:e>
            <m:r>
              <m:t>2</m:t>
            </m:r>
          </m:e>
          <m:sup>
            <m:r>
              <m:t>N</m:t>
            </m:r>
            <m:r>
              <m:rPr>
                <m:sty m:val="p"/>
              </m:rPr>
              <m:t>−</m:t>
            </m:r>
            <m:r>
              <m:t>1</m:t>
            </m:r>
          </m:sup>
        </m:sSup>
        <m:r>
          <m:t>K</m:t>
        </m:r>
        <m:r>
          <m:t>T</m:t>
        </m:r>
      </m:oMath>
      <w:r>
        <w:t xml:space="preserve">), a Renovação Completa (CR) é executada em vez da ação PR; o sistema após esse CR estará no estado</w:t>
      </w:r>
      <w:r>
        <w:t xml:space="preserve"> </w:t>
      </w:r>
      <w:r>
        <w:t xml:space="preserve">“Como Novo”</w:t>
      </w:r>
      <w:r>
        <w:t xml:space="preserve"> </w:t>
      </w:r>
      <w:r>
        <w:t xml:space="preserve">(</w:t>
      </w:r>
      <w:r>
        <w:rPr>
          <w:i/>
          <w:iCs/>
        </w:rPr>
        <w:t xml:space="preserve">As Good As New</w:t>
      </w:r>
      <w:r>
        <w:t xml:space="preserve"> </w:t>
      </w:r>
      <w:r>
        <w:t xml:space="preserve">- AGAN);</w:t>
      </w:r>
    </w:p>
    <w:p>
      <w:pPr>
        <w:numPr>
          <w:ilvl w:val="0"/>
          <w:numId w:val="1116"/>
        </w:numPr>
      </w:pPr>
      <w:r>
        <w:t xml:space="preserve">O ciclo de manutenção (tempo entre duas CRs sucessivas) tem, portanto, um período de</w:t>
      </w:r>
      <w:r>
        <w:t xml:space="preserve"> </w:t>
      </w:r>
      <m:oMath>
        <m:sSup>
          <m:e>
            <m:r>
              <m:t>2</m:t>
            </m:r>
          </m:e>
          <m:sup>
            <m:r>
              <m:t>N</m:t>
            </m:r>
            <m:r>
              <m:rPr>
                <m:sty m:val="p"/>
              </m:rPr>
              <m:t>−</m:t>
            </m:r>
            <m:r>
              <m:t>1</m:t>
            </m:r>
          </m:sup>
        </m:sSup>
        <m:r>
          <m:t>K</m:t>
        </m:r>
        <m:r>
          <m:t>T</m:t>
        </m:r>
      </m:oMath>
      <w:r>
        <w:t xml:space="preserve">. Este ciclo de manutenção pode ser repetido continuamente durante toda a vida útil do sistema.</w:t>
      </w:r>
    </w:p>
    <w:bookmarkStart w:id="156" w:name="função-de-intensidade-de-falha-1"/>
    <w:p>
      <w:pPr>
        <w:pStyle w:val="Heading4"/>
      </w:pPr>
      <w:r>
        <w:t xml:space="preserve">7.3.2.1 Função de Intensidade de Falha</w:t>
      </w:r>
    </w:p>
    <w:p>
      <w:pPr>
        <w:pStyle w:val="FirstParagraph"/>
      </w:pPr>
      <w:r>
        <w:t xml:space="preserve">A função de intensidade de falha do sistema que segue esta política evolui da seguinte maneira:</w:t>
      </w:r>
    </w:p>
    <w:p>
      <w:pPr>
        <w:numPr>
          <w:ilvl w:val="0"/>
          <w:numId w:val="1117"/>
        </w:numPr>
      </w:pPr>
      <w:r>
        <w:t xml:space="preserve">Depois de aplicar o primeiro tipo de PR realizado em</w:t>
      </w:r>
      <w:r>
        <w:t xml:space="preserve"> </w:t>
      </w:r>
      <m:oMath>
        <m:r>
          <m:t>t</m:t>
        </m:r>
        <m:r>
          <m:rPr>
            <m:sty m:val="p"/>
          </m:rPr>
          <m:t>=</m:t>
        </m:r>
        <m:sSup>
          <m:e>
            <m:r>
              <m:t>2</m:t>
            </m:r>
          </m:e>
          <m:sup>
            <m:r>
              <m:t>0</m:t>
            </m:r>
          </m:sup>
        </m:sSup>
        <m:r>
          <m:t>T</m:t>
        </m:r>
      </m:oMath>
      <w:r>
        <w:t xml:space="preserve">, a taxa de falha é dada por:</w:t>
      </w:r>
      <w:r>
        <w:t xml:space="preserve"> </w:t>
      </w:r>
      <m:oMath>
        <m:sSub>
          <m:e>
            <m:r>
              <m:t>λ</m:t>
            </m:r>
          </m:e>
          <m:sub>
            <m:r>
              <m:t>1</m:t>
            </m:r>
          </m:sub>
        </m:sSub>
        <m:d>
          <m:dPr>
            <m:begChr m:val="("/>
            <m:sepChr m:val=""/>
            <m:endChr m:val=")"/>
            <m:grow/>
          </m:dPr>
          <m:e>
            <m:r>
              <m:t>τ</m:t>
            </m:r>
          </m:e>
        </m:d>
        <m:r>
          <m:rPr>
            <m:sty m:val="p"/>
          </m:rPr>
          <m:t>=</m:t>
        </m:r>
        <m:sSub>
          <m:e>
            <m:r>
              <m:t>α</m:t>
            </m:r>
          </m:e>
          <m:sub>
            <m:r>
              <m:t>1</m:t>
            </m:r>
          </m:sub>
        </m:sSub>
        <m:sSub>
          <m:e>
            <m:r>
              <m:t>λ</m:t>
            </m:r>
          </m:e>
          <m:sub>
            <m:r>
              <m:t>0</m:t>
            </m:r>
          </m:sub>
        </m:sSub>
        <m:d>
          <m:dPr>
            <m:begChr m:val="("/>
            <m:sepChr m:val=""/>
            <m:endChr m:val=")"/>
            <m:grow/>
          </m:dPr>
          <m:e>
            <m:r>
              <m:t>τ</m:t>
            </m:r>
          </m:e>
        </m:d>
      </m:oMath>
      <w:r>
        <w:t xml:space="preserve"> </w:t>
      </w:r>
      <w:r>
        <w:t xml:space="preserve">(com</w:t>
      </w:r>
      <w:r>
        <w:t xml:space="preserve"> </w:t>
      </w:r>
      <m:oMath>
        <m:r>
          <m:t>τ</m:t>
        </m:r>
      </m:oMath>
      <w:r>
        <w:t xml:space="preserve"> </w:t>
      </w:r>
      <w:r>
        <w:t xml:space="preserve">representando o tempo de atividade no intervalo de tempo</w:t>
      </w:r>
      <w:r>
        <w:t xml:space="preserve"> </w:t>
      </w:r>
      <m:oMath>
        <m:r>
          <m:t>T</m:t>
        </m:r>
      </m:oMath>
      <w:r>
        <w:t xml:space="preserve">);</w:t>
      </w:r>
    </w:p>
    <w:p>
      <w:pPr>
        <w:numPr>
          <w:ilvl w:val="0"/>
          <w:numId w:val="1117"/>
        </w:numPr>
      </w:pPr>
      <w:r>
        <w:t xml:space="preserve">Em</w:t>
      </w:r>
      <w:r>
        <w:t xml:space="preserve"> </w:t>
      </w:r>
      <m:oMath>
        <m:r>
          <m:t>t</m:t>
        </m:r>
        <m:r>
          <m:rPr>
            <m:sty m:val="p"/>
          </m:rPr>
          <m:t>=</m:t>
        </m:r>
        <m:sSup>
          <m:e>
            <m:r>
              <m:t>2</m:t>
            </m:r>
          </m:e>
          <m:sup>
            <m:r>
              <m:t>1</m:t>
            </m:r>
          </m:sup>
        </m:sSup>
        <m:r>
          <m:t>T</m:t>
        </m:r>
      </m:oMath>
      <w:r>
        <w:t xml:space="preserve">, o sistema recebe o primeiro e o segundo tipos de PR, levando à taxa de falha:</w:t>
      </w:r>
      <w:r>
        <w:t xml:space="preserve"> </w:t>
      </w: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sSub>
          <m:e>
            <m:r>
              <m:t>λ</m:t>
            </m:r>
          </m:e>
          <m:sub>
            <m:r>
              <m:t>1</m:t>
            </m:r>
          </m:sub>
        </m:sSub>
        <m:d>
          <m:dPr>
            <m:begChr m:val="("/>
            <m:sepChr m:val=""/>
            <m:endChr m:val=")"/>
            <m:grow/>
          </m:dPr>
          <m:e>
            <m:r>
              <m:t>τ</m:t>
            </m:r>
          </m:e>
        </m:d>
      </m:oMath>
      <w:r>
        <w:t xml:space="preserve">;</w:t>
      </w:r>
    </w:p>
    <w:p>
      <w:pPr>
        <w:numPr>
          <w:ilvl w:val="0"/>
          <w:numId w:val="1117"/>
        </w:numPr>
      </w:pPr>
      <w:r>
        <w:t xml:space="preserve">Em $t=2^{N-1} T$, o sistema recebe todos os tipos de PR ($1º, 2º, 3º, \dots, N$-ésimo tipos):</w:t>
      </w:r>
    </w:p>
    <w:p>
      <w:pPr>
        <w:numPr>
          <w:ilvl w:val="0"/>
          <w:numId w:val="1000"/>
        </w:numPr>
      </w:pPr>
      <w:r>
        <w:t xml:space="preserve">$$\lambda_N (\tau)=\prod_{i=1}^{N} \alpha_i \lambda_{N-1} (\tau)$$</w:t>
      </w:r>
    </w:p>
    <w:p>
      <w:pPr>
        <w:numPr>
          <w:ilvl w:val="0"/>
          <w:numId w:val="1117"/>
        </w:numPr>
      </w:pPr>
      <w:r>
        <w:t xml:space="preserve">Como as ações de PR são consideradas imperfeitas, o índice de eficiência de PR deve estar entre 0 e 1 (i.e. </w:t>
      </w:r>
      <m:oMath>
        <m:r>
          <m:t>0</m:t>
        </m:r>
        <m:r>
          <m:rPr>
            <m:sty m:val="p"/>
          </m:rPr>
          <m:t>&lt;</m:t>
        </m:r>
        <m:sSub>
          <m:e>
            <m:r>
              <m:t>α</m:t>
            </m:r>
          </m:e>
          <m:sub>
            <m:r>
              <m:t>n</m:t>
            </m:r>
          </m:sub>
        </m:sSub>
        <m:r>
          <m:rPr>
            <m:sty m:val="p"/>
          </m:rPr>
          <m:t>&lt;</m:t>
        </m:r>
        <m:r>
          <m:t>1</m:t>
        </m:r>
      </m:oMath>
      <w:r>
        <w:t xml:space="preserve">).</w:t>
      </w:r>
    </w:p>
    <w:bookmarkEnd w:id="156"/>
    <w:bookmarkStart w:id="157" w:name="custos-e-durações"/>
    <w:p>
      <w:pPr>
        <w:pStyle w:val="Heading4"/>
      </w:pPr>
      <w:r>
        <w:t xml:space="preserve">7.3.2.2 Custos e Durações</w:t>
      </w:r>
    </w:p>
    <w:p>
      <w:pPr>
        <w:pStyle w:val="FirstParagraph"/>
      </w:pPr>
      <w:r>
        <w:t xml:space="preserve">Para a modelagem econômica, considere as seguintes notações:</w:t>
      </w:r>
    </w:p>
    <w:p>
      <w:pPr>
        <w:numPr>
          <w:ilvl w:val="0"/>
          <w:numId w:val="1118"/>
        </w:numPr>
      </w:pPr>
      <w:r>
        <w:t xml:space="preserve">O custo do</w:t>
      </w:r>
      <w:r>
        <w:t xml:space="preserve"> </w:t>
      </w:r>
      <m:oMath>
        <m:r>
          <m:t>n</m:t>
        </m:r>
      </m:oMath>
      <w:r>
        <w:t xml:space="preserve">-ésimo tipo PR é observado</w:t>
      </w:r>
      <w:r>
        <w:t xml:space="preserve"> </w:t>
      </w:r>
      <m:oMath>
        <m:sSub>
          <m:e>
            <m:r>
              <m:t>c</m:t>
            </m:r>
          </m:e>
          <m:sub>
            <m:sSup>
              <m:e>
                <m:r>
                  <m:t>p</m:t>
                </m:r>
              </m:e>
              <m:sup>
                <m:d>
                  <m:dPr>
                    <m:begChr m:val="("/>
                    <m:sepChr m:val=""/>
                    <m:endChr m:val=")"/>
                    <m:grow/>
                  </m:dPr>
                  <m:e>
                    <m:r>
                      <m:t>n</m:t>
                    </m:r>
                  </m:e>
                </m:d>
              </m:sup>
            </m:sSup>
          </m:sub>
        </m:sSub>
      </m:oMath>
      <w:r>
        <w:t xml:space="preserve">;</w:t>
      </w:r>
    </w:p>
    <w:p>
      <w:pPr>
        <w:numPr>
          <w:ilvl w:val="0"/>
          <w:numId w:val="1118"/>
        </w:numPr>
      </w:pPr>
      <w:r>
        <w:t xml:space="preserve">A duração média de um reparo mínimo é anotada</w:t>
      </w:r>
      <w:r>
        <w:t xml:space="preserve"> </w:t>
      </w:r>
      <m:oMath>
        <m:sSub>
          <m:e>
            <m:r>
              <m:t>w</m:t>
            </m:r>
          </m:e>
          <m:sub>
            <m:r>
              <m:t>c</m:t>
            </m:r>
          </m:sub>
        </m:sSub>
      </m:oMath>
      <w:r>
        <w:t xml:space="preserve">, seu custo correspondente é</w:t>
      </w:r>
      <w:r>
        <w:t xml:space="preserve"> </w:t>
      </w:r>
      <m:oMath>
        <m:sSub>
          <m:e>
            <m:r>
              <m:t>c</m:t>
            </m:r>
          </m:e>
          <m:sub>
            <m:r>
              <m:t>c</m:t>
            </m:r>
          </m:sub>
        </m:sSub>
      </m:oMath>
      <w:r>
        <w:t xml:space="preserve">;</w:t>
      </w:r>
    </w:p>
    <w:p>
      <w:pPr>
        <w:numPr>
          <w:ilvl w:val="0"/>
          <w:numId w:val="1118"/>
        </w:numPr>
      </w:pPr>
      <w:r>
        <w:t xml:space="preserve">A duração média de um PR é anotada</w:t>
      </w:r>
      <w:r>
        <w:t xml:space="preserve"> </w:t>
      </w:r>
      <m:oMath>
        <m:sSub>
          <m:e>
            <m:r>
              <m:t>w</m:t>
            </m:r>
          </m:e>
          <m:sub>
            <m:r>
              <m:t>p</m:t>
            </m:r>
          </m:sub>
        </m:sSub>
      </m:oMath>
      <w:r>
        <w:t xml:space="preserve"> </w:t>
      </w:r>
      <w:r>
        <w:t xml:space="preserve">e seu custo correspondente é</w:t>
      </w:r>
      <w:r>
        <w:t xml:space="preserve"> </w:t>
      </w:r>
      <m:oMath>
        <m:sSub>
          <m:e>
            <m:r>
              <m:t>c</m:t>
            </m:r>
          </m:e>
          <m:sub>
            <m:r>
              <m:t>p</m:t>
            </m:r>
          </m:sub>
        </m:sSub>
      </m:oMath>
      <w:r>
        <w:t xml:space="preserve">;</w:t>
      </w:r>
    </w:p>
    <w:p>
      <w:pPr>
        <w:numPr>
          <w:ilvl w:val="0"/>
          <w:numId w:val="1118"/>
        </w:numPr>
      </w:pPr>
      <w:r>
        <w:t xml:space="preserve">A duração média de uma RC é anotada</w:t>
      </w:r>
      <w:r>
        <w:t xml:space="preserve"> </w:t>
      </w:r>
      <m:oMath>
        <m:sSub>
          <m:e>
            <m:r>
              <m:t>w</m:t>
            </m:r>
          </m:e>
          <m:sub>
            <m:r>
              <m:t>R</m:t>
            </m:r>
          </m:sub>
        </m:sSub>
      </m:oMath>
      <w:r>
        <w:t xml:space="preserve"> </w:t>
      </w:r>
      <w:r>
        <w:t xml:space="preserve">e seu custo correspondente é</w:t>
      </w:r>
      <w:r>
        <w:t xml:space="preserve"> </w:t>
      </w:r>
      <m:oMath>
        <m:sSub>
          <m:e>
            <m:r>
              <m:t>c</m:t>
            </m:r>
          </m:e>
          <m:sub>
            <m:r>
              <m:t>R</m:t>
            </m:r>
          </m:sub>
        </m:sSub>
      </m:oMath>
      <w:r>
        <w:t xml:space="preserve">.</w:t>
      </w:r>
    </w:p>
    <w:bookmarkEnd w:id="157"/>
    <w:bookmarkEnd w:id="158"/>
    <w:bookmarkStart w:id="159" w:name="X9d7ac52e3dd2ad700867ea0116e35da3e68cc06"/>
    <w:p>
      <w:pPr>
        <w:pStyle w:val="Heading3"/>
      </w:pPr>
      <w:r>
        <w:t xml:space="preserve">7.3.3 Exemplo Numérico de Evolução da Taxa de Falha</w:t>
      </w:r>
    </w:p>
    <w:p>
      <w:pPr>
        <w:pStyle w:val="FirstParagraph"/>
      </w:pPr>
      <w:r>
        <w:t xml:space="preserve">Considere um exemplo onde os fatores de eficiência de PR são:</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 </w:t>
      </w:r>
      <w:r>
        <w:t xml:space="preserve">e</w:t>
      </w:r>
      <w:r>
        <w:t xml:space="preserve"> </w:t>
      </w:r>
      <m:oMath>
        <m:sSub>
          <m:e>
            <m:r>
              <m:t>α</m:t>
            </m:r>
          </m:e>
          <m:sub>
            <m:r>
              <m:t>3</m:t>
            </m:r>
          </m:sub>
        </m:sSub>
        <m:r>
          <m:rPr>
            <m:sty m:val="p"/>
          </m:rPr>
          <m:t>=</m:t>
        </m:r>
        <m:r>
          <m:t>0.85</m:t>
        </m:r>
      </m:oMath>
      <w:r>
        <w:t xml:space="preserve">. Neste exemplo, a periodicidade do MP é considerada como</w:t>
      </w:r>
      <w:r>
        <w:t xml:space="preserve"> </w:t>
      </w:r>
      <m:oMath>
        <m:r>
          <m:t>T</m:t>
        </m:r>
        <m:r>
          <m:rPr>
            <m:sty m:val="p"/>
          </m:rPr>
          <m:t>=</m:t>
        </m:r>
        <m:r>
          <m:t>20</m:t>
        </m:r>
      </m:oMath>
      <w:r>
        <w:t xml:space="preserve"> </w:t>
      </w:r>
      <w:r>
        <w:t xml:space="preserve">dias.</w:t>
      </w:r>
    </w:p>
    <w:p>
      <w:pPr>
        <w:numPr>
          <w:ilvl w:val="0"/>
          <w:numId w:val="1119"/>
        </w:numPr>
      </w:pPr>
      <w:r>
        <w:t xml:space="preserve">1º Tipo de PR ($t=20$ dias): Executado a cada intervalo $T$. A taxa de falha é reduzida por $\alpha_1$:</w:t>
      </w:r>
    </w:p>
    <w:p>
      <w:pPr>
        <w:numPr>
          <w:ilvl w:val="0"/>
          <w:numId w:val="1000"/>
        </w:numPr>
      </w:pPr>
      <w:r>
        <w:t xml:space="preserve">$$\lambda_1 (\tau)=\alpha_1 \lambda_0 (\tau)=0.8\lambda_0 (\tau)$$</w:t>
      </w:r>
    </w:p>
    <w:p>
      <w:pPr>
        <w:numPr>
          <w:ilvl w:val="0"/>
          <w:numId w:val="1000"/>
        </w:numPr>
      </w:pPr>
      <w:r>
        <w:t xml:space="preserve">onde $\lambda_0 (\tau)$ e $\lambda_1 (\tau)$ são as funções de taxa de falha antes e depois do PR, respectivamente.</w:t>
      </w:r>
    </w:p>
    <w:p>
      <w:pPr>
        <w:numPr>
          <w:ilvl w:val="0"/>
          <w:numId w:val="1119"/>
        </w:numPr>
      </w:pPr>
      <w:r>
        <w:t xml:space="preserve">2º Tipo de PR ($t=40$ dias): O sistema sofre a segunda ação de MP (o 1º e 2º tipos são executados). A intensidade da falha torna-se:</w:t>
      </w:r>
    </w:p>
    <w:p>
      <w:pPr>
        <w:numPr>
          <w:ilvl w:val="0"/>
          <w:numId w:val="1000"/>
        </w:numPr>
      </w:pPr>
      <w:r>
        <w:t xml:space="preserve">$$\lambda_2 (\tau)=(0.8 \times 0.7) \lambda_1 (\tau)$$</w:t>
      </w:r>
    </w:p>
    <w:p>
      <w:pPr>
        <w:numPr>
          <w:ilvl w:val="0"/>
          <w:numId w:val="1119"/>
        </w:numPr>
      </w:pPr>
      <w:r>
        <w:t xml:space="preserve">3º Ação de PM ($t=60$ dias): Apenas o 1º tipo de PR é executado novamente. A intensidade é:</w:t>
      </w:r>
    </w:p>
    <w:p>
      <w:pPr>
        <w:numPr>
          <w:ilvl w:val="0"/>
          <w:numId w:val="1000"/>
        </w:numPr>
      </w:pPr>
      <w:r>
        <w:t xml:space="preserve">$$\lambda_3 (\tau)=0.8\lambda_2 (\tau)$$</w:t>
      </w:r>
    </w:p>
    <w:p>
      <w:pPr>
        <w:numPr>
          <w:ilvl w:val="0"/>
          <w:numId w:val="1119"/>
        </w:numPr>
      </w:pPr>
      <w:r>
        <w:t xml:space="preserve">4º Ação de PM ($t=80$ dias): O sistema recebe os três tipos de PR (dado que $2^2 T = 80$). Sabendo que $\alpha_3=0.85$, a intensidade é:</w:t>
      </w:r>
    </w:p>
    <w:p>
      <w:pPr>
        <w:numPr>
          <w:ilvl w:val="0"/>
          <w:numId w:val="1000"/>
        </w:numPr>
      </w:pPr>
      <w:r>
        <w:t xml:space="preserve">$$\lambda_4 (\tau)=(0.8 \times 0.7 \times 0.85) \lambda_3 (\tau)$$</w:t>
      </w:r>
    </w:p>
    <w:bookmarkEnd w:id="159"/>
    <w:bookmarkEnd w:id="160"/>
    <w:bookmarkStart w:id="164" w:name="Xd4a425ed8cad1f0163927aae4e9abc25a13ba22"/>
    <w:p>
      <w:pPr>
        <w:pStyle w:val="Heading2"/>
      </w:pPr>
      <w:r>
        <w:t xml:space="preserve">7.4 1.4 Métricas de Performance para Manutenção Sistemática</w:t>
      </w:r>
    </w:p>
    <w:p>
      <w:pPr>
        <w:pStyle w:val="FirstParagraph"/>
      </w:pPr>
      <w:r>
        <w:t xml:space="preserve">Enquanto a dinâmica de falhas segue uma natureza estocástica, a manutenção preventiva introduz uma componente determinística ao sistema. Para um único processo de manutenções sistemáticas, estabelecemos as seguintes notações fundamentais:</w:t>
      </w:r>
    </w:p>
    <w:p>
      <w:pPr>
        <w:numPr>
          <w:ilvl w:val="0"/>
          <w:numId w:val="1120"/>
        </w:numPr>
      </w:pPr>
      <m:oMath>
        <m:r>
          <m:rPr>
            <m:sty m:val="p"/>
          </m:rPr>
          <m:t>{</m:t>
        </m:r>
        <m:sSub>
          <m:e>
            <m:r>
              <m:t>τ</m:t>
            </m:r>
          </m:e>
          <m:sub>
            <m:r>
              <m:t>k</m:t>
            </m:r>
          </m:sub>
        </m:sSub>
        <m:r>
          <m:rPr>
            <m:sty m:val="p"/>
          </m:rPr>
          <m:t>}</m:t>
        </m:r>
      </m:oMath>
      <w:r>
        <w:t xml:space="preserve"> </w:t>
      </w:r>
      <w:r>
        <w:t xml:space="preserve">(Tempo da Sistemática): Representa as periodicidades das intervenções sistemáticas, onde</w:t>
      </w:r>
      <w:r>
        <w:t xml:space="preserve"> </w:t>
      </w:r>
      <m:oMath>
        <m:r>
          <m:t>0</m:t>
        </m:r>
        <m:r>
          <m:rPr>
            <m:sty m:val="p"/>
          </m:rPr>
          <m:t>=</m:t>
        </m:r>
        <m:sSub>
          <m:e>
            <m:r>
              <m:t>τ</m:t>
            </m:r>
          </m:e>
          <m:sub>
            <m:r>
              <m:t>0</m:t>
            </m:r>
          </m:sub>
        </m:sSub>
        <m:r>
          <m:rPr>
            <m:sty m:val="p"/>
          </m:rPr>
          <m:t>&lt;</m:t>
        </m:r>
        <m:sSub>
          <m:e>
            <m:r>
              <m:t>τ</m:t>
            </m:r>
          </m:e>
          <m:sub>
            <m:r>
              <m:t>1</m:t>
            </m:r>
          </m:sub>
        </m:sSub>
        <m:r>
          <m:rPr>
            <m:sty m:val="p"/>
          </m:rPr>
          <m:t>&lt;</m:t>
        </m:r>
        <m:sSub>
          <m:e>
            <m:r>
              <m:t>τ</m:t>
            </m:r>
          </m:e>
          <m:sub>
            <m:r>
              <m:t>2</m:t>
            </m:r>
          </m:sub>
        </m:sSub>
        <m:r>
          <m:rPr>
            <m:sty m:val="p"/>
          </m:rPr>
          <m:t>&lt;</m:t>
        </m:r>
        <m:r>
          <m:rPr>
            <m:sty m:val="p"/>
          </m:rPr>
          <m:t>…</m:t>
        </m:r>
        <m:r>
          <m:rPr>
            <m:sty m:val="p"/>
          </m:rPr>
          <m:t>&lt;</m:t>
        </m:r>
        <m:sSub>
          <m:e>
            <m:r>
              <m:t>τ</m:t>
            </m:r>
          </m:e>
          <m:sub>
            <m:r>
              <m:t>k</m:t>
            </m:r>
          </m:sub>
        </m:sSub>
      </m:oMath>
      <w:r>
        <w:t xml:space="preserve">. Aqui,</w:t>
      </w:r>
      <w:r>
        <w:t xml:space="preserve"> </w:t>
      </w:r>
      <m:oMath>
        <m:r>
          <m:t>k</m:t>
        </m:r>
      </m:oMath>
      <w:r>
        <w:t xml:space="preserve"> </w:t>
      </w:r>
      <w:r>
        <w:t xml:space="preserve">é o número de manutenções sistemáticas realizadas até um determinado tempo</w:t>
      </w:r>
      <w:r>
        <w:t xml:space="preserve"> </w:t>
      </w:r>
      <m:oMath>
        <m:r>
          <m:t>t</m:t>
        </m:r>
        <m:r>
          <m:rPr>
            <m:sty m:val="p"/>
          </m:rPr>
          <m:t>≥</m:t>
        </m:r>
        <m:sSub>
          <m:e>
            <m:r>
              <m:t>τ</m:t>
            </m:r>
          </m:e>
          <m:sub>
            <m:r>
              <m:t>k</m:t>
            </m:r>
          </m:sub>
        </m:sSub>
      </m:oMath>
      <w:r>
        <w:t xml:space="preserve">.</w:t>
      </w:r>
    </w:p>
    <w:p>
      <w:pPr>
        <w:numPr>
          <w:ilvl w:val="0"/>
          <w:numId w:val="1120"/>
        </w:numPr>
      </w:pPr>
      <m:oMath>
        <m:r>
          <m:rPr>
            <m:sty m:val="p"/>
          </m:rPr>
          <m:t>{</m:t>
        </m:r>
        <m:sSub>
          <m:e>
            <m:r>
              <m:t>χ</m:t>
            </m:r>
          </m:e>
          <m:sub>
            <m:r>
              <m:t>j</m:t>
            </m:r>
          </m:sub>
        </m:sSub>
        <m:r>
          <m:rPr>
            <m:sty m:val="p"/>
          </m:rPr>
          <m:t>}</m:t>
        </m:r>
      </m:oMath>
      <w:r>
        <w:t xml:space="preserve"> </w:t>
      </w:r>
      <w:r>
        <w:t xml:space="preserve">(Tempo Entre Sistemáticas - TBS): Definido como</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 </w:t>
      </w:r>
      <w:r>
        <w:t xml:space="preserve">para</w:t>
      </w:r>
      <w:r>
        <w:t xml:space="preserve"> </w:t>
      </w:r>
      <m:oMath>
        <m:r>
          <m:t>j</m:t>
        </m:r>
        <m:r>
          <m:rPr>
            <m:sty m:val="p"/>
          </m:rPr>
          <m:t>=</m:t>
        </m:r>
        <m:d>
          <m:dPr>
            <m:begChr m:val="("/>
            <m:sepChr m:val=""/>
            <m:endChr m:val=")"/>
            <m:grow/>
          </m:dPr>
          <m:e>
            <m:r>
              <m:t>1</m:t>
            </m:r>
            <m:r>
              <m:rPr>
                <m:sty m:val="p"/>
              </m:rPr>
              <m:t>,</m:t>
            </m:r>
            <m:r>
              <m:t>2</m:t>
            </m:r>
            <m:r>
              <m:rPr>
                <m:sty m:val="p"/>
              </m:rPr>
              <m:t>,</m:t>
            </m:r>
            <m:r>
              <m:t>3</m:t>
            </m:r>
            <m:r>
              <m:rPr>
                <m:sty m:val="p"/>
              </m:rPr>
              <m:t>…</m:t>
            </m:r>
          </m:e>
        </m:d>
      </m:oMath>
      <w:r>
        <w:t xml:space="preserve">. O acrônimo TBS vem do inglês</w:t>
      </w:r>
      <w:r>
        <w:t xml:space="preserve"> </w:t>
      </w:r>
      <w:r>
        <w:rPr>
          <w:i/>
          <w:iCs/>
        </w:rPr>
        <w:t xml:space="preserve">Time Between Systematics</w:t>
      </w:r>
      <w:r>
        <w:t xml:space="preserve">. Para uma estratégia de manutenções sistemáticas em intervalos fixos, tem-se</w:t>
      </w:r>
      <w:r>
        <w:t xml:space="preserve"> </w:t>
      </w:r>
      <m:oMath>
        <m:sSub>
          <m:e>
            <m:r>
              <m:t>τ</m:t>
            </m:r>
          </m:e>
          <m:sub>
            <m:r>
              <m:t>k</m:t>
            </m:r>
          </m:sub>
        </m:sSub>
        <m:r>
          <m:rPr>
            <m:sty m:val="p"/>
          </m:rPr>
          <m:t>=</m:t>
        </m:r>
        <m:r>
          <m:t>k</m:t>
        </m:r>
        <m:sSub>
          <m:e>
            <m:r>
              <m:t>Δ</m:t>
            </m:r>
          </m:e>
          <m:sub>
            <m:r>
              <m:t>τ</m:t>
            </m:r>
          </m:sub>
        </m:sSub>
      </m:oMath>
      <w:r>
        <w:t xml:space="preserve"> </w:t>
      </w:r>
      <w:r>
        <w:t xml:space="preserve">para</w:t>
      </w:r>
      <w:r>
        <w:t xml:space="preserve"> </w:t>
      </w:r>
      <m:oMath>
        <m:r>
          <m:t>k</m:t>
        </m:r>
        <m:r>
          <m:rPr>
            <m:sty m:val="p"/>
          </m:rPr>
          <m:t>≥</m:t>
        </m:r>
        <m:r>
          <m:t>1</m:t>
        </m:r>
      </m:oMath>
      <w:r>
        <w:t xml:space="preserve">.</w:t>
      </w:r>
    </w:p>
    <w:p>
      <w:pPr>
        <w:numPr>
          <w:ilvl w:val="0"/>
          <w:numId w:val="1120"/>
        </w:numPr>
      </w:pPr>
      <m:oMath>
        <m:r>
          <m:rPr>
            <m:sty m:val="p"/>
          </m:rPr>
          <m:t>{</m:t>
        </m:r>
        <m:sSub>
          <m:e>
            <m:r>
              <m:t>S</m:t>
            </m:r>
          </m:e>
          <m:sub>
            <m:r>
              <m:t>j</m:t>
            </m:r>
          </m:sub>
        </m:sSub>
        <m:r>
          <m:rPr>
            <m:sty m:val="p"/>
          </m:rPr>
          <m:t>}</m:t>
        </m:r>
      </m:oMath>
      <w:r>
        <w:t xml:space="preserve"> </w:t>
      </w:r>
      <w:r>
        <w:t xml:space="preserve">(Tempo de Manutenção): Representa o tempo necessário para manutenir um equipamento, considerando as atividades programadas e não programadas incluídas na pauta.</w:t>
      </w:r>
    </w:p>
    <w:p>
      <w:pPr>
        <w:numPr>
          <w:ilvl w:val="0"/>
          <w:numId w:val="1120"/>
        </w:numPr>
      </w:pPr>
      <m:oMath>
        <m:r>
          <m:t>M</m:t>
        </m:r>
        <m:r>
          <m:rPr>
            <m:sty m:val="p"/>
          </m:rPr>
          <m:t>=</m:t>
        </m:r>
        <m:r>
          <m:rPr>
            <m:sty m:val="p"/>
          </m:rPr>
          <m:t>{</m:t>
        </m:r>
        <m:sSub>
          <m:e>
            <m:r>
              <m:t>M</m:t>
            </m:r>
          </m:e>
          <m:sub>
            <m:r>
              <m:t>t</m:t>
            </m:r>
          </m:sub>
        </m:sSub>
        <m:sSub>
          <m:e>
            <m:r>
              <m:rPr>
                <m:sty m:val="p"/>
              </m:rPr>
              <m:t>}</m:t>
            </m:r>
          </m:e>
          <m:sub>
            <m:r>
              <m:t>t</m:t>
            </m:r>
            <m:r>
              <m:rPr>
                <m:sty m:val="p"/>
              </m:rPr>
              <m:t>≥</m:t>
            </m:r>
            <m:r>
              <m:t>0</m:t>
            </m:r>
          </m:sub>
        </m:sSub>
      </m:oMath>
      <w:r>
        <w:t xml:space="preserve">: Processo de contagem associado ao número de manutenções realizadas.</w:t>
      </w:r>
    </w:p>
    <w:bookmarkStart w:id="161" w:name="tempos-médios-e-processos-de-contagem-1"/>
    <w:p>
      <w:pPr>
        <w:pStyle w:val="Heading3"/>
      </w:pPr>
      <w:r>
        <w:t xml:space="preserve">7.4.1 1.4.1 Tempos Médios e Processos de Contagem</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modelagem.</w:t>
      </w:r>
    </w:p>
    <w:p>
      <w:pPr>
        <w:pStyle w:val="BodyText"/>
      </w:pPr>
      <w:r>
        <w:t xml:space="preserve">Cada conjunto de falhas e de manutenções sistemáticas possíveis corresponde a um resultado do sistema em operação:</w:t>
      </w:r>
    </w:p>
    <w:p>
      <w:pPr>
        <w:numPr>
          <w:ilvl w:val="0"/>
          <w:numId w:val="1121"/>
        </w:numPr>
      </w:pPr>
      <w:r>
        <w:t xml:space="preserve">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p>
    <w:p>
      <w:pPr>
        <w:numPr>
          <w:ilvl w:val="0"/>
          <w:numId w:val="1121"/>
        </w:numPr>
      </w:pPr>
      <w:r>
        <w:t xml:space="preserve">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p>
    <w:p>
      <w:pPr>
        <w:pStyle w:val="FirstParagraph"/>
      </w:pPr>
      <w:r>
        <w:t xml:space="preserve">Esse comportamento gera uma</w:t>
      </w:r>
      <w:r>
        <w:t xml:space="preserve"> </w:t>
      </w:r>
      <w:r>
        <w:rPr>
          <w:b/>
          <w:bCs/>
        </w:rPr>
        <w:t xml:space="preserve">função-escada</w:t>
      </w:r>
      <w:r>
        <w:t xml:space="preserve"> </w:t>
      </w:r>
      <w:r>
        <w:t xml:space="preserve">que descreve a confiabilidade do sistema ao longo do tempo.</w:t>
      </w:r>
    </w:p>
    <w:p>
      <w:pPr>
        <w:pStyle w:val="BodyText"/>
      </w:pPr>
      <w:r>
        <w:t xml:space="preserve">Após o apontamento do histórico de eventos,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 As métricas fundamentais são:</w:t>
      </w:r>
    </w:p>
    <w:p>
      <w:pPr>
        <w:pStyle w:val="Compact"/>
        <w:numPr>
          <w:ilvl w:val="0"/>
          <w:numId w:val="1122"/>
        </w:numPr>
      </w:pPr>
      <w:r>
        <w:t xml:space="preserve">Tempo Médio Entre Falhas (MTBF)</w:t>
      </w:r>
    </w:p>
    <w:p>
      <w:pPr>
        <w:pStyle w:val="FirstParagraph"/>
      </w:pPr>
      <w:r>
        <w:t xml:space="preserve">Representa a relação com as horas trabalhadas (</w:t>
      </w:r>
      <m:oMath>
        <m:r>
          <m:t>H</m:t>
        </m:r>
        <m:r>
          <m:t>T</m:t>
        </m:r>
      </m:oMath>
      <w:r>
        <w:t xml:space="preserve">),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para</w:t>
      </w:r>
      <w:r>
        <w:t xml:space="preserve"> </w:t>
      </w:r>
      <m:oMath>
        <m:r>
          <m:t>n</m:t>
        </m:r>
        <m:r>
          <m:rPr>
            <m:sty m:val="p"/>
          </m:rPr>
          <m:t>=</m:t>
        </m:r>
        <m:r>
          <m:t>N</m:t>
        </m:r>
        <m:r>
          <m:t>I</m:t>
        </m:r>
        <m:r>
          <m:t>C</m:t>
        </m:r>
      </m:oMath>
      <w:r>
        <w:t xml:space="preserve"> </w:t>
      </w:r>
      <w:r>
        <w:t xml:space="preserve">eventos.</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Compact"/>
        <w:numPr>
          <w:ilvl w:val="0"/>
          <w:numId w:val="1123"/>
        </w:numPr>
      </w:pPr>
      <w:r>
        <w:t xml:space="preserve">Tempo Médio Para Reparo (MTTR)</w:t>
      </w:r>
    </w:p>
    <w:p>
      <w:pPr>
        <w:pStyle w:val="FirstParagraph"/>
      </w:pPr>
      <w:r>
        <w:t xml:space="preserve">Composto pelas horas em manutenções corretivas (</w:t>
      </w:r>
      <m:oMath>
        <m:r>
          <m:t>H</m:t>
        </m:r>
        <m:r>
          <m:t>M</m:t>
        </m:r>
        <m:r>
          <m:t>C</m:t>
        </m:r>
      </m:oMath>
      <w:r>
        <w:t xml:space="preserve">) e horas de manutenção por acidente (</w:t>
      </w:r>
      <m:oMath>
        <m:r>
          <m:t>H</m:t>
        </m:r>
        <m:r>
          <m:t>A</m:t>
        </m:r>
        <m:r>
          <m:t>C</m:t>
        </m:r>
      </m:oMath>
      <w:r>
        <w:t xml:space="preserve">), dadas pela categoria</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 para</w:t>
      </w:r>
      <w:r>
        <w:t xml:space="preserve"> </w:t>
      </w:r>
      <m:oMath>
        <m:r>
          <m:t>n</m:t>
        </m:r>
        <m:r>
          <m:rPr>
            <m:sty m:val="p"/>
          </m:rPr>
          <m:t>=</m:t>
        </m:r>
        <m:r>
          <m:t>N</m:t>
        </m:r>
        <m:r>
          <m:t>I</m:t>
        </m:r>
        <m:r>
          <m:t>C</m:t>
        </m:r>
      </m:oMath>
      <w:r>
        <w:t xml:space="preserve">.</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Compact"/>
        <w:numPr>
          <w:ilvl w:val="0"/>
          <w:numId w:val="1124"/>
        </w:numPr>
      </w:pPr>
      <w:r>
        <w:t xml:space="preserve">Tempo Médio Entre Sistemáticas (MTBS)</w:t>
      </w:r>
    </w:p>
    <w:p>
      <w:pPr>
        <w:pStyle w:val="FirstParagraph"/>
      </w:pPr>
      <w:r>
        <w:t xml:space="preserve">Representa a periodicidade real de execução das preventivas, considerando as horas trabalhadas (</w:t>
      </w:r>
      <m:oMath>
        <m:r>
          <m:t>H</m:t>
        </m:r>
        <m:r>
          <m:t>T</m:t>
        </m:r>
      </m:oMath>
      <w:r>
        <w:t xml:space="preserve">) e o número de intervenções sistemáticas (</w:t>
      </w:r>
      <m:oMath>
        <m:r>
          <m:t>N</m:t>
        </m:r>
        <m:r>
          <m:t>I</m:t>
        </m:r>
        <m:r>
          <m:t>S</m:t>
        </m:r>
      </m:oMath>
      <w:r>
        <w:t xml:space="preserve">).</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25"/>
        </w:numPr>
      </w:pPr>
      <w:r>
        <w:t xml:space="preserve">Tempo Médio Para Manutenir (MTTM)</w:t>
      </w:r>
    </w:p>
    <w:p>
      <w:pPr>
        <w:pStyle w:val="FirstParagraph"/>
      </w:pPr>
      <w:r>
        <w:t xml:space="preserve">Representa o tempo médio gasto nas preventivas, dado pela soma das horas de manutenção preventiva sistemática</w:t>
      </w:r>
      <w:r>
        <w:t xml:space="preserve"> </w:t>
      </w: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w:r>
        <w:t xml:space="preserve">, para</w:t>
      </w:r>
      <w:r>
        <w:t xml:space="preserve"> </w:t>
      </w:r>
      <m:oMath>
        <m:r>
          <m:t>m</m:t>
        </m:r>
        <m:r>
          <m:rPr>
            <m:sty m:val="p"/>
          </m:rPr>
          <m:t>=</m:t>
        </m:r>
        <m:r>
          <m:t>N</m:t>
        </m:r>
        <m:r>
          <m:t>I</m:t>
        </m:r>
        <m:r>
          <m:t>S</m:t>
        </m:r>
      </m:oMath>
      <w:r>
        <w:t xml:space="preserve"> </w:t>
      </w:r>
      <w:r>
        <w:t xml:space="preserve">eventos.</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61"/>
    <w:bookmarkStart w:id="162" w:name="Xc7473de017b9a763902d6003f649cdf194baa88"/>
    <w:p>
      <w:pPr>
        <w:pStyle w:val="Heading3"/>
      </w:pPr>
      <w:r>
        <w:t xml:space="preserve">7.4.2 1.4.2 Mensuração de Impacto na Incidência de Corretivas</w:t>
      </w:r>
    </w:p>
    <w:p>
      <w:pPr>
        <w:pStyle w:val="FirstParagraph"/>
      </w:pPr>
      <w:r>
        <w:t xml:space="preserve">A eficácia do plano de manutenção não depende apenas da qualidade da execução, mas da sua aderência ao planejamento.</w:t>
      </w:r>
    </w:p>
    <w:p>
      <w:pPr>
        <w:pStyle w:val="BodyText"/>
      </w:pPr>
      <w:r>
        <w:t xml:space="preserve">Incidência de Intervenções Sistemáticas (ISI)</w:t>
      </w:r>
    </w:p>
    <w:p>
      <w:pPr>
        <w:pStyle w:val="BodyText"/>
      </w:pPr>
      <w:r>
        <w:t xml:space="preserve">A razão entre o número de intervenções preventivas programadas (</w:t>
      </w:r>
      <m:oMath>
        <m:r>
          <m:t>k</m:t>
        </m:r>
      </m:oMath>
      <w:r>
        <w:t xml:space="preserve">) e o número de intervenções sistemáticas efetivamente executadas (</w:t>
      </w:r>
      <m:oMath>
        <m:r>
          <m:t>N</m:t>
        </m:r>
        <m:r>
          <m:t>I</m:t>
        </m:r>
        <m:r>
          <m:t>S</m:t>
        </m:r>
      </m:oMath>
      <w:r>
        <w:t xml:space="preserve">), após um tempo de operação</w:t>
      </w:r>
      <w:r>
        <w:t xml:space="preserve"> </w:t>
      </w:r>
      <m:oMath>
        <m:r>
          <m:t>H</m:t>
        </m:r>
        <m:r>
          <m:t>T</m:t>
        </m:r>
        <m:r>
          <m:rPr>
            <m:sty m:val="p"/>
          </m:rPr>
          <m:t>&gt;</m:t>
        </m:r>
        <m:r>
          <m:t>t</m:t>
        </m:r>
      </m:oMath>
      <w:r>
        <w:t xml:space="preserve">.</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w:r>
        <w:t xml:space="preserve">O Adherence to Systematic Periodicity mede se as manutenções ocorreram dentro da tolerância prevista. Dado que</w:t>
      </w:r>
      <w:r>
        <w:t xml:space="preserve"> </w:t>
      </w:r>
      <m:oMath>
        <m:r>
          <m:t>k</m:t>
        </m:r>
      </m:oMath>
      <w:r>
        <w:t xml:space="preserve"> </w:t>
      </w:r>
      <w:r>
        <w:t xml:space="preserve">manutenções preventivas são sequenciais, temos:</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 </w:t>
      </w:r>
      <w:r>
        <w:t xml:space="preserve">é a periodicidade média prevista.</w:t>
      </w:r>
    </w:p>
    <w:p>
      <w:pPr>
        <w:numPr>
          <w:ilvl w:val="0"/>
          <w:numId w:val="1126"/>
        </w:numPr>
      </w:pPr>
      <w:r>
        <w:rPr>
          <w:b/>
          <w:bCs/>
        </w:rPr>
        <w:t xml:space="preserve">Interpretação:</w:t>
      </w:r>
    </w:p>
    <w:p>
      <w:pPr>
        <w:numPr>
          <w:ilvl w:val="1"/>
          <w:numId w:val="1127"/>
        </w:numPr>
      </w:pPr>
      <m:oMath>
        <m:r>
          <m:t>A</m:t>
        </m:r>
        <m:r>
          <m:t>T</m:t>
        </m:r>
        <m:r>
          <m:t>S</m:t>
        </m:r>
        <m:r>
          <m:t>P</m:t>
        </m:r>
        <m:r>
          <m:rPr>
            <m:sty m:val="p"/>
          </m:rPr>
          <m:t>=</m:t>
        </m:r>
        <m:r>
          <m:t>1.5</m:t>
        </m:r>
      </m:oMath>
      <w:r>
        <w:t xml:space="preserve">: Indica um atraso médio de 50% (ex: para</w:t>
      </w:r>
      <w:r>
        <w:t xml:space="preserve"> </w:t>
      </w:r>
      <m:oMath>
        <m:acc>
          <m:accPr>
            <m:chr m:val="‾"/>
          </m:accPr>
          <m:e>
            <m:r>
              <m:t>χ</m:t>
            </m:r>
          </m:e>
        </m:acc>
        <m:r>
          <m:rPr>
            <m:sty m:val="p"/>
          </m:rPr>
          <m:t>=</m:t>
        </m:r>
        <m:r>
          <m:t>250</m:t>
        </m:r>
        <m:r>
          <m:t> </m:t>
        </m:r>
        <m:r>
          <m:t>h</m:t>
        </m:r>
      </m:oMath>
      <w:r>
        <w:t xml:space="preserve">, a execução ocorre com atraso de</w:t>
      </w:r>
      <w:r>
        <w:t xml:space="preserve"> </w:t>
      </w:r>
      <m:oMath>
        <m:r>
          <m:t>125</m:t>
        </m:r>
        <m:r>
          <m:t> </m:t>
        </m:r>
        <m:r>
          <m:t>h</m:t>
        </m:r>
      </m:oMath>
      <w:r>
        <w:t xml:space="preserve">). Isso resulta em menos execuções que o esperado (</w:t>
      </w:r>
      <m:oMath>
        <m:r>
          <m:t>I</m:t>
        </m:r>
        <m:r>
          <m:t>S</m:t>
        </m:r>
        <m:r>
          <m:t>I</m:t>
        </m:r>
        <m:r>
          <m:rPr>
            <m:sty m:val="p"/>
          </m:rPr>
          <m:t>&lt;</m:t>
        </m:r>
        <m:r>
          <m:t>1</m:t>
        </m:r>
      </m:oMath>
      <w:r>
        <w:t xml:space="preserve">).</w:t>
      </w:r>
    </w:p>
    <w:p>
      <w:pPr>
        <w:numPr>
          <w:ilvl w:val="1"/>
          <w:numId w:val="1127"/>
        </w:numPr>
      </w:pPr>
      <m:oMath>
        <m:r>
          <m:t>A</m:t>
        </m:r>
        <m:r>
          <m:t>T</m:t>
        </m:r>
        <m:r>
          <m:t>S</m:t>
        </m:r>
        <m:r>
          <m:t>P</m:t>
        </m:r>
        <m:r>
          <m:rPr>
            <m:sty m:val="p"/>
          </m:rPr>
          <m:t>=</m:t>
        </m:r>
        <m:r>
          <m:t>0.5</m:t>
        </m:r>
      </m:oMath>
      <w:r>
        <w:t xml:space="preserve">: Indica uma antecipação média de 50% (ex: antecipação de</w:t>
      </w:r>
      <w:r>
        <w:t xml:space="preserve"> </w:t>
      </w:r>
      <m:oMath>
        <m:r>
          <m:t>125</m:t>
        </m:r>
        <m:r>
          <m:t> </m:t>
        </m:r>
        <m:r>
          <m:t>h</m:t>
        </m:r>
      </m:oMath>
      <w:r>
        <w:t xml:space="preserve">).</w:t>
      </w:r>
    </w:p>
    <w:p>
      <w:pPr>
        <w:pStyle w:val="FirstParagraph"/>
      </w:pPr>
      <w:r>
        <w:t xml:space="preserve">Impacto da Aderência nas Corretivas (ISAC)</w:t>
      </w:r>
    </w:p>
    <w:p>
      <w:pPr>
        <w:pStyle w:val="BodyText"/>
      </w:pPr>
      <w:r>
        <w:t xml:space="preserve">O Impact of Systematic Adherence on Corrective relaciona o atraso ou antecipação das sistemáticas com o aumento do número de falhas. Calcula-se quantas falhas ocorrem no intervalo do desvio:</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p>
      <w:pPr>
        <w:numPr>
          <w:ilvl w:val="0"/>
          <w:numId w:val="1128"/>
        </w:numPr>
      </w:pPr>
      <w:r>
        <w:rPr>
          <w:b/>
          <w:bCs/>
        </w:rPr>
        <w:t xml:space="preserve">Exemplo:</w:t>
      </w:r>
      <w:r>
        <w:t xml:space="preserve"> </w:t>
      </w:r>
      <w:r>
        <w:t xml:space="preserve">Para uma única manutenção sistemática com atraso de</w:t>
      </w:r>
      <w:r>
        <w:t xml:space="preserve"> </w:t>
      </w:r>
      <m:oMath>
        <m:r>
          <m:t>125</m:t>
        </m:r>
        <m:r>
          <m:t> </m:t>
        </m:r>
        <m:r>
          <m:t>h</m:t>
        </m:r>
      </m:oMath>
      <w:r>
        <w:t xml:space="preserve">, periodicidade prevista</w:t>
      </w:r>
      <w:r>
        <w:t xml:space="preserve"> </w:t>
      </w:r>
      <m:oMath>
        <m:acc>
          <m:accPr>
            <m:chr m:val="‾"/>
          </m:accPr>
          <m:e>
            <m:r>
              <m:t>χ</m:t>
            </m:r>
          </m:e>
        </m:acc>
        <m:r>
          <m:rPr>
            <m:sty m:val="p"/>
          </m:rPr>
          <m:t>=</m:t>
        </m:r>
        <m:r>
          <m:t>250</m:t>
        </m:r>
        <m:r>
          <m:t> </m:t>
        </m:r>
        <m:r>
          <m:t>h</m:t>
        </m:r>
      </m:oMath>
      <w:r>
        <w:t xml:space="preserve"> </w:t>
      </w:r>
      <w:r>
        <w:t xml:space="preserve">e</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adicionais devido ao atraso.</w:t>
      </w:r>
    </w:p>
    <w:p>
      <w:pPr>
        <w:numPr>
          <w:ilvl w:val="0"/>
          <w:numId w:val="1128"/>
        </w:numPr>
      </w:pPr>
      <w:r>
        <w:rPr>
          <w:b/>
          <w:bCs/>
        </w:rPr>
        <w:t xml:space="preserve">Estratégia Ótima:</w:t>
      </w:r>
      <w:r>
        <w:t xml:space="preserve"> </w:t>
      </w:r>
      <w:r>
        <w:t xml:space="preserve">Visa manter o</w:t>
      </w:r>
      <w:r>
        <w:t xml:space="preserve"> </w:t>
      </w:r>
      <m:oMath>
        <m:r>
          <m:t>I</m:t>
        </m:r>
        <m:r>
          <m:t>S</m:t>
        </m:r>
        <m:r>
          <m:t>A</m:t>
        </m:r>
        <m:r>
          <m:t>C</m:t>
        </m:r>
        <m:r>
          <m:rPr>
            <m:sty m:val="p"/>
          </m:rPr>
          <m:t>≅</m:t>
        </m:r>
        <m:r>
          <m:t>0</m:t>
        </m:r>
      </m:oMath>
      <w:r>
        <w:t xml:space="preserve"> </w:t>
      </w:r>
      <w:r>
        <w:t xml:space="preserve">(ou aderência perfeita). O ISAC representa o número médio de intervenções corretivas que poderiam ter sido evitadas caso a periodicidade ótima fosse respeitada.</w:t>
      </w:r>
    </w:p>
    <w:p>
      <w:pPr>
        <w:pStyle w:val="BlockText"/>
      </w:pPr>
      <w:r>
        <w:rPr>
          <w:b/>
          <w:bCs/>
        </w:rPr>
        <w:t xml:space="preserve">Nota:</w:t>
      </w:r>
      <w:r>
        <w:t xml:space="preserve"> </w:t>
      </w:r>
      <w:r>
        <w:t xml:space="preserve">Se uma pauta sistemática não for executada, a próxima ocorrerá após</w:t>
      </w:r>
      <w:r>
        <w:t xml:space="preserve"> </w:t>
      </w:r>
      <m:oMath>
        <m:r>
          <m:t>2</m:t>
        </m:r>
        <m:acc>
          <m:accPr>
            <m:chr m:val="‾"/>
          </m:accPr>
          <m:e>
            <m:r>
              <m:t>χ</m:t>
            </m:r>
          </m:e>
        </m:acc>
      </m:oMath>
      <w:r>
        <w:t xml:space="preserve">, configurando uma não aderência crítica. Tanto</w:t>
      </w:r>
      <w:r>
        <w:t xml:space="preserve"> </w:t>
      </w:r>
      <m:oMath>
        <m:r>
          <m:t>I</m:t>
        </m:r>
        <m:r>
          <m:t>S</m:t>
        </m:r>
        <m:r>
          <m:t>I</m:t>
        </m:r>
        <m:r>
          <m:rPr>
            <m:sty m:val="p"/>
          </m:rPr>
          <m:t>&lt;</m:t>
        </m:r>
        <m:r>
          <m:t>1</m:t>
        </m:r>
      </m:oMath>
      <w:r>
        <w:t xml:space="preserve"> </w:t>
      </w:r>
      <w:r>
        <w:t xml:space="preserve">quanto</w:t>
      </w:r>
      <w:r>
        <w:t xml:space="preserve"> </w:t>
      </w:r>
      <m:oMath>
        <m:r>
          <m:t>A</m:t>
        </m:r>
        <m:r>
          <m:t>T</m:t>
        </m:r>
        <m:r>
          <m:t>S</m:t>
        </m:r>
        <m:r>
          <m:t>P</m:t>
        </m:r>
        <m:r>
          <m:rPr>
            <m:sty m:val="p"/>
          </m:rPr>
          <m:t>&gt;</m:t>
        </m:r>
        <m:r>
          <m:t>1</m:t>
        </m:r>
      </m:oMath>
      <w:r>
        <w:t xml:space="preserve"> </w:t>
      </w:r>
      <w:r>
        <w:t xml:space="preserve">tendem a aumentar o número de intervenções corretivas (</w:t>
      </w:r>
      <m:oMath>
        <m:r>
          <m:t>N</m:t>
        </m:r>
        <m:r>
          <m:t>I</m:t>
        </m:r>
        <m:r>
          <m:t>C</m:t>
        </m:r>
      </m:oMath>
      <w:r>
        <w:t xml:space="preserve">).</w:t>
      </w:r>
    </w:p>
    <w:bookmarkEnd w:id="162"/>
    <w:bookmarkStart w:id="163" w:name="X341c29f6bf457333bdc2e05caa6ddc584bf7cac"/>
    <w:p>
      <w:pPr>
        <w:pStyle w:val="Heading3"/>
      </w:pPr>
      <w:r>
        <w:t xml:space="preserve">7.4.3 1.4.3 Mensuração de Impacto na Disponibilidade</w:t>
      </w:r>
    </w:p>
    <w:p>
      <w:pPr>
        <w:pStyle w:val="FirstParagraph"/>
      </w:pPr>
      <w:r>
        <w:t xml:space="preserve">A extrapolação do tempo programado para realização das atividades causa indisponibilidade física não planejada.</w:t>
      </w:r>
    </w:p>
    <w:p>
      <w:pPr>
        <w:pStyle w:val="BodyText"/>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é o tempo previsto para execução de todas as pautas para um determinado tempo de operação, 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w:r>
        <w:t xml:space="preserve">Quando há baixa aderência (</w:t>
      </w:r>
      <m:oMath>
        <m:r>
          <m:t>A</m:t>
        </m:r>
        <m:r>
          <m:t>T</m:t>
        </m:r>
        <m:r>
          <m:t>T</m:t>
        </m:r>
        <m:r>
          <m:t>M</m:t>
        </m:r>
        <m:r>
          <m:rPr>
            <m:sty m:val="p"/>
          </m:rPr>
          <m:t>&gt;</m:t>
        </m:r>
        <m:r>
          <m:t>1</m:t>
        </m:r>
      </m:oMath>
      <w:r>
        <w:t xml:space="preserve">), o impacto na disponibilidade é amplificado. O fator é calculado por:</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Onde</w:t>
      </w:r>
      <w:r>
        <w:t xml:space="preserve"> </w:t>
      </w:r>
      <m:oMath>
        <m:r>
          <m:t>H</m:t>
        </m:r>
        <m:r>
          <m:t>M</m:t>
        </m:r>
      </m:oMath>
      <w:r>
        <w:t xml:space="preserve"> </w:t>
      </w:r>
      <w:r>
        <w:t xml:space="preserve">são as Horas Totais em Manutenção.</w:t>
      </w:r>
    </w:p>
    <w:p>
      <w:pPr>
        <w:pStyle w:val="BodyText"/>
      </w:pPr>
      <w:r>
        <w:t xml:space="preserve">Impacto na Disponibilidade Física (IDF)</w:t>
      </w:r>
    </w:p>
    <w:p>
      <w:pPr>
        <w:pStyle w:val="BodyText"/>
      </w:pPr>
      <w:r>
        <w:t xml:space="preserve">Esta métrica consolida o impacto do aumento de reparos (devido à baixa aderência de periodicidade) e o aumento do tempo de manutenção (devido à baixa aderência de execução):</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w:t>
      </w:r>
    </w:p>
    <w:bookmarkEnd w:id="163"/>
    <w:bookmarkEnd w:id="164"/>
    <w:bookmarkEnd w:id="165"/>
    <w:bookmarkStart w:id="166" w:name="ciclo-pdca"/>
    <w:p>
      <w:pPr>
        <w:pStyle w:val="Heading1"/>
      </w:pPr>
      <w:r>
        <w:t xml:space="preserve">8. ciclo-pdca</w:t>
      </w:r>
    </w:p>
    <w:bookmarkEnd w:id="166"/>
    <w:bookmarkStart w:id="167" w:name="plan-crtl-opera"/>
    <w:p>
      <w:pPr>
        <w:pStyle w:val="Heading1"/>
      </w:pPr>
      <w:r>
        <w:t xml:space="preserve">9. plan-crtl-opera</w:t>
      </w:r>
    </w:p>
    <w:bookmarkEnd w:id="167"/>
    <w:bookmarkStart w:id="168" w:name="caixa-ferramentas"/>
    <w:p>
      <w:pPr>
        <w:pStyle w:val="Heading1"/>
      </w:pPr>
      <w:r>
        <w:t xml:space="preserve">10. caixa-ferramentas</w:t>
      </w:r>
    </w:p>
    <w:bookmarkEnd w:id="168"/>
    <w:bookmarkStart w:id="288" w:name="chap-perfuracao"/>
    <w:p>
      <w:pPr>
        <w:pStyle w:val="Heading1"/>
      </w:pPr>
      <w:r>
        <w:t xml:space="preserve">11. Ciclo de Perfuração e Desmonte de Rocha (Drilling and Blasting Cycle)</w:t>
      </w:r>
    </w:p>
    <w:bookmarkStart w:id="227" w:name="fundamentos-técnicos-e-geométricos"/>
    <w:p>
      <w:pPr>
        <w:pStyle w:val="Heading2"/>
      </w:pPr>
      <w:r>
        <w:t xml:space="preserve">11.1 Fundamentos Técnicos e Geométricos</w:t>
      </w:r>
    </w:p>
    <w:bookmarkStart w:id="176" w:name="tecnologias-e-métodos-de-perfuração"/>
    <w:p>
      <w:pPr>
        <w:pStyle w:val="Heading3"/>
      </w:pPr>
      <w:r>
        <w:t xml:space="preserve">11.1.1 Tecnologias e Métodos de Perfuração</w:t>
      </w:r>
    </w:p>
    <w:p>
      <w:pPr>
        <w:pStyle w:val="FirstParagraph"/>
      </w:pPr>
      <w:r>
        <w:t xml:space="preserve">A escolha do método impacta diretamente as variáveis de tempo de perfuração (</w:t>
      </w:r>
      <m:oMath>
        <m:sSub>
          <m:e>
            <m:r>
              <m:t>D</m:t>
            </m:r>
          </m:e>
          <m:sub>
            <m:r>
              <m:t>i</m:t>
            </m:r>
          </m:sub>
        </m:sSub>
      </m:oMath>
      <w:r>
        <w:t xml:space="preserve">) e manuseio de hastes (</w:t>
      </w:r>
      <m:oMath>
        <m:sSub>
          <m:e>
            <m:r>
              <m:t>H</m:t>
            </m:r>
          </m:e>
          <m:sub>
            <m:r>
              <m:t>i</m:t>
            </m:r>
          </m:sub>
        </m:sSub>
      </m:oMath>
      <w:r>
        <w:t xml:space="preserve">) que, por consequência, influencia na taxa de penetração líquida</w:t>
      </w:r>
      <w:r>
        <w:t xml:space="preserve"> </w:t>
      </w:r>
      <w:r>
        <w:rPr>
          <w:b/>
          <w:bCs/>
        </w:rPr>
        <w:t xml:space="preserve">(Rate of Penetration - ROP)</w:t>
      </w:r>
      <w:r>
        <w:t xml:space="preserve">.</w:t>
      </w:r>
    </w:p>
    <w:bookmarkStart w:id="169" w:name="top-hammer-martelo-de-topo"/>
    <w:p>
      <w:pPr>
        <w:pStyle w:val="Heading4"/>
      </w:pPr>
      <w:r>
        <w:t xml:space="preserve">11.1.1.1 Top Hammer (Martelo de Topo):</w:t>
      </w:r>
    </w:p>
    <w:p>
      <w:pPr>
        <w:pStyle w:val="FirstParagraph"/>
      </w:pPr>
      <w:r>
        <w:t xml:space="preserve">Indicado para furos de diâmetros menores (&lt; 140 mm). A energia de impacto é produzida no mastro e transmitida via coluna de hastes.</w:t>
      </w:r>
    </w:p>
    <w:p>
      <w:pPr>
        <w:numPr>
          <w:ilvl w:val="0"/>
          <w:numId w:val="1129"/>
        </w:numPr>
      </w:pPr>
      <w:r>
        <w:rPr>
          <w:b/>
          <w:bCs/>
        </w:rPr>
        <w:t xml:space="preserve">Mecanismo:</w:t>
      </w:r>
      <w:r>
        <w:t xml:space="preserve"> </w:t>
      </w:r>
      <w:r>
        <w:t xml:space="preserve">A potência de percussão é o produto da energia de impacto pela frequência.</w:t>
      </w:r>
    </w:p>
    <w:p>
      <w:pPr>
        <w:numPr>
          <w:ilvl w:val="0"/>
          <w:numId w:val="1129"/>
        </w:numPr>
      </w:pPr>
      <w:r>
        <w:rPr>
          <w:b/>
          <w:bCs/>
        </w:rPr>
        <w:t xml:space="preserve">Vantagem:</w:t>
      </w:r>
      <w:r>
        <w:t xml:space="preserve"> </w:t>
      </w:r>
      <w:r>
        <w:t xml:space="preserve">Alto ROP em rochas rasas e sólidas.</w:t>
      </w:r>
    </w:p>
    <w:p>
      <w:pPr>
        <w:numPr>
          <w:ilvl w:val="0"/>
          <w:numId w:val="1129"/>
        </w:numPr>
      </w:pPr>
      <w:r>
        <w:rPr>
          <w:b/>
          <w:bCs/>
        </w:rPr>
        <w:t xml:space="preserve">Desvantagem:</w:t>
      </w:r>
      <w:r>
        <w:t xml:space="preserve"> </w:t>
      </w:r>
      <w:r>
        <w:t xml:space="preserve">Perda de energia (~5%) em cada junta de haste.</w:t>
      </w:r>
    </w:p>
    <w:bookmarkEnd w:id="169"/>
    <w:bookmarkStart w:id="170" w:name="down-the-hole-dth---martelo-de-fundo"/>
    <w:p>
      <w:pPr>
        <w:pStyle w:val="Heading4"/>
      </w:pPr>
      <w:r>
        <w:t xml:space="preserve">11.1.1.2 Down The Hole (DTH - Martelo de Fundo):</w:t>
      </w:r>
    </w:p>
    <w:p>
      <w:pPr>
        <w:pStyle w:val="FirstParagraph"/>
      </w:pPr>
      <w:r>
        <w:t xml:space="preserve">O martelo atua no fundo do furo, logo acima do bit.</w:t>
      </w:r>
    </w:p>
    <w:p>
      <w:pPr>
        <w:numPr>
          <w:ilvl w:val="0"/>
          <w:numId w:val="1130"/>
        </w:numPr>
      </w:pPr>
      <w:r>
        <w:rPr>
          <w:b/>
          <w:bCs/>
        </w:rPr>
        <w:t xml:space="preserve">Vantagem:</w:t>
      </w:r>
      <w:r>
        <w:t xml:space="preserve"> </w:t>
      </w:r>
      <w:r>
        <w:t xml:space="preserve">Mantém o ROP constante em furos profundos e garante maior precisão (menor desvio).</w:t>
      </w:r>
    </w:p>
    <w:p>
      <w:pPr>
        <w:numPr>
          <w:ilvl w:val="0"/>
          <w:numId w:val="1130"/>
        </w:numPr>
      </w:pPr>
      <w:r>
        <w:rPr>
          <w:b/>
          <w:bCs/>
        </w:rPr>
        <w:t xml:space="preserve">Desvantagem:</w:t>
      </w:r>
      <w:r>
        <w:t xml:space="preserve"> </w:t>
      </w:r>
      <w:r>
        <w:t xml:space="preserve">Exige maior suporte para afiação de bits e diâmetros mínimos elevados.</w:t>
      </w:r>
    </w:p>
    <w:bookmarkEnd w:id="170"/>
    <w:bookmarkStart w:id="175" w:name="Xcd094f058a0fa55d0533593fa7bf123224373c3"/>
    <w:p>
      <w:pPr>
        <w:pStyle w:val="Heading4"/>
      </w:pPr>
      <w:r>
        <w:t xml:space="preserve">11.1.1.3 Método Híbrido (Perfuração Rotativa Assistida por Percussão):</w:t>
      </w:r>
    </w:p>
    <w:p>
      <w:pPr>
        <w:pStyle w:val="FirstParagraph"/>
      </w:pPr>
      <w:r>
        <w:t xml:space="preserve">Utiliza martelo de impacto baixo com pistão leve de curso curto, gerando alta frequência.</w:t>
      </w:r>
    </w:p>
    <w:p>
      <w:pPr>
        <w:numPr>
          <w:ilvl w:val="0"/>
          <w:numId w:val="1131"/>
        </w:numPr>
      </w:pPr>
      <w:r>
        <w:rPr>
          <w:b/>
          <w:bCs/>
        </w:rPr>
        <w:t xml:space="preserve">Vantagem:</w:t>
      </w:r>
      <w:r>
        <w:t xml:space="preserve"> </w:t>
      </w:r>
      <w:r>
        <w:t xml:space="preserve">Elevadas taxas de ROP e emboquilhamentos (</w:t>
      </w:r>
      <m:oMath>
        <m:sSub>
          <m:e>
            <m:r>
              <m:t>C</m:t>
            </m:r>
          </m:e>
          <m:sub>
            <m:r>
              <m:t>i</m:t>
            </m:r>
          </m:sub>
        </m:sSub>
      </m:oMath>
      <w:r>
        <w:t xml:space="preserve">) mais precisos.</w:t>
      </w:r>
    </w:p>
    <w:p>
      <w:pPr>
        <w:numPr>
          <w:ilvl w:val="0"/>
          <w:numId w:val="1131"/>
        </w:numPr>
      </w:pPr>
      <w:r>
        <w:rPr>
          <w:b/>
          <w:bCs/>
        </w:rPr>
        <w:t xml:space="preserve">Desvantagem:</w:t>
      </w:r>
      <w:r>
        <w:t xml:space="preserve"> </w:t>
      </w:r>
      <w:r>
        <w:t xml:space="preserve">Alto custo de manutenção e aquisição.</w:t>
      </w:r>
    </w:p>
    <w:tbl>
      <w:tblPr>
        <w:tblStyle w:val="Table"/>
        <w:tblW w:type="pct" w:w="5000"/>
        <w:tblLayout w:type="fixed"/>
        <w:tblLook w:firstRow="0" w:lastRow="0" w:firstColumn="0" w:lastColumn="0" w:noHBand="0" w:noVBand="0" w:val="0000"/>
      </w:tblPr>
      <w:tblGrid>
        <w:gridCol w:w="7920"/>
      </w:tblGrid>
      <w:tr>
        <w:tc>
          <w:tcPr/>
          <w:bookmarkStart w:id="174" w:name="fig-metodo_perfuracao"/>
          <w:p>
            <w:pPr>
              <w:pStyle w:val="Compact"/>
              <w:jc w:val="center"/>
            </w:pPr>
            <w:r>
              <w:drawing>
                <wp:inline>
                  <wp:extent cx="5334000" cy="2911822"/>
                  <wp:effectExtent b="0" l="0" r="0" t="0"/>
                  <wp:docPr descr="" title="" id="172" name="Picture"/>
                  <a:graphic>
                    <a:graphicData uri="http://schemas.openxmlformats.org/drawingml/2006/picture">
                      <pic:pic>
                        <pic:nvPicPr>
                          <pic:cNvPr descr="chapters/../images/fig-metodo-perfura-gimini.jpg" id="173" name="Picture"/>
                          <pic:cNvPicPr>
                            <a:picLocks noChangeArrowheads="1" noChangeAspect="1"/>
                          </pic:cNvPicPr>
                        </pic:nvPicPr>
                        <pic:blipFill>
                          <a:blip r:embed="rId17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 Top Hammer vs Down-The-Hole.</w:t>
            </w:r>
          </w:p>
          <w:bookmarkEnd w:id="174"/>
        </w:tc>
      </w:tr>
    </w:tbl>
    <w:bookmarkEnd w:id="175"/>
    <w:bookmarkEnd w:id="176"/>
    <w:bookmarkStart w:id="186" w:name="parâmetros-geométricos-da-bancada"/>
    <w:p>
      <w:pPr>
        <w:pStyle w:val="Heading3"/>
      </w:pPr>
      <w:r>
        <w:t xml:space="preserve">11.1.2 Parâmetros Geométricos da Bancada</w:t>
      </w:r>
    </w:p>
    <w:p>
      <w:pPr>
        <w:pStyle w:val="FirstParagraph"/>
      </w:pPr>
      <w:r>
        <w:t xml:space="preserve">O dimensionamento correto do plano de fogo depende do equilíbrio entre diversas variáveis geométricas. A @fig-parametros-bancada ilustra os principais parâmetros que definem como a energia do explosivo será distribuída na massa rochosa:</w:t>
      </w:r>
    </w:p>
    <w:bookmarkStart w:id="177" w:name="afastamento-burden---b"/>
    <w:p>
      <w:pPr>
        <w:pStyle w:val="Heading4"/>
      </w:pPr>
      <w:r>
        <w:t xml:space="preserve">11.1.2.1 Afastamento (Burden -</w:t>
      </w:r>
      <w:r>
        <w:t xml:space="preserve"> </w:t>
      </w:r>
      <m:oMath>
        <m:r>
          <m:t>B</m:t>
        </m:r>
      </m:oMath>
      <w:r>
        <w:t xml:space="preserve">):</w:t>
      </w:r>
    </w:p>
    <w:p>
      <w:pPr>
        <w:pStyle w:val="FirstParagraph"/>
      </w:pPr>
      <w:r>
        <w:t xml:space="preserve">É a distância perpendicular da linha de furos até a face livre da bancada, ou a distância entre linhas de furos consecutivas.</w:t>
      </w:r>
    </w:p>
    <w:p>
      <w:pPr>
        <w:pStyle w:val="Compact"/>
        <w:numPr>
          <w:ilvl w:val="0"/>
          <w:numId w:val="1132"/>
        </w:numPr>
      </w:pPr>
      <w:r>
        <w:rPr>
          <w:i/>
          <w:iCs/>
        </w:rPr>
        <w:t xml:space="preserve">Impacto:</w:t>
      </w:r>
      <w:r>
        <w:t xml:space="preserve"> </w:t>
      </w:r>
      <w:r>
        <w:t xml:space="preserve">É o parâmetro mais crítico. Um burden excessivo confina a energia, gerando repé (piso alto) e vibração excessiva. Um burden muito curto causa lançamento perigoso de material (</w:t>
      </w:r>
      <w:r>
        <w:rPr>
          <w:i/>
          <w:iCs/>
        </w:rPr>
        <w:t xml:space="preserve">flyrock</w:t>
      </w:r>
      <w:r>
        <w:t xml:space="preserve">) e ruído.</w:t>
      </w:r>
    </w:p>
    <w:bookmarkEnd w:id="177"/>
    <w:bookmarkStart w:id="178" w:name="espaçamento-spacing---s"/>
    <w:p>
      <w:pPr>
        <w:pStyle w:val="Heading4"/>
      </w:pPr>
      <w:r>
        <w:t xml:space="preserve">11.1.2.2 Espaçamento (Spacing -</w:t>
      </w:r>
      <w:r>
        <w:t xml:space="preserve"> </w:t>
      </w:r>
      <m:oMath>
        <m:r>
          <m:t>S</m:t>
        </m:r>
      </m:oMath>
      <w:r>
        <w:t xml:space="preserve">):</w:t>
      </w:r>
    </w:p>
    <w:p>
      <w:pPr>
        <w:pStyle w:val="FirstParagraph"/>
      </w:pPr>
      <w:r>
        <w:t xml:space="preserve">É a distância lateral entre furos de uma mesma linha.</w:t>
      </w:r>
    </w:p>
    <w:p>
      <w:pPr>
        <w:pStyle w:val="Compact"/>
        <w:numPr>
          <w:ilvl w:val="0"/>
          <w:numId w:val="1133"/>
        </w:numPr>
      </w:pPr>
      <w:r>
        <w:rPr>
          <w:i/>
          <w:iCs/>
        </w:rPr>
        <w:t xml:space="preserve">Impacto:</w:t>
      </w:r>
      <w:r>
        <w:t xml:space="preserve"> </w:t>
      </w:r>
      <w:r>
        <w:t xml:space="preserve">Define a interação das ondas de choque entre furos adjacentes. Se excessivo, resulta em fragmentação grosseira (matacões) entre os furos.</w:t>
      </w:r>
    </w:p>
    <w:bookmarkEnd w:id="178"/>
    <w:bookmarkStart w:id="179" w:name="diâmetro-do-furo-hole-diameter---d"/>
    <w:p>
      <w:pPr>
        <w:pStyle w:val="Heading4"/>
      </w:pPr>
      <w:r>
        <w:t xml:space="preserve">11.1.2.3 Diâmetro do Furo (Hole Diameter -</w:t>
      </w:r>
      <w:r>
        <w:t xml:space="preserve"> </w:t>
      </w:r>
      <m:oMath>
        <m:r>
          <m:t>d</m:t>
        </m:r>
      </m:oMath>
      <w:r>
        <w:t xml:space="preserve">):</w:t>
      </w:r>
    </w:p>
    <w:p>
      <w:pPr>
        <w:pStyle w:val="FirstParagraph"/>
      </w:pPr>
      <w:r>
        <w:t xml:space="preserve">Dimensão transversal do furo, definida pelo diâmetro da broca/bit utilizado.</w:t>
      </w:r>
    </w:p>
    <w:p>
      <w:pPr>
        <w:pStyle w:val="Compact"/>
        <w:numPr>
          <w:ilvl w:val="0"/>
          <w:numId w:val="1134"/>
        </w:numPr>
      </w:pPr>
      <w:r>
        <w:rPr>
          <w:i/>
          <w:iCs/>
        </w:rPr>
        <w:t xml:space="preserve">Impacto:</w:t>
      </w:r>
      <w:r>
        <w:t xml:space="preserve"> </w:t>
      </w:r>
      <w:r>
        <w:t xml:space="preserve">Determina a concentração de carga por metro perfurado. Diâmetros maiores permitem maior produção por furo, mas exigem malhas mais abertas e aumentam o risco de vibração.</w:t>
      </w:r>
    </w:p>
    <w:bookmarkEnd w:id="179"/>
    <w:bookmarkStart w:id="180" w:name="altura-da-bancada-bench-height---h"/>
    <w:p>
      <w:pPr>
        <w:pStyle w:val="Heading4"/>
      </w:pPr>
      <w:r>
        <w:t xml:space="preserve">11.1.2.4 Altura da Bancada (Bench Height -</w:t>
      </w:r>
      <w:r>
        <w:t xml:space="preserve"> </w:t>
      </w:r>
      <m:oMath>
        <m:r>
          <m:t>H</m:t>
        </m:r>
      </m:oMath>
      <w:r>
        <w:t xml:space="preserve">):</w:t>
      </w:r>
    </w:p>
    <w:p>
      <w:pPr>
        <w:pStyle w:val="FirstParagraph"/>
      </w:pPr>
      <w:r>
        <w:t xml:space="preserve">Distância vertical entre o pé (piso inferior) e a crista (nível superior) da bancada.</w:t>
      </w:r>
    </w:p>
    <w:p>
      <w:pPr>
        <w:pStyle w:val="Compact"/>
        <w:numPr>
          <w:ilvl w:val="0"/>
          <w:numId w:val="1135"/>
        </w:numPr>
      </w:pPr>
      <w:r>
        <w:rPr>
          <w:i/>
          <w:iCs/>
        </w:rPr>
        <w:t xml:space="preserve">Impacto:</w:t>
      </w:r>
      <w:r>
        <w:t xml:space="preserve"> </w:t>
      </w:r>
      <w:r>
        <w:t xml:space="preserve">Deve ser dimensionada para ser compatível com o alcance máximo do equipamento de carga (escavadeira), garantindo segurança e produtividade na escavação.</w:t>
      </w:r>
    </w:p>
    <w:bookmarkEnd w:id="180"/>
    <w:bookmarkStart w:id="181" w:name="sobreperfuração-subdrilling---j"/>
    <w:p>
      <w:pPr>
        <w:pStyle w:val="Heading4"/>
      </w:pPr>
      <w:r>
        <w:t xml:space="preserve">11.1.2.5 Sobreperfuração (Subdrilling -</w:t>
      </w:r>
      <w:r>
        <w:t xml:space="preserve"> </w:t>
      </w:r>
      <m:oMath>
        <m:r>
          <m:t>J</m:t>
        </m:r>
      </m:oMath>
      <w:r>
        <w:t xml:space="preserve">):</w:t>
      </w:r>
    </w:p>
    <w:p>
      <w:pPr>
        <w:pStyle w:val="FirstParagraph"/>
      </w:pPr>
      <w:r>
        <w:t xml:space="preserve">Comprimento adicional perfurado abaixo da cota do pé da bancada.</w:t>
      </w:r>
    </w:p>
    <w:p>
      <w:pPr>
        <w:pStyle w:val="Compact"/>
        <w:numPr>
          <w:ilvl w:val="0"/>
          <w:numId w:val="1136"/>
        </w:numPr>
      </w:pPr>
      <w:r>
        <w:rPr>
          <w:i/>
          <w:iCs/>
        </w:rPr>
        <w:t xml:space="preserve">Impacto:</w:t>
      </w:r>
      <w:r>
        <w:t xml:space="preserve"> </w:t>
      </w:r>
      <w:r>
        <w:t xml:space="preserve">Essencial para garantir que a quebra da rocha atinja o nível do piso, evitando a formação de repés que prejudicam o tráfego de equipamentos e a eficiência da carga.</w:t>
      </w:r>
    </w:p>
    <w:bookmarkEnd w:id="181"/>
    <w:bookmarkStart w:id="185" w:name="tampão-stemming---t"/>
    <w:p>
      <w:pPr>
        <w:pStyle w:val="Heading4"/>
      </w:pPr>
      <w:r>
        <w:t xml:space="preserve">11.1.2.6 Tampão (Stemming -**</w:t>
      </w:r>
      <w:r>
        <w:t xml:space="preserve"> </w:t>
      </w:r>
      <m:oMath>
        <m:r>
          <m:t>T</m:t>
        </m:r>
      </m:oMath>
      <w:r>
        <w:t xml:space="preserve">):</w:t>
      </w:r>
    </w:p>
    <w:p>
      <w:pPr>
        <w:pStyle w:val="FirstParagraph"/>
      </w:pPr>
      <w:r>
        <w:t xml:space="preserve">A porção superior do furo preenchida com material inerte (geralmente brita ou detritos de perfuração) em vez de explosivo.</w:t>
      </w:r>
    </w:p>
    <w:p>
      <w:pPr>
        <w:pStyle w:val="Compact"/>
        <w:numPr>
          <w:ilvl w:val="0"/>
          <w:numId w:val="1137"/>
        </w:numPr>
      </w:pPr>
      <w:r>
        <w:rPr>
          <w:i/>
          <w:iCs/>
        </w:rPr>
        <w:t xml:space="preserve">Impacto:</w:t>
      </w:r>
      <w:r>
        <w:t xml:space="preserve"> </w:t>
      </w:r>
      <w:r>
        <w:t xml:space="preserve">Confina os gases da detonação dentro do furo para maximizar o trabalho útil de fragmentação e impede o escape prematuro de energia pela boca do furo.</w:t>
      </w:r>
    </w:p>
    <w:p>
      <w:pPr>
        <w:pStyle w:val="CaptionedFigure"/>
      </w:pPr>
      <w:r>
        <w:drawing>
          <wp:inline>
            <wp:extent cx="5334000" cy="2911822"/>
            <wp:effectExtent b="0" l="0" r="0" t="0"/>
            <wp:docPr descr="Parâmetros geométricos fundamentais para o dimensionamento do desmonte de rochas." title="" id="183" name="Picture"/>
            <a:graphic>
              <a:graphicData uri="http://schemas.openxmlformats.org/drawingml/2006/picture">
                <pic:pic>
                  <pic:nvPicPr>
                    <pic:cNvPr descr="images/fig-parametros-bancada-gimini.jpg" id="184" name="Picture"/>
                    <pic:cNvPicPr>
                      <a:picLocks noChangeArrowheads="1" noChangeAspect="1"/>
                    </pic:cNvPicPr>
                  </pic:nvPicPr>
                  <pic:blipFill>
                    <a:blip r:embed="rId18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Parâmetros geométricos fundamentais para o dimensionamento do desmonte de rochas.</w:t>
      </w:r>
    </w:p>
    <w:bookmarkEnd w:id="185"/>
    <w:bookmarkEnd w:id="186"/>
    <w:bookmarkStart w:id="195" w:name="tipos-de-malhas-de-perfuração"/>
    <w:p>
      <w:pPr>
        <w:pStyle w:val="Heading3"/>
      </w:pPr>
      <w:r>
        <w:t xml:space="preserve">11.1.3 Tipos de Malhas de Perfuração</w:t>
      </w:r>
    </w:p>
    <w:p>
      <w:pPr>
        <w:pStyle w:val="FirstParagraph"/>
      </w:pPr>
      <w:r>
        <w:t xml:space="preserve">A disposição geométrica dos furos na bancada define o que chamamos de malha de perfuração. Essa configuração é determinante para a distribuição da energia dos explosivos e impacta diretamente tanto o tempo de deslocação (</w:t>
      </w:r>
      <m:oMath>
        <m:sSub>
          <m:e>
            <m:r>
              <m:t>M</m:t>
            </m:r>
          </m:e>
          <m:sub>
            <m:r>
              <m:t>i</m:t>
            </m:r>
          </m:sub>
        </m:sSub>
      </m:oMath>
      <w:r>
        <w:t xml:space="preserve">) quanto a granulometria resultante do desmonte.</w:t>
      </w:r>
    </w:p>
    <w:bookmarkStart w:id="187" w:name="malha-quadrada-square-pattern"/>
    <w:p>
      <w:pPr>
        <w:pStyle w:val="Heading4"/>
      </w:pPr>
      <w:r>
        <w:t xml:space="preserve">11.1.3.1</w:t>
      </w:r>
      <w:r>
        <w:t xml:space="preserve"> </w:t>
      </w:r>
      <w:r>
        <w:rPr>
          <w:b/>
          <w:bCs/>
        </w:rPr>
        <w:t xml:space="preserve">Malha Quadrada (Square Pattern)</w:t>
      </w:r>
    </w:p>
    <w:p>
      <w:pPr>
        <w:pStyle w:val="FirstParagraph"/>
      </w:pPr>
      <w:r>
        <w:t xml:space="preserve">Nesta configuração, o espaçamento ($S$) é rigorosamente igual ao afastamento ($B$), resultando na relação $S = B$.</w:t>
      </w:r>
    </w:p>
    <w:p>
      <w:pPr>
        <w:numPr>
          <w:ilvl w:val="0"/>
          <w:numId w:val="1138"/>
        </w:numPr>
      </w:pPr>
      <w:r>
        <w:rPr>
          <w:b/>
          <w:bCs/>
        </w:rPr>
        <w:t xml:space="preserve">Característica Operacional:</w:t>
      </w:r>
      <w:r>
        <w:t xml:space="preserve"> </w:t>
      </w:r>
      <w:r>
        <w:t xml:space="preserve">É a malha que mais facilita a logística de manobra da perfuratriz. Como a distância entre os pontos é constante em todas as direções, o tempo gasto em deslocação (</w:t>
      </w:r>
      <m:oMath>
        <m:sSub>
          <m:e>
            <m:r>
              <m:t>M</m:t>
            </m:r>
          </m:e>
          <m:sub>
            <m:r>
              <m:t>i</m:t>
            </m:r>
          </m:sub>
        </m:sSub>
      </m:oMath>
      <w:r>
        <w:t xml:space="preserve">) é minimizado.</w:t>
      </w:r>
    </w:p>
    <w:p>
      <w:pPr>
        <w:numPr>
          <w:ilvl w:val="0"/>
          <w:numId w:val="1138"/>
        </w:numPr>
      </w:pPr>
      <w:r>
        <w:rPr>
          <w:b/>
          <w:bCs/>
        </w:rPr>
        <w:t xml:space="preserve">Aplicação:</w:t>
      </w:r>
      <w:r>
        <w:t xml:space="preserve"> </w:t>
      </w:r>
      <w:r>
        <w:t xml:space="preserve">Ideal para áreas onde a facilidade de navegação do ativo é prioritária em relação à distribuição ultra-homogênea de energia.</w:t>
      </w:r>
    </w:p>
    <w:bookmarkEnd w:id="187"/>
    <w:bookmarkStart w:id="188" w:name="malha-retangular-rectangular-pattern"/>
    <w:p>
      <w:pPr>
        <w:pStyle w:val="Heading4"/>
      </w:pPr>
      <w:r>
        <w:t xml:space="preserve">11.1.3.2</w:t>
      </w:r>
      <w:r>
        <w:t xml:space="preserve"> </w:t>
      </w:r>
      <w:r>
        <w:rPr>
          <w:b/>
          <w:bCs/>
        </w:rPr>
        <w:t xml:space="preserve">Malha Retangular (Rectangular Pattern)</w:t>
      </w:r>
    </w:p>
    <w:p>
      <w:pPr>
        <w:pStyle w:val="FirstParagraph"/>
      </w:pPr>
      <w:r>
        <w:t xml:space="preserve">Neste arranjo, os furos de linhas adjacentes mantêm o mesmo alinhamento, porém o espaçamento é maior que o afastamento (</w:t>
      </w:r>
      <m:oMath>
        <m:r>
          <m:t>S</m:t>
        </m:r>
        <m:r>
          <m:rPr>
            <m:sty m:val="p"/>
          </m:rPr>
          <m:t>&gt;</m:t>
        </m:r>
        <m:r>
          <m:t>B</m:t>
        </m:r>
      </m:oMath>
      <w:r>
        <w:t xml:space="preserve">).</w:t>
      </w:r>
    </w:p>
    <w:p>
      <w:pPr>
        <w:numPr>
          <w:ilvl w:val="0"/>
          <w:numId w:val="1139"/>
        </w:numPr>
      </w:pPr>
      <w:r>
        <w:rPr>
          <w:b/>
          <w:bCs/>
        </w:rPr>
        <w:t xml:space="preserve">Característica Operacional:</w:t>
      </w:r>
      <w:r>
        <w:t xml:space="preserve"> </w:t>
      </w:r>
      <w:r>
        <w:t xml:space="preserve">Assim como na malha quadrada, permite uma perfuração rápida e manobras lineares simples.</w:t>
      </w:r>
    </w:p>
    <w:p>
      <w:pPr>
        <w:numPr>
          <w:ilvl w:val="0"/>
          <w:numId w:val="1139"/>
        </w:numPr>
      </w:pPr>
      <w:r>
        <w:rPr>
          <w:b/>
          <w:bCs/>
        </w:rPr>
        <w:t xml:space="preserve">Ponto de Atenção:</w:t>
      </w:r>
      <w:r>
        <w:t xml:space="preserve"> </w:t>
      </w:r>
      <w:r>
        <w:t xml:space="preserve">Devido à geometria, existe uma zona central entre quatro furos com menor influência de energia do explosivo, o que pode ocasionar a formação de matacões (blocos grandes) no núcleo da malha, prejudicando a produtividade da escavadeira no carregamento.</w:t>
      </w:r>
    </w:p>
    <w:bookmarkEnd w:id="188"/>
    <w:bookmarkStart w:id="189" w:name="malha-estagiada-staggered-pattern"/>
    <w:p>
      <w:pPr>
        <w:pStyle w:val="Heading4"/>
      </w:pPr>
      <w:r>
        <w:t xml:space="preserve">11.1.3.3</w:t>
      </w:r>
      <w:r>
        <w:t xml:space="preserve"> </w:t>
      </w:r>
      <w:r>
        <w:rPr>
          <w:b/>
          <w:bCs/>
        </w:rPr>
        <w:t xml:space="preserve">Malha Estagiada (Staggered Pattern)</w:t>
      </w:r>
    </w:p>
    <w:p>
      <w:pPr>
        <w:pStyle w:val="FirstParagraph"/>
      </w:pPr>
      <w:r>
        <w:t xml:space="preserve">Também conhecida como</w:t>
      </w:r>
      <w:r>
        <w:t xml:space="preserve"> </w:t>
      </w:r>
      <w:r>
        <w:t xml:space="preserve">“pé de galinha”</w:t>
      </w:r>
      <w:r>
        <w:t xml:space="preserve">, caracteriza-se pelo desalinhamento entre as linhas: os furos da linha subsequente são posicionados na direção da metade do espaçamento da linha frontal, mantendo geralmente</w:t>
      </w:r>
      <w:r>
        <w:t xml:space="preserve"> </w:t>
      </w:r>
      <m:oMath>
        <m:r>
          <m:t>S</m:t>
        </m:r>
        <m:r>
          <m:rPr>
            <m:sty m:val="p"/>
          </m:rPr>
          <m:t>&gt;</m:t>
        </m:r>
        <m:r>
          <m:t>B</m:t>
        </m:r>
      </m:oMath>
      <w:r>
        <w:t xml:space="preserve">.</w:t>
      </w:r>
    </w:p>
    <w:p>
      <w:pPr>
        <w:numPr>
          <w:ilvl w:val="0"/>
          <w:numId w:val="1140"/>
        </w:numPr>
      </w:pPr>
      <w:r>
        <w:rPr>
          <w:b/>
          <w:bCs/>
        </w:rPr>
        <w:t xml:space="preserve">Vantagem Técnica:</w:t>
      </w:r>
      <w:r>
        <w:t xml:space="preserve"> </w:t>
      </w:r>
      <w:r>
        <w:t xml:space="preserve">Oferece uma distribuição de energia superior às malhas quadradas e retangulares, resultando em uma fragmentação de rocha muito mais homogênea.</w:t>
      </w:r>
    </w:p>
    <w:p>
      <w:pPr>
        <w:numPr>
          <w:ilvl w:val="0"/>
          <w:numId w:val="1140"/>
        </w:numPr>
      </w:pPr>
      <w:r>
        <w:rPr>
          <w:b/>
          <w:bCs/>
        </w:rPr>
        <w:t xml:space="preserve">Desvantagem Operacional:</w:t>
      </w:r>
      <w:r>
        <w:t xml:space="preserve"> </w:t>
      </w:r>
      <w:r>
        <w:t xml:space="preserve">Exige manobras mais complexas da perfuratriz (zigue-zague ou diagonais), o que eleva o tempo de deslocamento (</w:t>
      </w:r>
      <m:oMath>
        <m:sSub>
          <m:e>
            <m:r>
              <m:t>M</m:t>
            </m:r>
          </m:e>
          <m:sub>
            <m:r>
              <m:t>i</m:t>
            </m:r>
          </m:sub>
        </m:sSub>
      </m:oMath>
      <w:r>
        <w:t xml:space="preserve">) e exige maior perícia do operador.</w:t>
      </w:r>
    </w:p>
    <w:bookmarkEnd w:id="189"/>
    <w:bookmarkStart w:id="194" w:name="malha-estagiada-triângulo-equilátero"/>
    <w:p>
      <w:pPr>
        <w:pStyle w:val="Heading4"/>
      </w:pPr>
      <w:r>
        <w:t xml:space="preserve">11.1.3.4</w:t>
      </w:r>
      <w:r>
        <w:t xml:space="preserve"> </w:t>
      </w:r>
      <w:r>
        <w:rPr>
          <w:b/>
          <w:bCs/>
        </w:rPr>
        <w:t xml:space="preserve">Malha Estagiada Triângulo Equilátero</w:t>
      </w:r>
    </w:p>
    <w:p>
      <w:pPr>
        <w:pStyle w:val="FirstParagraph"/>
      </w:pPr>
      <w:r>
        <w:t xml:space="preserve">Uma variação da malha estagiada onde a distância entre quaisquer três furos adjacentes é igual, formando triângulos equiláteros perfeitos.</w:t>
      </w:r>
    </w:p>
    <w:p>
      <w:pPr>
        <w:numPr>
          <w:ilvl w:val="0"/>
          <w:numId w:val="1141"/>
        </w:numPr>
      </w:pPr>
      <w:r>
        <w:rPr>
          <w:b/>
          <w:bCs/>
        </w:rPr>
        <w:t xml:space="preserve">Característica Técnica:</w:t>
      </w:r>
      <w:r>
        <w:t xml:space="preserve"> </w:t>
      </w:r>
      <w:r>
        <w:t xml:space="preserve">Oferece a distribuição de energia mais uniforme possível, sendo ideal para rochas de difícil fragmentação (como o</w:t>
      </w:r>
      <w:r>
        <w:t xml:space="preserve"> </w:t>
      </w:r>
      <w:r>
        <w:rPr>
          <w:b/>
          <w:bCs/>
        </w:rPr>
        <w:t xml:space="preserve">Jaspelito</w:t>
      </w:r>
      <w:r>
        <w:t xml:space="preserve">).</w:t>
      </w:r>
    </w:p>
    <w:p>
      <w:pPr>
        <w:numPr>
          <w:ilvl w:val="0"/>
          <w:numId w:val="1141"/>
        </w:numPr>
      </w:pPr>
      <w:r>
        <w:rPr>
          <w:b/>
          <w:bCs/>
        </w:rPr>
        <w:t xml:space="preserve">Exigência:</w:t>
      </w:r>
      <w:r>
        <w:t xml:space="preserve"> </w:t>
      </w:r>
      <w:r>
        <w:t xml:space="preserve">Requer altíssima precisão na marcação topográfica (</w:t>
      </w:r>
      <w:r>
        <w:rPr>
          <w:i/>
          <w:iCs/>
        </w:rPr>
        <w:t xml:space="preserve">Survey Stakeout</w:t>
      </w:r>
      <w:r>
        <w:t xml:space="preserve">) ou o uso de HPGPS de alta fidelidade, pois pequenos desvios de posicionamento anulam os benefícios dessa geometria.</w:t>
      </w:r>
    </w:p>
    <w:tbl>
      <w:tblPr>
        <w:tblStyle w:val="Table"/>
        <w:tblW w:type="pct" w:w="5000"/>
        <w:tblLayout w:type="fixed"/>
        <w:tblLook w:firstRow="0" w:lastRow="0" w:firstColumn="0" w:lastColumn="0" w:noHBand="0" w:noVBand="0" w:val="0000"/>
      </w:tblPr>
      <w:tblGrid>
        <w:gridCol w:w="7920"/>
      </w:tblGrid>
      <w:tr>
        <w:tc>
          <w:tcPr/>
          <w:bookmarkStart w:id="193" w:name="fig-tipos-malha"/>
          <w:p>
            <w:pPr>
              <w:pStyle w:val="Compact"/>
              <w:jc w:val="center"/>
            </w:pPr>
            <w:r>
              <w:drawing>
                <wp:inline>
                  <wp:extent cx="5334000" cy="2911822"/>
                  <wp:effectExtent b="0" l="0" r="0" t="0"/>
                  <wp:docPr descr="" title="" id="191" name="Picture"/>
                  <a:graphic>
                    <a:graphicData uri="http://schemas.openxmlformats.org/drawingml/2006/picture">
                      <pic:pic>
                        <pic:nvPicPr>
                          <pic:cNvPr descr="chapters/../images/fig-tipos-malha-gimini.jpg" id="192" name="Picture"/>
                          <pic:cNvPicPr>
                            <a:picLocks noChangeArrowheads="1" noChangeAspect="1"/>
                          </pic:cNvPicPr>
                        </pic:nvPicPr>
                        <pic:blipFill>
                          <a:blip r:embed="rId190"/>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11.2: Representação esquemática das malhas de perfuração.</w:t>
            </w:r>
          </w:p>
          <w:bookmarkEnd w:id="193"/>
        </w:tc>
      </w:tr>
    </w:tbl>
    <w:bookmarkEnd w:id="194"/>
    <w:bookmarkEnd w:id="195"/>
    <w:bookmarkStart w:id="210" w:name="ferramentas-de-perfuração"/>
    <w:p>
      <w:pPr>
        <w:pStyle w:val="Heading3"/>
      </w:pPr>
      <w:r>
        <w:t xml:space="preserve">11.1.4 Ferramentas de Perfuração</w:t>
      </w:r>
    </w:p>
    <w:p>
      <w:pPr>
        <w:pStyle w:val="FirstParagraph"/>
      </w:pPr>
      <w:r>
        <w:t xml:space="preserve">As perfuratrizes (</w:t>
      </w:r>
      <w:r>
        <w:rPr>
          <w:i/>
          <w:iCs/>
        </w:rPr>
        <w:t xml:space="preserve">drill rigs</w:t>
      </w:r>
      <w:r>
        <w:t xml:space="preserve">) são os equipamentos centrais na etapa de fragmentação primária (</w:t>
      </w:r>
      <w:r>
        <w:rPr>
          <w:i/>
          <w:iCs/>
        </w:rPr>
        <w:t xml:space="preserve">primary fragmentation</w:t>
      </w:r>
      <w:r>
        <w:t xml:space="preserve">), mas sua eficiência depende diretamente dos materiais de extensão (</w:t>
      </w:r>
      <w:r>
        <w:rPr>
          <w:i/>
          <w:iCs/>
        </w:rPr>
        <w:t xml:space="preserve">extension materials</w:t>
      </w:r>
      <w:r>
        <w:t xml:space="preserve">) e acessórios que compõem a coluna de perfuração (</w:t>
      </w:r>
      <w:r>
        <w:rPr>
          <w:i/>
          <w:iCs/>
        </w:rPr>
        <w:t xml:space="preserve">drill string</w:t>
      </w:r>
      <w:r>
        <w:t xml:space="preserve">). Esses acessórios são as ferramentas ligadas à coluna nas quais a energia é aplicada e distribuída para a rocha, viabilizando a execução dos furos.</w:t>
      </w:r>
    </w:p>
    <w:p>
      <w:pPr>
        <w:pStyle w:val="BodyText"/>
      </w:pPr>
      <w:r>
        <w:t xml:space="preserve">Entre os componentes mais críticos para a performance, destacam-se o</w:t>
      </w:r>
      <w:r>
        <w:t xml:space="preserve"> </w:t>
      </w:r>
      <w:r>
        <w:rPr>
          <w:b/>
          <w:bCs/>
        </w:rPr>
        <w:t xml:space="preserve">Bit DTH</w:t>
      </w:r>
      <w:r>
        <w:t xml:space="preserve"> </w:t>
      </w:r>
      <w:r>
        <w:t xml:space="preserve">e as hastes (</w:t>
      </w:r>
      <w:r>
        <w:rPr>
          <w:i/>
          <w:iCs/>
        </w:rPr>
        <w:t xml:space="preserve">drill rods</w:t>
      </w:r>
      <w:r>
        <w:t xml:space="preserve">). A escolha dessas ferramentas não é arbitrária; ela deve ser orientada pelo diâmetro do furo almejado e, principalmente, pelas características geomecânicas do solo e da rocha.</w:t>
      </w:r>
    </w:p>
    <w:bookmarkStart w:id="200" w:name="X355e963025edd5ee33129f8a94119fad21dd905"/>
    <w:p>
      <w:pPr>
        <w:pStyle w:val="Heading4"/>
      </w:pPr>
      <w:r>
        <w:t xml:space="preserve">11.1.4.1 Geometria de Face dos Bits (</w:t>
      </w:r>
      <w:r>
        <w:rPr>
          <w:i/>
          <w:iCs/>
        </w:rPr>
        <w:t xml:space="preserve">Bit Face Geometry</w:t>
      </w:r>
      <w:r>
        <w:t xml:space="preserve">)</w:t>
      </w:r>
    </w:p>
    <w:p>
      <w:pPr>
        <w:pStyle w:val="FirstParagraph"/>
      </w:pPr>
      <w:r>
        <w:t xml:space="preserve">A face do</w:t>
      </w:r>
      <w:r>
        <w:t xml:space="preserve"> </w:t>
      </w:r>
      <w:r>
        <w:rPr>
          <w:i/>
          <w:iCs/>
        </w:rPr>
        <w:t xml:space="preserve">bit</w:t>
      </w:r>
      <w:r>
        <w:t xml:space="preserve"> </w:t>
      </w:r>
      <w:r>
        <w:t xml:space="preserve">é a interface direta de transferência de energia. Como ilustrado na @fig-faces-bits, existem quatro geometrias principais identificadas por siglas técnicas para diferentes condições de terreno:</w:t>
      </w:r>
    </w:p>
    <w:p>
      <w:pPr>
        <w:numPr>
          <w:ilvl w:val="0"/>
          <w:numId w:val="1142"/>
        </w:numPr>
      </w:pPr>
      <w:r>
        <w:rPr>
          <w:b/>
          <w:bCs/>
        </w:rPr>
        <w:t xml:space="preserve">Face Côncava (</w:t>
      </w:r>
      <w:r>
        <w:rPr>
          <w:b/>
          <w:bCs/>
          <w:i/>
          <w:iCs/>
        </w:rPr>
        <w:t xml:space="preserve">Concave Face</w:t>
      </w:r>
      <w:r>
        <w:rPr>
          <w:b/>
          <w:bCs/>
        </w:rPr>
        <w:t xml:space="preserve"> </w:t>
      </w:r>
      <w:r>
        <w:rPr>
          <w:b/>
          <w:bCs/>
        </w:rPr>
        <w:t xml:space="preserve">- CC):</w:t>
      </w:r>
      <w:r>
        <w:t xml:space="preserve"> </w:t>
      </w:r>
      <w:r>
        <w:t xml:space="preserve">Especialmente indicada para formações de média dureza. Sua geometria auxilia na estabilidade do furo e possibilita perfurações de grandes diâmetros com bom alinhamento (</w:t>
      </w:r>
      <w:r>
        <w:rPr>
          <w:i/>
          <w:iCs/>
        </w:rPr>
        <w:t xml:space="preserve">hole alignment</w:t>
      </w:r>
      <w:r>
        <w:t xml:space="preserve">).</w:t>
      </w:r>
    </w:p>
    <w:p>
      <w:pPr>
        <w:numPr>
          <w:ilvl w:val="0"/>
          <w:numId w:val="1142"/>
        </w:numPr>
      </w:pPr>
      <w:r>
        <w:rPr>
          <w:b/>
          <w:bCs/>
        </w:rPr>
        <w:t xml:space="preserve">Face Convexa (</w:t>
      </w:r>
      <w:r>
        <w:rPr>
          <w:b/>
          <w:bCs/>
          <w:i/>
          <w:iCs/>
        </w:rPr>
        <w:t xml:space="preserve">Convex Face</w:t>
      </w:r>
      <w:r>
        <w:rPr>
          <w:b/>
          <w:bCs/>
        </w:rPr>
        <w:t xml:space="preserve"> </w:t>
      </w:r>
      <w:r>
        <w:rPr>
          <w:b/>
          <w:bCs/>
        </w:rPr>
        <w:t xml:space="preserve">- CV):</w:t>
      </w:r>
      <w:r>
        <w:t xml:space="preserve"> </w:t>
      </w:r>
      <w:r>
        <w:t xml:space="preserve">Projetada para enfrentar rochas duras e abrasivas. O diâmetro da perfuração é mantido por duas fileiras de botões na coroa, o que aumenta a resistência ao desgaste lateral.</w:t>
      </w:r>
    </w:p>
    <w:p>
      <w:pPr>
        <w:numPr>
          <w:ilvl w:val="0"/>
          <w:numId w:val="1142"/>
        </w:numPr>
      </w:pPr>
      <w:r>
        <w:rPr>
          <w:b/>
          <w:bCs/>
        </w:rPr>
        <w:t xml:space="preserve">Face Plana (</w:t>
      </w:r>
      <w:r>
        <w:rPr>
          <w:b/>
          <w:bCs/>
          <w:i/>
          <w:iCs/>
        </w:rPr>
        <w:t xml:space="preserve">Flat Face</w:t>
      </w:r>
      <w:r>
        <w:rPr>
          <w:b/>
          <w:bCs/>
        </w:rPr>
        <w:t xml:space="preserve"> </w:t>
      </w:r>
      <w:r>
        <w:rPr>
          <w:b/>
          <w:bCs/>
        </w:rPr>
        <w:t xml:space="preserve">- FT):</w:t>
      </w:r>
      <w:r>
        <w:t xml:space="preserve"> </w:t>
      </w:r>
      <w:r>
        <w:t xml:space="preserve">É a escolha técnica para perfurações em terrenos fraturados ou instáveis, onde a integridade das paredes do furo é um desafio.</w:t>
      </w:r>
    </w:p>
    <w:p>
      <w:pPr>
        <w:numPr>
          <w:ilvl w:val="0"/>
          <w:numId w:val="1142"/>
        </w:numPr>
      </w:pPr>
      <w:r>
        <w:rPr>
          <w:b/>
          <w:bCs/>
        </w:rPr>
        <w:t xml:space="preserve">Uniface (UF):</w:t>
      </w:r>
      <w:r>
        <w:t xml:space="preserve"> </w:t>
      </w:r>
      <w:r>
        <w:t xml:space="preserve">Recomendável para as condições mais severas de rochas muito duras e altamente abrasivas, onde a durabilidade do acessório é testada ao limite.</w:t>
      </w:r>
    </w:p>
    <w:tbl>
      <w:tblPr>
        <w:tblStyle w:val="Table"/>
        <w:tblW w:type="pct" w:w="5000"/>
        <w:tblLayout w:type="fixed"/>
        <w:tblLook w:firstRow="0" w:lastRow="0" w:firstColumn="0" w:lastColumn="0" w:noHBand="0" w:noVBand="0" w:val="0000"/>
      </w:tblPr>
      <w:tblGrid>
        <w:gridCol w:w="7920"/>
      </w:tblGrid>
      <w:tr>
        <w:tc>
          <w:tcPr/>
          <w:bookmarkStart w:id="199" w:name="fig-faces-bits"/>
          <w:p>
            <w:pPr>
              <w:pStyle w:val="Compact"/>
              <w:jc w:val="center"/>
            </w:pPr>
            <w:r>
              <w:drawing>
                <wp:inline>
                  <wp:extent cx="5334000" cy="2911822"/>
                  <wp:effectExtent b="0" l="0" r="0" t="0"/>
                  <wp:docPr descr="" title="" id="197" name="Picture"/>
                  <a:graphic>
                    <a:graphicData uri="http://schemas.openxmlformats.org/drawingml/2006/picture">
                      <pic:pic>
                        <pic:nvPicPr>
                          <pic:cNvPr descr="images/fig-faces-bits.jpg" id="198" name="Picture"/>
                          <pic:cNvPicPr>
                            <a:picLocks noChangeArrowheads="1" noChangeAspect="1"/>
                          </pic:cNvPicPr>
                        </pic:nvPicPr>
                        <pic:blipFill>
                          <a:blip r:embed="rId19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11.3: Tipos de Faces de Bits para perfuração DTH.</w:t>
            </w:r>
          </w:p>
          <w:bookmarkEnd w:id="199"/>
        </w:tc>
      </w:tr>
    </w:tbl>
    <w:bookmarkEnd w:id="200"/>
    <w:bookmarkStart w:id="205" w:name="hastes-de-perfuração-drill-rods"/>
    <w:p>
      <w:pPr>
        <w:pStyle w:val="Heading4"/>
      </w:pPr>
      <w:r>
        <w:t xml:space="preserve">11.1.4.2 Hastes de Perfuração (</w:t>
      </w:r>
      <w:r>
        <w:rPr>
          <w:i/>
          <w:iCs/>
        </w:rPr>
        <w:t xml:space="preserve">Drill Rods</w:t>
      </w:r>
      <w:r>
        <w:t xml:space="preserve">)</w:t>
      </w:r>
    </w:p>
    <w:p>
      <w:pPr>
        <w:pStyle w:val="FirstParagraph"/>
      </w:pPr>
      <w:r>
        <w:t xml:space="preserve">As hastes de perfuração (</w:t>
      </w:r>
      <w:r>
        <w:rPr>
          <w:i/>
          <w:iCs/>
        </w:rPr>
        <w:t xml:space="preserve">drill rods</w:t>
      </w:r>
      <w:r>
        <w:t xml:space="preserve">) são as ferramentas percussivas que compõem a coluna de perfuração (</w:t>
      </w:r>
      <w:r>
        <w:rPr>
          <w:i/>
          <w:iCs/>
        </w:rPr>
        <w:t xml:space="preserve">drill string</w:t>
      </w:r>
      <w:r>
        <w:t xml:space="preserve">) e permitem que o furo atinja a profundidade de projeto (</w:t>
      </w:r>
      <w:r>
        <w:rPr>
          <w:i/>
          <w:iCs/>
        </w:rPr>
        <w:t xml:space="preserve">target depth</w:t>
      </w:r>
      <w:r>
        <w:t xml:space="preserve">). Para garantir a excelência operacional e a integridade do ativo, dois fatores são essenciais:</w:t>
      </w:r>
    </w:p>
    <w:p>
      <w:pPr>
        <w:numPr>
          <w:ilvl w:val="0"/>
          <w:numId w:val="1143"/>
        </w:numPr>
      </w:pPr>
      <w:r>
        <w:rPr>
          <w:b/>
          <w:bCs/>
        </w:rPr>
        <w:t xml:space="preserve">Compatibilidade (</w:t>
      </w:r>
      <w:r>
        <w:rPr>
          <w:b/>
          <w:bCs/>
          <w:i/>
          <w:iCs/>
        </w:rPr>
        <w:t xml:space="preserve">Machine Compatibility</w:t>
      </w:r>
      <w:r>
        <w:rPr>
          <w:b/>
          <w:bCs/>
        </w:rPr>
        <w:t xml:space="preserve">):</w:t>
      </w:r>
      <w:r>
        <w:t xml:space="preserve"> </w:t>
      </w:r>
      <w:r>
        <w:t xml:space="preserve">O comprimento e o peso da haste devem ser estritamente compatíveis com o porte do mastro e o torque (</w:t>
      </w:r>
      <w:r>
        <w:rPr>
          <w:i/>
          <w:iCs/>
        </w:rPr>
        <w:t xml:space="preserve">torque capacity</w:t>
      </w:r>
      <w:r>
        <w:t xml:space="preserve">) da perfuratriz.</w:t>
      </w:r>
    </w:p>
    <w:p>
      <w:pPr>
        <w:numPr>
          <w:ilvl w:val="0"/>
          <w:numId w:val="1143"/>
        </w:numPr>
      </w:pPr>
      <w:r>
        <w:rPr>
          <w:b/>
          <w:bCs/>
        </w:rPr>
        <w:t xml:space="preserve">Estado de Conservação (</w:t>
      </w:r>
      <w:r>
        <w:rPr>
          <w:b/>
          <w:bCs/>
          <w:i/>
          <w:iCs/>
        </w:rPr>
        <w:t xml:space="preserve">Maintenance Condition</w:t>
      </w:r>
      <w:r>
        <w:rPr>
          <w:b/>
          <w:bCs/>
        </w:rPr>
        <w:t xml:space="preserve">):</w:t>
      </w:r>
      <w:r>
        <w:t xml:space="preserve"> </w:t>
      </w:r>
      <w:r>
        <w:t xml:space="preserve">Acessórios empenados ou com perfis de rosca (</w:t>
      </w:r>
      <w:r>
        <w:rPr>
          <w:i/>
          <w:iCs/>
        </w:rPr>
        <w:t xml:space="preserve">thread profiles</w:t>
      </w:r>
      <w:r>
        <w:t xml:space="preserve">) desgastados — tanto na conexão macho (</w:t>
      </w:r>
      <w:r>
        <w:rPr>
          <w:i/>
          <w:iCs/>
        </w:rPr>
        <w:t xml:space="preserve">pin</w:t>
      </w:r>
      <w:r>
        <w:t xml:space="preserve">) quanto na fêmea (</w:t>
      </w:r>
      <w:r>
        <w:rPr>
          <w:i/>
          <w:iCs/>
        </w:rPr>
        <w:t xml:space="preserve">box</w:t>
      </w:r>
      <w:r>
        <w:t xml:space="preserve">) — geram vibração excessiva, desvios de furo (</w:t>
      </w:r>
      <w:r>
        <w:rPr>
          <w:i/>
          <w:iCs/>
        </w:rPr>
        <w:t xml:space="preserve">hole deviation</w:t>
      </w:r>
      <w:r>
        <w:t xml:space="preserve">) e perda de energia de impacto. Isso resulta na degradação direta da Taxa de Penetração (</w:t>
      </w:r>
      <m:oMath>
        <m:r>
          <m:t>R</m:t>
        </m:r>
        <m:r>
          <m:t>O</m:t>
        </m:r>
        <m:r>
          <m:t>P</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04" w:name="fig-haste-perfuracao"/>
          <w:p>
            <w:pPr>
              <w:pStyle w:val="Compact"/>
              <w:jc w:val="center"/>
            </w:pPr>
            <w:r>
              <w:drawing>
                <wp:inline>
                  <wp:extent cx="5334000" cy="2911822"/>
                  <wp:effectExtent b="0" l="0" r="0" t="0"/>
                  <wp:docPr descr="" title="" id="202" name="Picture"/>
                  <a:graphic>
                    <a:graphicData uri="http://schemas.openxmlformats.org/drawingml/2006/picture">
                      <pic:pic>
                        <pic:nvPicPr>
                          <pic:cNvPr descr="chapters/../images/fig-haste-perfuracao.jpg" id="203" name="Picture"/>
                          <pic:cNvPicPr>
                            <a:picLocks noChangeArrowheads="1" noChangeAspect="1"/>
                          </pic:cNvPicPr>
                        </pic:nvPicPr>
                        <pic:blipFill>
                          <a:blip r:embed="rId20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11.4: Detalhe de uma haste de perfuração e suas conexões.</w:t>
            </w:r>
          </w:p>
          <w:bookmarkEnd w:id="204"/>
        </w:tc>
      </w:tr>
    </w:tbl>
    <w:bookmarkEnd w:id="205"/>
    <w:bookmarkStart w:id="209" w:name="Xe4a5113b864c11b02fcc21254e6585db8636a18"/>
    <w:p>
      <w:pPr>
        <w:pStyle w:val="Heading4"/>
      </w:pPr>
      <w:r>
        <w:t xml:space="preserve">11.1.4.3 Desgaste das Ferramentas e Impacto nos KPIs</w:t>
      </w:r>
    </w:p>
    <w:p>
      <w:pPr>
        <w:pStyle w:val="FirstParagraph"/>
      </w:pPr>
      <w:r>
        <w:t xml:space="preserve">A análise de performance no</w:t>
      </w:r>
      <w:r>
        <w:t xml:space="preserve"> </w:t>
      </w:r>
      <w:r>
        <w:rPr>
          <w:b/>
          <w:bCs/>
        </w:rPr>
        <w:t xml:space="preserve">Mining Analytics</w:t>
      </w:r>
      <w:r>
        <w:t xml:space="preserve"> </w:t>
      </w:r>
      <w:r>
        <w:t xml:space="preserve">deve considerar rigorosamente o ciclo de vida dos acessórios. Existe uma correlação física direta entre o estado de afiação dos botões de metal duro (</w:t>
      </w:r>
      <w:r>
        <w:rPr>
          <w:i/>
          <w:iCs/>
        </w:rPr>
        <w:t xml:space="preserve">carbide buttons</w:t>
      </w:r>
      <w:r>
        <w:t xml:space="preserve">) do</w:t>
      </w:r>
      <w:r>
        <w:t xml:space="preserve"> </w:t>
      </w:r>
      <w:r>
        <w:rPr>
          <w:b/>
          <w:bCs/>
        </w:rPr>
        <w:t xml:space="preserve">Bit DTH</w:t>
      </w:r>
      <w:r>
        <w:t xml:space="preserve"> </w:t>
      </w:r>
      <w:r>
        <w:t xml:space="preserve">e a eficácia da fratura da rocha.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rafas\AppData\Local\Programs\Quarto\share\formats\docx\note.png" id="208" name="Picture"/>
                          <pic:cNvPicPr>
                            <a:picLocks noChangeArrowheads="1" noChangeAspect="1"/>
                          </pic:cNvPicPr>
                        </pic:nvPicPr>
                        <pic:blipFill>
                          <a:blip r:embed="rId2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Técnico: Sharp vs. Dull Bits</w:t>
            </w:r>
          </w:p>
        </w:tc>
      </w:tr>
      <w:tr>
        <w:trPr>
          <w:cantSplit/>
        </w:trPr>
        <w:tc>
          <w:tcPr>
            <w:tcMar>
              <w:top w:w="108" w:type="dxa"/>
              <w:bottom w:w="108" w:type="dxa"/>
            </w:tcMar>
          </w:tcPr>
          <w:p>
            <w:pPr>
              <w:pStyle w:val="BodyText"/>
            </w:pPr>
            <w:pPr>
              <w:spacing w:before="16" w:after="16"/>
            </w:pPr>
            <w:r>
              <w:t xml:space="preserve">Quando o bit está devidamente afiado, a transferência de energia percussiva é máxima, resultando em uma Taxa de Penetração ($ROP$) otimizada. Conforme os botões sofrem desgaste (perda de projeção), o bit torna-se menos eficaz, exigindo maior pressão de avanço (pull-down) e gerando dissipação de energia em forma de calor em vez de fragmentação mecânica.</w:t>
            </w:r>
          </w:p>
          <w:p/>
        </w:tc>
      </w:tr>
    </w:tbl>
    <w:p>
      <w:pPr>
        <w:pStyle w:val="BodyText"/>
      </w:pPr>
      <w:r>
        <w:t xml:space="preserve">O monitoramento sistemático do desgaste é crucial por três pilares de gestão:</w:t>
      </w:r>
    </w:p>
    <w:p>
      <w:pPr>
        <w:numPr>
          <w:ilvl w:val="0"/>
          <w:numId w:val="1144"/>
        </w:numPr>
      </w:pPr>
      <w:r>
        <w:rPr>
          <w:b/>
          <w:bCs/>
        </w:rPr>
        <w:t xml:space="preserve">Produtividade (</w:t>
      </w:r>
      <w:r>
        <w:rPr>
          <w:b/>
          <w:bCs/>
          <w:i/>
          <w:iCs/>
        </w:rPr>
        <w:t xml:space="preserve">Productivity</w:t>
      </w:r>
      <w:r>
        <w:rPr>
          <w:b/>
          <w:bCs/>
        </w:rPr>
        <w:t xml:space="preserve">):</w:t>
      </w:r>
      <w:r>
        <w:t xml:space="preserve"> </w:t>
      </w:r>
      <w:r>
        <w:rPr>
          <w:i/>
          <w:iCs/>
        </w:rPr>
        <w:t xml:space="preserve">Bits</w:t>
      </w:r>
      <w:r>
        <w:t xml:space="preserve"> </w:t>
      </w:r>
      <w:r>
        <w:t xml:space="preserve">“cegos”</w:t>
      </w:r>
      <w:r>
        <w:t xml:space="preserve"> </w:t>
      </w:r>
      <w:r>
        <w:t xml:space="preserve">ou desgastados reduzem drasticamente a metragem perfurada por hora, o que impacta o indicador global de</w:t>
      </w:r>
      <w:r>
        <w:t xml:space="preserve"> </w:t>
      </w:r>
      <w:r>
        <w:rPr>
          <w:b/>
          <w:bCs/>
        </w:rPr>
        <w:t xml:space="preserve">GDR</w:t>
      </w:r>
      <w:r>
        <w:t xml:space="preserve"> </w:t>
      </w:r>
      <w:r>
        <w:t xml:space="preserve">(</w:t>
      </w:r>
      <w:r>
        <w:rPr>
          <w:i/>
          <w:iCs/>
        </w:rPr>
        <w:t xml:space="preserve">Gross Drilling Rate</w:t>
      </w:r>
      <w:r>
        <w:t xml:space="preserve">).</w:t>
      </w:r>
    </w:p>
    <w:p>
      <w:pPr>
        <w:numPr>
          <w:ilvl w:val="0"/>
          <w:numId w:val="1144"/>
        </w:numPr>
      </w:pPr>
      <w:r>
        <w:rPr>
          <w:b/>
          <w:bCs/>
        </w:rPr>
        <w:t xml:space="preserve">Custo Operacional (</w:t>
      </w:r>
      <w:r>
        <w:rPr>
          <w:b/>
          <w:bCs/>
          <w:i/>
          <w:iCs/>
        </w:rPr>
        <w:t xml:space="preserve">Operating Cost</w:t>
      </w:r>
      <w:r>
        <w:rPr>
          <w:b/>
          <w:bCs/>
        </w:rPr>
        <w:t xml:space="preserve">):</w:t>
      </w:r>
      <w:r>
        <w:t xml:space="preserve"> </w:t>
      </w:r>
      <w:r>
        <w:t xml:space="preserve">O uso prolongado de ferramentas desgastadas aumenta o custo por metro perfurado e reduz a vida útil de outros componentes da perfuratriz devido à vibração refletida (</w:t>
      </w:r>
      <w:r>
        <w:rPr>
          <w:i/>
          <w:iCs/>
        </w:rPr>
        <w:t xml:space="preserve">vibration feedback</w:t>
      </w:r>
      <w:r>
        <w:t xml:space="preserve">).</w:t>
      </w:r>
    </w:p>
    <w:p>
      <w:pPr>
        <w:numPr>
          <w:ilvl w:val="0"/>
          <w:numId w:val="1144"/>
        </w:numPr>
      </w:pPr>
      <w:r>
        <w:rPr>
          <w:b/>
          <w:bCs/>
        </w:rPr>
        <w:t xml:space="preserve">Manutenção Preventiva (</w:t>
      </w:r>
      <w:r>
        <w:rPr>
          <w:b/>
          <w:bCs/>
          <w:i/>
          <w:iCs/>
        </w:rPr>
        <w:t xml:space="preserve">Preventive Maintenance</w:t>
      </w:r>
      <w:r>
        <w:rPr>
          <w:b/>
          <w:bCs/>
        </w:rPr>
        <w:t xml:space="preserve">):</w:t>
      </w:r>
      <w:r>
        <w:t xml:space="preserve"> </w:t>
      </w:r>
      <w:r>
        <w:t xml:space="preserve">A identificação do momento exato para a troca ou reafiação (</w:t>
      </w:r>
      <w:r>
        <w:rPr>
          <w:i/>
          <w:iCs/>
        </w:rPr>
        <w:t xml:space="preserve">regrinding</w:t>
      </w:r>
      <w:r>
        <w:t xml:space="preserve">) evita paradas não planejadas e incidentes críticos, como a quebra de hastes e perda de ferramentas dentro do furo (</w:t>
      </w:r>
      <w:r>
        <w:rPr>
          <w:i/>
          <w:iCs/>
        </w:rPr>
        <w:t xml:space="preserve">lost-in-hole</w:t>
      </w:r>
      <w:r>
        <w:t xml:space="preserve">).</w:t>
      </w:r>
    </w:p>
    <w:bookmarkEnd w:id="209"/>
    <w:bookmarkEnd w:id="210"/>
    <w:bookmarkStart w:id="226" w:name="X02657ca324dded4560805adb55976736634fc0f"/>
    <w:p>
      <w:pPr>
        <w:pStyle w:val="Heading3"/>
      </w:pPr>
      <w:r>
        <w:t xml:space="preserve">11.1.5 Estudo de Caso: Controle de Matacões e Otimização de Malha</w:t>
      </w:r>
    </w:p>
    <w:p>
      <w:pPr>
        <w:pStyle w:val="FirstParagraph"/>
      </w:pPr>
      <w:r>
        <w:t xml:space="preserve">Em um determinado circuito do processo de lavra, a equipe de engenharia identificou uma elevada incidência de blocos do tipo</w:t>
      </w:r>
      <w:r>
        <w:t xml:space="preserve"> </w:t>
      </w:r>
      <w:r>
        <w:t xml:space="preserve">“Matacão/Lamelar”</w:t>
      </w:r>
      <w:r>
        <w:t xml:space="preserve">. A premissa de processamento estabelece limites de entrada de material com até</w:t>
      </w:r>
      <w:r>
        <w:t xml:space="preserve"> </w:t>
      </w:r>
      <w:r>
        <w:rPr>
          <w:b/>
          <w:bCs/>
        </w:rPr>
        <w:t xml:space="preserve">1200 mm (</w:t>
      </w:r>
      <w:r>
        <w:rPr>
          <w:b/>
          <w:bCs/>
          <w:i/>
          <w:iCs/>
        </w:rPr>
        <w:t xml:space="preserve">top size</w:t>
      </w:r>
      <w:r>
        <w:rPr>
          <w:b/>
          <w:bCs/>
        </w:rPr>
        <w:t xml:space="preserve">)</w:t>
      </w:r>
      <w:r>
        <w:t xml:space="preserve">, sendo que fragmentos acima desta dimensão são classificados como matacões, enquanto o produto desejável deve situar-se na faixa de até 300 mm.</w:t>
      </w:r>
    </w:p>
    <w:p>
      <w:pPr>
        <w:pStyle w:val="BodyText"/>
      </w:pPr>
      <w:r>
        <w:rPr>
          <w:b/>
          <w:bCs/>
        </w:rPr>
        <w:t xml:space="preserve">Impacto nos KPIs:</w:t>
      </w:r>
    </w:p>
    <w:p>
      <w:pPr>
        <w:pStyle w:val="BodyText"/>
      </w:pPr>
      <w:r>
        <w:t xml:space="preserve">As paradas operacionais para a realização de</w:t>
      </w:r>
      <w:r>
        <w:t xml:space="preserve"> </w:t>
      </w:r>
      <w:r>
        <w:t xml:space="preserve">“recaque”</w:t>
      </w:r>
      <w:r>
        <w:t xml:space="preserve"> </w:t>
      </w:r>
      <w:r>
        <w:t xml:space="preserve">(secondary breakage) e a retirada física de blocos acima do top size são contabilizadas como Horas Ociosas Internas (HOI). Esse gargalo impacta diretamente a Utilização Física (UF) do equipamento de carga e, consequentemente, o cumprimento das metas globais de produção.</w:t>
      </w:r>
    </w:p>
    <w:p>
      <w:pPr>
        <w:pStyle w:val="BodyText"/>
      </w:pPr>
      <w:r>
        <w:t xml:space="preserve">Após a investigação das causas raiz, priorizou-se a alternância da malha de perfuração em áreas com corpos de material compacto (como o Jaspelito) não mapeados pelo modelo de blocos original. Duas soluções técnicas foram implementadas:</w:t>
      </w:r>
    </w:p>
    <w:bookmarkStart w:id="215" w:name="Xb5aacc67037c8893c0740b9142408518722a405"/>
    <w:p>
      <w:pPr>
        <w:pStyle w:val="Heading4"/>
      </w:pPr>
      <w:r>
        <w:t xml:space="preserve">11.1.5.1 Adensamento da Malha (</w:t>
      </w:r>
      <w:r>
        <w:rPr>
          <w:i/>
          <w:iCs/>
        </w:rPr>
        <w:t xml:space="preserve">Pattern Densification</w:t>
      </w:r>
      <w:r>
        <w:t xml:space="preserve">)</w:t>
      </w:r>
    </w:p>
    <w:p>
      <w:pPr>
        <w:pStyle w:val="FirstParagraph"/>
      </w:pPr>
      <w:r>
        <w:t xml:space="preserve">A estratégia consistiu na redução da área da malha de desmonte de</w:t>
      </w:r>
      <w:r>
        <w:t xml:space="preserve"> </w:t>
      </w:r>
      <w:r>
        <w:rPr>
          <w:b/>
          <w:bCs/>
        </w:rPr>
        <w:t xml:space="preserve">33</w:t>
      </w:r>
      <w:r>
        <w:t xml:space="preserve"> </w:t>
      </w:r>
      <m:oMath>
        <m:sSup>
          <m:e>
            <m:r>
              <m:t>m</m:t>
            </m:r>
          </m:e>
          <m:sup>
            <m:r>
              <m:t>2</m:t>
            </m:r>
          </m:sup>
        </m:sSup>
      </m:oMath>
      <w:r>
        <w:t xml:space="preserve"> </w:t>
      </w:r>
      <w:r>
        <w:t xml:space="preserve">para 22</w:t>
      </w:r>
      <w:r>
        <w:t xml:space="preserve"> </w:t>
      </w:r>
      <m:oMath>
        <m:sSup>
          <m:e>
            <m:r>
              <m:t>m</m:t>
            </m:r>
          </m:e>
          <m:sup>
            <m:r>
              <m:t>2</m:t>
            </m:r>
          </m:sup>
        </m:sSup>
      </m:oMath>
      <w:r>
        <w:t xml:space="preserve">. O foco principal foi a redução da fragmentação grossa, mantendo o custo e o fator de carga equilibrados pela compensação do volume.</w:t>
      </w:r>
    </w:p>
    <w:p>
      <w:pPr>
        <w:pStyle w:val="BodyText"/>
      </w:pPr>
      <w:r>
        <w:t xml:space="preserve">A</w:t>
      </w:r>
      <w:r>
        <w:t xml:space="preserve"> </w:t>
      </w:r>
      <w:hyperlink w:anchor="fig-malha-perfuracao">
        <w:r>
          <w:rPr>
            <w:rStyle w:val="Hyperlink"/>
          </w:rPr>
          <w:t xml:space="preserve">Figura 11.5</w:t>
        </w:r>
      </w:hyperlink>
      <w:r>
        <w:t xml:space="preserve"> </w:t>
      </w:r>
      <w:r>
        <w:t xml:space="preserve">ilustra a sobreposição do plano de perfuração (pontos brancos) com as áreas geológicas de material compacto (manchas azuis). Nota-se a transição operacional: na região à direita, a malha seguia o padrão de 33</w:t>
      </w:r>
      <w:r>
        <w:t xml:space="preserve"> </w:t>
      </w:r>
      <m:oMath>
        <m:sSup>
          <m:e>
            <m:r>
              <m:t>m</m:t>
            </m:r>
          </m:e>
          <m:sup>
            <m:r>
              <m:t>2</m:t>
            </m:r>
          </m:sup>
        </m:sSup>
      </m:oMath>
      <w:r>
        <w:t xml:space="preserve">, enquanto na região central e esquerda, onde a dureza da rocha é superior, aplicou-se o adensamento para 22</w:t>
      </w:r>
      <w:r>
        <w:t xml:space="preserve"> </w:t>
      </w:r>
      <m:oMath>
        <m:sSup>
          <m:e>
            <m:r>
              <m:t>m</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14" w:name="fig-malha-perfuracao"/>
          <w:p>
            <w:pPr>
              <w:pStyle w:val="Compact"/>
              <w:jc w:val="center"/>
            </w:pPr>
            <w:r>
              <w:drawing>
                <wp:inline>
                  <wp:extent cx="5334000" cy="2911822"/>
                  <wp:effectExtent b="0" l="0" r="0" t="0"/>
                  <wp:docPr descr="" title="" id="212" name="Picture"/>
                  <a:graphic>
                    <a:graphicData uri="http://schemas.openxmlformats.org/drawingml/2006/picture">
                      <pic:pic>
                        <pic:nvPicPr>
                          <pic:cNvPr descr="images/fig-malha-perfura-gimini.jpg" id="213" name="Picture"/>
                          <pic:cNvPicPr>
                            <a:picLocks noChangeArrowheads="1" noChangeAspect="1"/>
                          </pic:cNvPicPr>
                        </pic:nvPicPr>
                        <pic:blipFill>
                          <a:blip r:embed="rId21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11.5: Plano de fogo com a necessidade de adensamento devido ao aumento da área compacta.</w:t>
            </w:r>
          </w:p>
          <w:bookmarkEnd w:id="214"/>
        </w:tc>
      </w:tr>
    </w:tbl>
    <w:bookmarkEnd w:id="215"/>
    <w:bookmarkStart w:id="220" w:name="redução-de-tampão-stemming-reduction"/>
    <w:p>
      <w:pPr>
        <w:pStyle w:val="Heading4"/>
      </w:pPr>
      <w:r>
        <w:t xml:space="preserve">11.1.5.2 Redução de Tampão (</w:t>
      </w:r>
      <w:r>
        <w:rPr>
          <w:i/>
          <w:iCs/>
        </w:rPr>
        <w:t xml:space="preserve">Stemming Reduction</w:t>
      </w:r>
      <w:r>
        <w:t xml:space="preserve">)</w:t>
      </w:r>
    </w:p>
    <w:p>
      <w:pPr>
        <w:pStyle w:val="FirstParagraph"/>
      </w:pPr>
      <w:r>
        <w:t xml:space="preserve">A segunda frente de atuação foi a redução do tampão de</w:t>
      </w:r>
      <w:r>
        <w:t xml:space="preserve"> </w:t>
      </w:r>
      <w:r>
        <w:rPr>
          <w:b/>
          <w:bCs/>
        </w:rPr>
        <w:t xml:space="preserve">4,0 m para 3,6 m</w:t>
      </w:r>
      <w:r>
        <w:t xml:space="preserve"> </w:t>
      </w:r>
      <w:r>
        <w:t xml:space="preserve">em áreas de material compacto, visando minimizar a energia retida no colar do furo e reduzir a incidência de blocos na crista da bancada.</w:t>
      </w:r>
    </w:p>
    <w:p>
      <w:pPr>
        <w:pStyle w:val="BodyText"/>
      </w:pPr>
      <w:r>
        <w:t xml:space="preserve">Conforme detalhado na</w:t>
      </w:r>
      <w:r>
        <w:t xml:space="preserve"> </w:t>
      </w:r>
      <w:hyperlink w:anchor="fig-reducao-tampao-perfuracao">
        <w:r>
          <w:rPr>
            <w:rStyle w:val="Hyperlink"/>
          </w:rPr>
          <w:t xml:space="preserve">Figura 11.6</w:t>
        </w:r>
      </w:hyperlink>
      <w:r>
        <w:t xml:space="preserve"> </w:t>
      </w:r>
      <w:r>
        <w:t xml:space="preserve">, o plano de desmonte foi subdividido:</w:t>
      </w:r>
    </w:p>
    <w:p>
      <w:pPr>
        <w:numPr>
          <w:ilvl w:val="0"/>
          <w:numId w:val="1145"/>
        </w:numPr>
      </w:pPr>
      <w:r>
        <w:rPr>
          <w:b/>
          <w:bCs/>
        </w:rPr>
        <w:t xml:space="preserve">Zonas de Tampão:</w:t>
      </w:r>
      <w:r>
        <w:t xml:space="preserve"> </w:t>
      </w:r>
      <w:r>
        <w:t xml:space="preserve">A redução para 3,6 m (indicada pela área tracejada) foca na fragmentação da parte superior do furo.</w:t>
      </w:r>
    </w:p>
    <w:p>
      <w:pPr>
        <w:numPr>
          <w:ilvl w:val="0"/>
          <w:numId w:val="1145"/>
        </w:numPr>
      </w:pPr>
      <w:r>
        <w:rPr>
          <w:b/>
          <w:bCs/>
        </w:rPr>
        <w:t xml:space="preserve">Carga de Explosivos:</w:t>
      </w:r>
      <w:r>
        <w:t xml:space="preserve"> </w:t>
      </w:r>
      <w:r>
        <w:t xml:space="preserve">Ajustada entre 305 kg e 320 kg por furo para otimizar a quebra da rocha sem exceder os limites de vibração.</w:t>
      </w:r>
    </w:p>
    <w:p>
      <w:pPr>
        <w:pStyle w:val="FirstParagraph"/>
      </w:pPr>
      <w:r>
        <w:t xml:space="preserve">A redução do</w:t>
      </w:r>
      <w:r>
        <w:t xml:space="preserve"> </w:t>
      </w:r>
      <w:r>
        <w:rPr>
          <w:i/>
          <w:iCs/>
        </w:rPr>
        <w:t xml:space="preserve">top size</w:t>
      </w:r>
      <w:r>
        <w:t xml:space="preserve"> </w:t>
      </w:r>
      <w:r>
        <w:t xml:space="preserve">alimentado no circuito aumenta a eficiência de carregamento e protege a integridade física da frota de transporte.</w:t>
      </w:r>
    </w:p>
    <w:tbl>
      <w:tblPr>
        <w:tblStyle w:val="Table"/>
        <w:tblW w:type="pct" w:w="5000"/>
        <w:tblLayout w:type="fixed"/>
        <w:tblLook w:firstRow="0" w:lastRow="0" w:firstColumn="0" w:lastColumn="0" w:noHBand="0" w:noVBand="0" w:val="0000"/>
      </w:tblPr>
      <w:tblGrid>
        <w:gridCol w:w="7920"/>
      </w:tblGrid>
      <w:tr>
        <w:tc>
          <w:tcPr/>
          <w:bookmarkStart w:id="219" w:name="fig-reducao-tampao-perfuracao"/>
          <w:p>
            <w:pPr>
              <w:pStyle w:val="Compact"/>
              <w:jc w:val="center"/>
            </w:pPr>
            <w:r>
              <w:drawing>
                <wp:inline>
                  <wp:extent cx="5334000" cy="2911822"/>
                  <wp:effectExtent b="0" l="0" r="0" t="0"/>
                  <wp:docPr descr="" title="" id="217" name="Picture"/>
                  <a:graphic>
                    <a:graphicData uri="http://schemas.openxmlformats.org/drawingml/2006/picture">
                      <pic:pic>
                        <pic:nvPicPr>
                          <pic:cNvPr descr="chapters/../images/fig-reducao-tampao-perfura-gimini.jpg" id="218" name="Picture"/>
                          <pic:cNvPicPr>
                            <a:picLocks noChangeArrowheads="1" noChangeAspect="1"/>
                          </pic:cNvPicPr>
                        </pic:nvPicPr>
                        <pic:blipFill>
                          <a:blip r:embed="rId21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11.6: Tampão em área de material compactado.</w:t>
            </w:r>
          </w:p>
          <w:bookmarkEnd w:id="219"/>
        </w:tc>
      </w:tr>
    </w:tbl>
    <w:bookmarkEnd w:id="220"/>
    <w:bookmarkStart w:id="225" w:name="X4467392e5497692c1f4da3e699fa176abc151a8"/>
    <w:p>
      <w:pPr>
        <w:pStyle w:val="Heading4"/>
      </w:pPr>
      <w:r>
        <w:t xml:space="preserve">11.1.5.3 Validação via Análise Granulométrica Digital</w:t>
      </w:r>
    </w:p>
    <w:p>
      <w:pPr>
        <w:pStyle w:val="FirstParagraph"/>
      </w:pPr>
      <w:r>
        <w:t xml:space="preserve">Para validar a eficácia das ações de adensamento e redução de tampão, utilizou-se a análise digital de imagem. A sequência apresentada na</w:t>
      </w:r>
      <w:r>
        <w:t xml:space="preserve"> </w:t>
      </w:r>
      <w:hyperlink w:anchor="fig-sequencia-analise-granulometrica">
        <w:r>
          <w:rPr>
            <w:rStyle w:val="Hyperlink"/>
          </w:rPr>
          <w:t xml:space="preserve">Figura 11.7</w:t>
        </w:r>
      </w:hyperlink>
      <w:r>
        <w:t xml:space="preserve"> </w:t>
      </w:r>
      <w:r>
        <w:t xml:space="preserve">detalha o rigor técnico necessário para monitorar a face da bancada:</w:t>
      </w:r>
    </w:p>
    <w:p>
      <w:pPr>
        <w:numPr>
          <w:ilvl w:val="0"/>
          <w:numId w:val="1146"/>
        </w:numPr>
      </w:pPr>
      <w:r>
        <w:rPr>
          <w:b/>
          <w:bCs/>
        </w:rPr>
        <w:t xml:space="preserve">Registro da Imagem (</w:t>
      </w:r>
      <w:r>
        <w:rPr>
          <w:b/>
          <w:bCs/>
          <w:i/>
          <w:iCs/>
        </w:rPr>
        <w:t xml:space="preserve">Sample Image</w:t>
      </w:r>
      <w:r>
        <w:rPr>
          <w:b/>
          <w:bCs/>
        </w:rPr>
        <w:t xml:space="preserve">):</w:t>
      </w:r>
      <w:r>
        <w:t xml:space="preserve"> </w:t>
      </w:r>
      <w:r>
        <w:t xml:space="preserve">Captura fotográfica da face com o uso de um gabarito de escala (esferas vermelhas) para calibração métrica do sistema.</w:t>
      </w:r>
    </w:p>
    <w:p>
      <w:pPr>
        <w:numPr>
          <w:ilvl w:val="0"/>
          <w:numId w:val="1146"/>
        </w:numPr>
      </w:pPr>
      <w:r>
        <w:rPr>
          <w:b/>
          <w:bCs/>
        </w:rPr>
        <w:t xml:space="preserve">Delineamento Automático (</w:t>
      </w:r>
      <w:r>
        <w:rPr>
          <w:b/>
          <w:bCs/>
          <w:i/>
          <w:iCs/>
        </w:rPr>
        <w:t xml:space="preserve">Display Delineations</w:t>
      </w:r>
      <w:r>
        <w:rPr>
          <w:b/>
          <w:bCs/>
        </w:rPr>
        <w:t xml:space="preserve">):</w:t>
      </w:r>
      <w:r>
        <w:t xml:space="preserve"> </w:t>
      </w:r>
      <w:r>
        <w:t xml:space="preserve">Aplicação de algoritmos para segmentação e contorno individual de cada fragmento de rocha exposto.</w:t>
      </w:r>
    </w:p>
    <w:p>
      <w:pPr>
        <w:numPr>
          <w:ilvl w:val="0"/>
          <w:numId w:val="1146"/>
        </w:numPr>
      </w:pPr>
      <w:r>
        <w:rPr>
          <w:b/>
          <w:bCs/>
        </w:rPr>
        <w:t xml:space="preserve">Refino e Edição Manual:</w:t>
      </w:r>
      <w:r>
        <w:t xml:space="preserve"> </w:t>
      </w:r>
      <w:r>
        <w:t xml:space="preserve">Ajuste crítico realizado pelo analista para unificar blocos que o algoritmo fragmentou erroneamente de forma digital. Este passo é vital para que o cálculo da curva granulométrica reflita a realidade física do material e identifique corretamente a presença de matacões.</w:t>
      </w:r>
    </w:p>
    <w:tbl>
      <w:tblPr>
        <w:tblStyle w:val="Table"/>
        <w:tblW w:type="pct" w:w="5000"/>
        <w:tblLayout w:type="fixed"/>
        <w:tblLook w:firstRow="0" w:lastRow="0" w:firstColumn="0" w:lastColumn="0" w:noHBand="0" w:noVBand="0" w:val="0000"/>
      </w:tblPr>
      <w:tblGrid>
        <w:gridCol w:w="7920"/>
      </w:tblGrid>
      <w:tr>
        <w:tc>
          <w:tcPr/>
          <w:bookmarkStart w:id="224" w:name="fig-sequencia-analise-granulometrica"/>
          <w:p>
            <w:pPr>
              <w:pStyle w:val="Compact"/>
              <w:jc w:val="center"/>
            </w:pPr>
            <w:r>
              <w:drawing>
                <wp:inline>
                  <wp:extent cx="5334000" cy="2911822"/>
                  <wp:effectExtent b="0" l="0" r="0" t="0"/>
                  <wp:docPr descr="" title="" id="222" name="Picture"/>
                  <a:graphic>
                    <a:graphicData uri="http://schemas.openxmlformats.org/drawingml/2006/picture">
                      <pic:pic>
                        <pic:nvPicPr>
                          <pic:cNvPr descr="chapters/../images/fig-sequencia-analise-granulo-gimini.jpg" id="223" name="Picture"/>
                          <pic:cNvPicPr>
                            <a:picLocks noChangeArrowheads="1" noChangeAspect="1"/>
                          </pic:cNvPicPr>
                        </pic:nvPicPr>
                        <pic:blipFill>
                          <a:blip r:embed="rId22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11.7: Sequência de análise granulométrica.</w:t>
            </w:r>
          </w:p>
          <w:bookmarkEnd w:id="224"/>
        </w:tc>
      </w:tr>
    </w:tbl>
    <w:bookmarkEnd w:id="225"/>
    <w:bookmarkEnd w:id="226"/>
    <w:bookmarkEnd w:id="227"/>
    <w:bookmarkStart w:id="247" w:name="Xfe58392c0b6241a96da9bc92147d9f7aff0e783"/>
    <w:p>
      <w:pPr>
        <w:pStyle w:val="Heading2"/>
      </w:pPr>
      <w:r>
        <w:t xml:space="preserve">11.2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11.8</w:t>
        </w:r>
      </w:hyperlink>
      <w:r>
        <w:t xml:space="preserve"> </w:t>
      </w:r>
      <w:r>
        <w:t xml:space="preserve">mostra o ciclo composto por cinco fases fundamentais que devem ser monitoradas individualmente:</w:t>
      </w:r>
    </w:p>
    <w:p>
      <w:pPr>
        <w:numPr>
          <w:ilvl w:val="0"/>
          <w:numId w:val="1147"/>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147"/>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147"/>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147"/>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147"/>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231" w:name="fig-ciclo-perfuracao"/>
          <w:p>
            <w:pPr>
              <w:pStyle w:val="Compact"/>
              <w:jc w:val="center"/>
            </w:pPr>
            <w:r>
              <w:drawing>
                <wp:inline>
                  <wp:extent cx="5334000" cy="2911822"/>
                  <wp:effectExtent b="0" l="0" r="0" t="0"/>
                  <wp:docPr descr="" title="" id="229" name="Picture"/>
                  <a:graphic>
                    <a:graphicData uri="http://schemas.openxmlformats.org/drawingml/2006/picture">
                      <pic:pic>
                        <pic:nvPicPr>
                          <pic:cNvPr descr="images/fig-ciclo-perfuracao-gimini.png" id="230" name="Picture"/>
                          <pic:cNvPicPr>
                            <a:picLocks noChangeArrowheads="1" noChangeAspect="1"/>
                          </pic:cNvPicPr>
                        </pic:nvPicPr>
                        <pic:blipFill>
                          <a:blip r:embed="rId228"/>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11.8: Ciclo de Perfuração.</w:t>
            </w:r>
          </w:p>
          <w:bookmarkEnd w:id="231"/>
        </w:tc>
      </w:tr>
    </w:tbl>
    <w:bookmarkStart w:id="235" w:name="análise-de-dados-com-miningkpi"/>
    <w:p>
      <w:pPr>
        <w:pStyle w:val="Heading3"/>
      </w:pPr>
      <w:r>
        <w:t xml:space="preserve">11.2.1 Análise de Dados com</w:t>
      </w:r>
      <w:r>
        <w:t xml:space="preserve"> </w:t>
      </w:r>
      <w:r>
        <w:rPr>
          <w:rStyle w:val="VerbatimChar"/>
        </w:rPr>
        <w:t xml:space="preserve">miningKPI</w:t>
      </w:r>
    </w:p>
    <w:p>
      <w:pPr>
        <w:pStyle w:val="FirstParagraph"/>
      </w:pPr>
      <w:r>
        <w:t xml:space="preserve">No pacote</w:t>
      </w:r>
      <w:r>
        <w:t xml:space="preserve"> </w:t>
      </w:r>
      <w:r>
        <w:rPr>
          <w:rStyle w:val="VerbatimChar"/>
        </w:rPr>
        <w:t xml:space="preserve">miningKPI</w:t>
      </w:r>
      <w:r>
        <w:t xml:space="preserve">, traduzimos esses eventos físicos em estruturas de dados para análise de performance.</w:t>
      </w:r>
    </w:p>
    <w:bookmarkStart w:id="232" w:name="exm-dados-eventos-perfuracao"/>
    <w:p>
      <w:pPr>
        <w:pStyle w:val="BodyText"/>
      </w:pPr>
      <w:r>
        <w:rPr>
          <w:b/>
          <w:bCs/>
        </w:rPr>
        <w:t xml:space="preserve">Exemplo 11.1 (Dados de eventos de perfuração – Mina D)</w:t>
      </w:r>
      <w:r>
        <w:t xml:space="preserve"> </w:t>
      </w:r>
      <w:r>
        <w:t xml:space="preserve">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bookmarkEnd w:id="232"/>
    <w:p>
      <w:pPr>
        <w:pStyle w:val="SourceCode"/>
      </w:pPr>
      <w:r>
        <w:rPr>
          <w:rStyle w:val="CommentTok"/>
        </w:rPr>
        <w:t xml:space="preserve"># Exemplo de dois ciclos da perfuratriz DRILL_100</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brutos da DRILL_100"</w:t>
      </w:r>
      <w:r>
        <w:rPr>
          <w:rStyle w:val="NormalTok"/>
        </w:rPr>
        <w:t xml:space="preserve">)</w:t>
      </w:r>
    </w:p>
    <w:p>
      <w:pPr>
        <w:pStyle w:val="TableCaption"/>
      </w:pPr>
      <w:r>
        <w:t xml:space="preserve">Sequência de eventos brutos da DRILL_100</w:t>
      </w:r>
    </w:p>
    <w:tbl>
      <w:tblPr>
        <w:tblStyle w:val="Table"/>
        <w:tblW w:type="pct" w:w="5000"/>
        <w:tblLayout w:type="fixed"/>
        <w:tblLook w:firstRow="1" w:lastRow="0" w:firstColumn="0" w:lastColumn="0" w:noHBand="0" w:noVBand="0" w:val="0020"/>
        <w:tblCaption w:val="Sequência de eventos brutos da DRILL_100"/>
      </w:tblPr>
      <w:tblGrid>
        <w:gridCol w:w="309"/>
        <w:gridCol w:w="402"/>
        <w:gridCol w:w="618"/>
        <w:gridCol w:w="185"/>
        <w:gridCol w:w="154"/>
        <w:gridCol w:w="185"/>
        <w:gridCol w:w="309"/>
        <w:gridCol w:w="340"/>
        <w:gridCol w:w="278"/>
        <w:gridCol w:w="866"/>
        <w:gridCol w:w="1175"/>
        <w:gridCol w:w="247"/>
        <w:gridCol w:w="247"/>
        <w:gridCol w:w="618"/>
        <w:gridCol w:w="618"/>
        <w:gridCol w:w="402"/>
        <w:gridCol w:w="525"/>
        <w:gridCol w:w="433"/>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2301010030045418240</w:t>
            </w:r>
          </w:p>
        </w:tc>
        <w:tc>
          <w:tcPr/>
          <w:p>
            <w:pPr>
              <w:pStyle w:val="Compact"/>
              <w:jc w:val="right"/>
            </w:pPr>
            <w:r>
              <w:t xml:space="preserve">1</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2301010030045794048</w:t>
            </w:r>
          </w:p>
        </w:tc>
        <w:tc>
          <w:tcPr/>
          <w:p>
            <w:pPr>
              <w:pStyle w:val="Compact"/>
              <w:jc w:val="right"/>
            </w:pPr>
            <w:r>
              <w:t xml:space="preserve">1</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2301010030046977536</w:t>
            </w:r>
          </w:p>
        </w:tc>
        <w:tc>
          <w:tcPr/>
          <w:p>
            <w:pPr>
              <w:pStyle w:val="Compact"/>
              <w:jc w:val="right"/>
            </w:pPr>
            <w:r>
              <w:t xml:space="preserve">1</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1</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2301010010002435072</w:t>
            </w:r>
          </w:p>
        </w:tc>
        <w:tc>
          <w:tcPr/>
          <w:p>
            <w:pPr>
              <w:pStyle w:val="Compact"/>
              <w:jc w:val="right"/>
            </w:pPr>
            <w:r>
              <w:t xml:space="preserve">1</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2301010010003343616</w:t>
            </w:r>
          </w:p>
        </w:tc>
        <w:tc>
          <w:tcPr/>
          <w:p>
            <w:pPr>
              <w:pStyle w:val="Compact"/>
              <w:jc w:val="right"/>
            </w:pPr>
            <w:r>
              <w:t xml:space="preserve">1</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2301010010003526144</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2301010010003712256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2301010010004802560</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2301010010005325056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2301010010006198528</w:t>
            </w:r>
          </w:p>
        </w:tc>
        <w:tc>
          <w:tcPr/>
          <w:p>
            <w:pPr>
              <w:pStyle w:val="Compact"/>
              <w:jc w:val="right"/>
            </w:pPr>
            <w:r>
              <w:t xml:space="preserve">2</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2301010010006729472</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2301010010007084800</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2301010010007261696</w:t>
            </w:r>
          </w:p>
        </w:tc>
        <w:tc>
          <w:tcPr/>
          <w:p>
            <w:pPr>
              <w:pStyle w:val="Compact"/>
              <w:jc w:val="right"/>
            </w:pPr>
            <w:r>
              <w:t xml:space="preserve">2</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bl>
    <w:bookmarkStart w:id="233" w:name="analisando-a-sequência-cronológica"/>
    <w:p>
      <w:pPr>
        <w:pStyle w:val="Heading4"/>
      </w:pPr>
      <w:r>
        <w:t xml:space="preserve">11.2.1.1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148"/>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148"/>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148"/>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bookmarkEnd w:id="233"/>
    <w:bookmarkStart w:id="234" w:name="detalhamento-do-ciclo-2-x_2"/>
    <w:p>
      <w:pPr>
        <w:pStyle w:val="Heading4"/>
      </w:pPr>
      <w:r>
        <w:t xml:space="preserve">11.2.1.2</w:t>
      </w:r>
      <w:r>
        <w:t xml:space="preserve"> </w:t>
      </w:r>
      <w:r>
        <w:rPr>
          <w:b/>
          <w:bCs/>
        </w:rPr>
        <w:t xml:space="preserve">Detalhamento do Ciclo 2 (</w:t>
      </w:r>
      <m:oMath>
        <m:sSub>
          <m:e>
            <m:r>
              <m:t>X</m:t>
            </m:r>
          </m:e>
          <m:sub>
            <m:r>
              <m:t>2</m:t>
            </m:r>
          </m:sub>
        </m:sSub>
      </m:oMath>
      <w:r>
        <w:t xml:space="preserve">)</w:t>
      </w:r>
    </w:p>
    <w:p>
      <w:pPr>
        <w:numPr>
          <w:ilvl w:val="0"/>
          <w:numId w:val="1149"/>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149"/>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149"/>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234"/>
    <w:bookmarkEnd w:id="235"/>
    <w:bookmarkStart w:id="237" w:name="Xaaa49b65e0bc7e568624cce18f8c8dc44329090"/>
    <w:p>
      <w:pPr>
        <w:pStyle w:val="Heading3"/>
      </w:pPr>
      <w:r>
        <w:t xml:space="preserve">11.2.2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 Fase 6 (</w:t>
      </w:r>
      <w:r>
        <w:rPr>
          <w:rStyle w:val="VerbatimChar"/>
        </w:rPr>
        <w:t xml:space="preserve">exit_cycle</w:t>
      </w:r>
      <w:r>
        <w:t xml:space="preserve">), um marcador técnico necessário para o motor de cálculo.</w:t>
      </w:r>
    </w:p>
    <w:bookmarkStart w:id="236" w:name="exm-fases-faltantes"/>
    <w:p>
      <w:pPr>
        <w:pStyle w:val="BodyText"/>
      </w:pPr>
      <w:r>
        <w:rPr>
          <w:b/>
          <w:bCs/>
        </w:rPr>
        <w:t xml:space="preserve">Exemplo 11.2 (Análise de input das fases faltantes)</w:t>
      </w:r>
      <w:r>
        <w:t xml:space="preserve"> </w:t>
      </w: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bookmarkEnd w:id="236"/>
    <w:p>
      <w:pPr>
        <w:pStyle w:val="SourceCode"/>
      </w:pPr>
      <w:r>
        <w:rPr>
          <w:rStyle w:val="CommentTok"/>
        </w:rPr>
        <w:t xml:space="preserve"># Agora as funções são encontradas pois carregamos miningKPI no setup</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com fases imputadas (DRILL_100)"</w:t>
      </w:r>
      <w:r>
        <w:rPr>
          <w:rStyle w:val="NormalTok"/>
        </w:rPr>
        <w:t xml:space="preserve">)</w:t>
      </w:r>
    </w:p>
    <w:p>
      <w:pPr>
        <w:pStyle w:val="TableCaption"/>
      </w:pPr>
      <w:r>
        <w:t xml:space="preserve">Detalhamento de eventos com fases imputadas (DRILL_100)</w:t>
      </w:r>
    </w:p>
    <w:tbl>
      <w:tblPr>
        <w:tblStyle w:val="Table"/>
        <w:tblW w:type="pct" w:w="5000"/>
        <w:tblLayout w:type="fixed"/>
        <w:tblLook w:firstRow="1" w:lastRow="0" w:firstColumn="0" w:lastColumn="0" w:noHBand="0" w:noVBand="0" w:val="0020"/>
        <w:tblCaption w:val="Detalhamento de eventos com fases imputadas (DRILL_100)"/>
      </w:tblPr>
      <w:tblGrid>
        <w:gridCol w:w="285"/>
        <w:gridCol w:w="171"/>
        <w:gridCol w:w="371"/>
        <w:gridCol w:w="571"/>
        <w:gridCol w:w="142"/>
        <w:gridCol w:w="171"/>
        <w:gridCol w:w="285"/>
        <w:gridCol w:w="343"/>
        <w:gridCol w:w="257"/>
        <w:gridCol w:w="972"/>
        <w:gridCol w:w="1486"/>
        <w:gridCol w:w="228"/>
        <w:gridCol w:w="228"/>
        <w:gridCol w:w="571"/>
        <w:gridCol w:w="571"/>
        <w:gridCol w:w="371"/>
        <w:gridCol w:w="486"/>
        <w:gridCol w:w="400"/>
      </w:tblGrid>
      <w:tr>
        <w:trPr>
          <w:tblHeader w:val="on"/>
        </w:trPr>
        <w:tc>
          <w:tcPr/>
          <w:p>
            <w:pPr>
              <w:pStyle w:val="Compact"/>
              <w:jc w:val="left"/>
            </w:pPr>
            <w:r>
              <w:t xml:space="preserve">drill_id</w:t>
            </w:r>
          </w:p>
        </w:tc>
        <w:tc>
          <w:tcPr/>
          <w:p>
            <w:pPr>
              <w:pStyle w:val="Compact"/>
              <w:jc w:val="right"/>
            </w:pPr>
            <w:r>
              <w:t xml:space="preserve">cycle</w:t>
            </w:r>
          </w:p>
        </w:tc>
        <w:tc>
          <w:tcPr/>
          <w:p>
            <w:pPr>
              <w:pStyle w:val="Compact"/>
              <w:jc w:val="left"/>
            </w:pPr>
            <w:r>
              <w:t xml:space="preserve">drill_fleet</w:t>
            </w:r>
          </w:p>
        </w:tc>
        <w:tc>
          <w:tcPr/>
          <w:p>
            <w:pPr>
              <w:pStyle w:val="Compact"/>
              <w:jc w:val="left"/>
            </w:pPr>
            <w:r>
              <w:t xml:space="preserve">borehole_uid</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00:00:53</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2301010010002435072</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2301010030045794048</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2301010010003343616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2301010030046977536</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EVENT_WITHOUT_ID</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02:04:28</w:t>
            </w:r>
          </w:p>
        </w:tc>
        <w:tc>
          <w:tcPr/>
          <w:p>
            <w:pPr>
              <w:pStyle w:val="Compact"/>
              <w:jc w:val="left"/>
            </w:pPr>
            <w:r>
              <w:t xml:space="preserve">2023-01-01 02:04:28</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2301010010004802560</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2301010010006729472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2301010010003712256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2301010010005325056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2301010010007084800</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2301010010007261696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2301010010006198528</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02:48:29</w:t>
            </w:r>
          </w:p>
        </w:tc>
        <w:tc>
          <w:tcPr/>
          <w:p>
            <w:pPr>
              <w:pStyle w:val="Compact"/>
              <w:jc w:val="left"/>
            </w:pPr>
            <w:r>
              <w:t xml:space="preserve">2023-01-01 02:48:29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bl>
    <w:p>
      <w:pPr>
        <w:pStyle w:val="BodyText"/>
      </w:pPr>
      <w:r>
        <w:t xml:space="preserve">Note que os seguintes eventos foram gerados automaticamente pelo algoritmo:</w:t>
      </w:r>
    </w:p>
    <w:p>
      <w:pPr>
        <w:numPr>
          <w:ilvl w:val="0"/>
          <w:numId w:val="1150"/>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150"/>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237"/>
    <w:bookmarkStart w:id="243" w:name="Xf632bf372cfdd125190caa79628e39259f3d94d"/>
    <w:p>
      <w:pPr>
        <w:pStyle w:val="Heading3"/>
      </w:pPr>
      <w:r>
        <w:t xml:space="preserve">11.2.3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151"/>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151"/>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151"/>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t xml:space="preserve">Utilizamos o agrupamento por ciclo para consolidar os tempos e validar a identidade fundamental:</w:t>
      </w:r>
    </w:p>
    <w:bookmarkStart w:id="238" w:name="exm-identidade-fundamental"/>
    <w:p>
      <w:pPr>
        <w:pStyle w:val="BodyText"/>
      </w:pPr>
      <w:r>
        <w:rPr>
          <w:b/>
          <w:bCs/>
        </w:rPr>
        <w:t xml:space="preserve">Exemplo 11.3 (Calculando a identidade fundamental do ciclo de perfuração)</w:t>
      </w:r>
      <w:r>
        <w:t xml:space="preserve"> </w:t>
      </w:r>
      <w:r>
        <w:t xml:space="preserve">Utilizamos o agrupamento por ciclo para consolidar os tempos e validar a identidade fundamental:</w:t>
      </w:r>
    </w:p>
    <w:bookmarkEnd w:id="238"/>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3 × 10</w:t>
      </w:r>
      <w:r>
        <w:br/>
      </w:r>
      <w:r>
        <w:rPr>
          <w:rStyle w:val="VerbatimChar"/>
        </w:rPr>
        <w:t xml:space="preserve">  drill_id  cycle start_hole          total_xi_min pi_sum ci_sum di_sum hi_sum</w:t>
      </w:r>
      <w:r>
        <w:br/>
      </w:r>
      <w:r>
        <w:rPr>
          <w:rStyle w:val="VerbatimChar"/>
        </w:rPr>
        <w:t xml:space="preserve">  &lt;chr&gt;     &lt;dbl&gt; &lt;dttm&gt;                     &lt;dbl&gt;  &lt;dbl&gt;  &lt;dbl&gt;  &lt;dbl&gt;  &lt;dbl&gt;</w:t>
      </w:r>
      <w:r>
        <w:br/>
      </w:r>
      <w:r>
        <w:rPr>
          <w:rStyle w:val="VerbatimChar"/>
        </w:rPr>
        <w:t xml:space="preserve">1 DRILL_100     1 2023-01-01 00:00:53        124.       0   14.7  42.6   15.4 </w:t>
      </w:r>
      <w:r>
        <w:br/>
      </w:r>
      <w:r>
        <w:rPr>
          <w:rStyle w:val="VerbatimChar"/>
        </w:rPr>
        <w:t xml:space="preserve">2 DRILL_100     2 2023-01-01 02:04:29         44.0      0    0    15.8   17.3 </w:t>
      </w:r>
      <w:r>
        <w:br/>
      </w:r>
      <w:r>
        <w:rPr>
          <w:rStyle w:val="VerbatimChar"/>
        </w:rPr>
        <w:t xml:space="preserve">3 DRILL_100     3 2023-01-01 02:48:30         51.5      0   41.8   3.72   3.38</w:t>
      </w:r>
      <w:r>
        <w:br/>
      </w:r>
      <w:r>
        <w:rPr>
          <w:rStyle w:val="VerbatimChar"/>
        </w:rPr>
        <w:t xml:space="preserve"># ℹ 2 more variables: mi_sum &lt;dbl&gt;, xi_sum &lt;dbl&gt;</w:t>
      </w:r>
    </w:p>
    <w:bookmarkStart w:id="239" w:name="interpretando-os-gaps-operacionais"/>
    <w:p>
      <w:pPr>
        <w:pStyle w:val="Heading4"/>
      </w:pPr>
      <w:r>
        <w:t xml:space="preserve">11.2.3.1 Interpretando os Gaps Operacionais</w:t>
      </w:r>
    </w:p>
    <w:p>
      <w:pPr>
        <w:pStyle w:val="FirstParagraph"/>
      </w:pPr>
      <w:r>
        <w:t xml:space="preserve">Ao confrontarmos o</w:t>
      </w:r>
      <w:r>
        <w:t xml:space="preserve"> </w:t>
      </w:r>
      <w:r>
        <w:rPr>
          <w:rStyle w:val="VerbatimChar"/>
        </w:rPr>
        <w:t xml:space="preserve">total_xi_min</w:t>
      </w:r>
      <w:r>
        <w:t xml:space="preserve"> </w:t>
      </w:r>
      <w:r>
        <w:t xml:space="preserve">(tempo total de residência) com o</w:t>
      </w:r>
      <w:r>
        <w:t xml:space="preserve"> </w:t>
      </w:r>
      <w:r>
        <w:rPr>
          <w:rStyle w:val="VerbatimChar"/>
        </w:rPr>
        <w:t xml:space="preserve">xi_sum</w:t>
      </w:r>
      <w:r>
        <w:t xml:space="preserve"> </w:t>
      </w:r>
      <w:r>
        <w:t xml:space="preserve">(soma das fases produtivas), identificamos o que chamamos de</w:t>
      </w:r>
      <w:r>
        <w:t xml:space="preserve"> </w:t>
      </w:r>
      <w:r>
        <w:rPr>
          <w:b/>
          <w:bCs/>
        </w:rPr>
        <w:t xml:space="preserve">Gaps Operacionais</w:t>
      </w:r>
      <w:r>
        <w:t xml:space="preserve">. Esses intervalos são cruciais para a gestão, pois revelam tempos em que o equipamento está disponível e alocado, mas não está perfurando.</w:t>
      </w:r>
    </w:p>
    <w:p>
      <w:pPr>
        <w:pStyle w:val="BodyText"/>
      </w:pPr>
      <w:r>
        <w:t xml:space="preserve">Observe a investigação realizada nos ciclos da</w:t>
      </w:r>
      <w:r>
        <w:t xml:space="preserve"> </w:t>
      </w:r>
      <w:r>
        <w:rPr>
          <w:b/>
          <w:bCs/>
        </w:rPr>
        <w:t xml:space="preserve">DRILL_100</w:t>
      </w:r>
      <w:r>
        <w:t xml:space="preserve">:</w:t>
      </w:r>
    </w:p>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 </w:t>
      </w:r>
      <w:r>
        <w:rPr>
          <w:rStyle w:val="SpecialCharTok"/>
        </w:rPr>
        <w:t xml:space="preserve">%&gt;%</w:t>
      </w:r>
      <w:r>
        <w:br/>
      </w:r>
      <w:r>
        <w:rPr>
          <w:rStyle w:val="NormalTok"/>
        </w:rPr>
        <w:t xml:space="preserve">    </w:t>
      </w:r>
      <w:r>
        <w:rPr>
          <w:rStyle w:val="FunctionTok"/>
        </w:rPr>
        <w:t xml:space="preserve">select</w:t>
      </w:r>
      <w:r>
        <w:rPr>
          <w:rStyle w:val="NormalTok"/>
        </w:rPr>
        <w:t xml:space="preserve">(drill_id, borehole_uid, cycle, category, description, duration_min)</w:t>
      </w:r>
    </w:p>
    <w:p>
      <w:pPr>
        <w:pStyle w:val="SourceCode"/>
      </w:pPr>
      <w:r>
        <w:rPr>
          <w:rStyle w:val="VerbatimChar"/>
        </w:rPr>
        <w:t xml:space="preserve"># A tibble: 3 × 6</w:t>
      </w:r>
      <w:r>
        <w:br/>
      </w:r>
      <w:r>
        <w:rPr>
          <w:rStyle w:val="VerbatimChar"/>
        </w:rPr>
        <w:t xml:space="preserve">  drill_id  borehole_uid        cycle category description          duration_min</w:t>
      </w:r>
      <w:r>
        <w:br/>
      </w:r>
      <w:r>
        <w:rPr>
          <w:rStyle w:val="VerbatimChar"/>
        </w:rPr>
        <w:t xml:space="preserve">  &lt;chr&gt;     &lt;chr&gt;               &lt;dbl&gt; &lt;chr&gt;    &lt;chr&gt;                       &lt;dbl&gt;</w:t>
      </w:r>
      <w:r>
        <w:br/>
      </w:r>
      <w:r>
        <w:rPr>
          <w:rStyle w:val="VerbatimChar"/>
        </w:rPr>
        <w:t xml:space="preserve">1 DRILL_100 2301010030046977536     1 IIH      Shift Change                 1.13</w:t>
      </w:r>
      <w:r>
        <w:br/>
      </w:r>
      <w:r>
        <w:rPr>
          <w:rStyle w:val="VerbatimChar"/>
        </w:rPr>
        <w:t xml:space="preserve">2 DRILL_100 EVENT_WITHOUT_ID        1 IIH      Operator Talk/Lectu…        45.6 </w:t>
      </w:r>
      <w:r>
        <w:br/>
      </w:r>
      <w:r>
        <w:rPr>
          <w:rStyle w:val="VerbatimChar"/>
        </w:rPr>
        <w:t xml:space="preserve">3 DRILL_100 2301010010006198528     2 IIH      Water Refill                 9.23</w:t>
      </w:r>
    </w:p>
    <w:bookmarkEnd w:id="239"/>
    <w:bookmarkStart w:id="242" w:name="análise-de-causa-raiz"/>
    <w:p>
      <w:pPr>
        <w:pStyle w:val="Heading4"/>
      </w:pPr>
      <w:r>
        <w:t xml:space="preserve">11.2.3.2 Análise de Causa Raiz</w:t>
      </w:r>
    </w:p>
    <w:p>
      <w:pPr>
        <w:numPr>
          <w:ilvl w:val="0"/>
          <w:numId w:val="1152"/>
        </w:numPr>
      </w:pPr>
      <w:r>
        <w:rPr>
          <w:b/>
          <w:bCs/>
        </w:rPr>
        <w:t xml:space="preserve">Ciclo 1 (Ociosidade Crítica):</w:t>
      </w:r>
      <w:r>
        <w:t xml:space="preserve"> </w:t>
      </w:r>
      <w:r>
        <w:t xml:space="preserve">Diferença de ~47 minutos. O tempo foi consumido por:</w:t>
      </w:r>
    </w:p>
    <w:p>
      <w:pPr>
        <w:numPr>
          <w:ilvl w:val="1"/>
          <w:numId w:val="1153"/>
        </w:numPr>
      </w:pPr>
      <w:r>
        <w:rPr>
          <w:i/>
          <w:iCs/>
        </w:rPr>
        <w:t xml:space="preserve">Shift Change (1.13 min):</w:t>
      </w:r>
      <w:r>
        <w:t xml:space="preserve"> </w:t>
      </w:r>
      <w:r>
        <w:t xml:space="preserve">Troca de turno rápida.</w:t>
      </w:r>
    </w:p>
    <w:p>
      <w:pPr>
        <w:numPr>
          <w:ilvl w:val="1"/>
          <w:numId w:val="1153"/>
        </w:numPr>
      </w:pPr>
      <w:r>
        <w:rPr>
          <w:i/>
          <w:iCs/>
        </w:rPr>
        <w:t xml:space="preserve">Operator Talk/Lecture (45.6 min):</w:t>
      </w:r>
      <w:r>
        <w:t xml:space="preserve"> </w:t>
      </w:r>
      <w:r>
        <w:t xml:space="preserve">Palestra operacional.</w:t>
      </w:r>
    </w:p>
    <w:p>
      <w:pPr>
        <w:numPr>
          <w:ilvl w:val="1"/>
          <w:numId w:val="1153"/>
        </w:numPr>
      </w:pPr>
      <w:r>
        <w:rPr>
          <w:b/>
          <w:bCs/>
        </w:rPr>
        <w:t xml:space="preserve">Insight:</w:t>
      </w:r>
      <w:r>
        <w:t xml:space="preserve"> </w:t>
      </w:r>
      <w:r>
        <w:t xml:space="preserve">O baixo rendimento não foi mecânico ou geológico, mas uma decisão de gestão (treinamento).</w:t>
      </w:r>
    </w:p>
    <w:p>
      <w:pPr>
        <w:numPr>
          <w:ilvl w:val="0"/>
          <w:numId w:val="1152"/>
        </w:numPr>
      </w:pPr>
      <w:r>
        <w:rPr>
          <w:b/>
          <w:bCs/>
        </w:rPr>
        <w:t xml:space="preserve">Ciclo 2 (Atraso Logístico):</w:t>
      </w:r>
      <w:r>
        <w:t xml:space="preserve"> </w:t>
      </w:r>
      <w:r>
        <w:t xml:space="preserve">Evento de</w:t>
      </w:r>
      <w:r>
        <w:t xml:space="preserve"> </w:t>
      </w:r>
      <w:r>
        <w:rPr>
          <w:i/>
          <w:iCs/>
        </w:rPr>
        <w:t xml:space="preserve">Water Refill (9.23 min)</w:t>
      </w:r>
      <w:r>
        <w:t xml:space="preserve">. Necessário, mas se excessivo indica falha na logística do caminhão-pipa.</w:t>
      </w:r>
    </w:p>
    <w:p>
      <w:pPr>
        <w:numPr>
          <w:ilvl w:val="0"/>
          <w:numId w:val="1152"/>
        </w:numPr>
      </w:pPr>
      <w:r>
        <w:rPr>
          <w:b/>
          <w:bCs/>
        </w:rPr>
        <w:t xml:space="preserve">Ciclo 3 (Performance Ideal):</w:t>
      </w:r>
      <w:r>
        <w:t xml:space="preserve"> </w:t>
      </w:r>
      <w:r>
        <w:t xml:space="preserve">Aderência total. É o</w:t>
      </w:r>
      <w:r>
        <w:t xml:space="preserve"> </w:t>
      </w:r>
      <w:r>
        <w:t xml:space="preserve">“ciclo limpo”</w:t>
      </w:r>
      <w:r>
        <w:t xml:space="preserve">, operando do posicionamento ao deslocamento sem interrupções.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Users\rafas\AppData\Local\Programs\Quarto\share\formats\docx\tip.png" id="2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ody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bookmarkEnd w:id="242"/>
    <w:bookmarkEnd w:id="243"/>
    <w:bookmarkStart w:id="246" w:name="do-planejamento-à-marcação-de-campo"/>
    <w:p>
      <w:pPr>
        <w:pStyle w:val="Heading3"/>
      </w:pPr>
      <w:r>
        <w:t xml:space="preserve">11.2.4 Do Planejamento à Marcação de Campo</w:t>
      </w:r>
    </w:p>
    <w:p>
      <w:pPr>
        <w:pStyle w:val="FirstParagraph"/>
      </w:pPr>
      <w:r>
        <w:t xml:space="preserve">A execução da perfuração não é um evento isolado, mas o resultado de um fluxo de planejamento rigoroso. No pacote</w:t>
      </w:r>
      <w:r>
        <w:t xml:space="preserve"> </w:t>
      </w:r>
      <w:r>
        <w:rPr>
          <w:rStyle w:val="VerbatimChar"/>
        </w:rPr>
        <w:t xml:space="preserve">miningKPI</w:t>
      </w:r>
      <w:r>
        <w:t xml:space="preserve">, podemos rastrear as falhas nesse fluxo através das descrições operacionais (</w:t>
      </w:r>
      <w:r>
        <w:rPr>
          <w:rStyle w:val="VerbatimChar"/>
        </w:rPr>
        <w:t xml:space="preserve">description_en</w:t>
      </w:r>
      <w:r>
        <w:t xml:space="preserve">) e categorias de ociosidade interna (HOI/IIH).</w:t>
      </w:r>
    </w:p>
    <w:p>
      <w:pPr>
        <w:numPr>
          <w:ilvl w:val="0"/>
          <w:numId w:val="1154"/>
        </w:numPr>
      </w:pPr>
      <w:r>
        <w:rPr>
          <w:b/>
          <w:bCs/>
        </w:rPr>
        <w:t xml:space="preserve">Dimensionamento do Plano:</w:t>
      </w:r>
      <w:r>
        <w:t xml:space="preserve"> </w:t>
      </w:r>
      <w:r>
        <w:t xml:space="preserve">Os polígonos de perfuração são desenhados em softwares de engenharia,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Quando o plano não chega à cabine, observamos a descrição</w:t>
            </w:r>
            <w:r>
              <w:t xml:space="preserve"> </w:t>
            </w:r>
            <w:r>
              <w:rPr>
                <w:rStyle w:val="VerbatimChar"/>
              </w:rPr>
              <w:t xml:space="preserve">"Waiting for Planning Demand"</w:t>
            </w:r>
            <w:r>
              <w:t xml:space="preserve"> </w:t>
            </w:r>
            <w:r>
              <w:t xml:space="preserve">ou comentários como</w:t>
            </w:r>
            <w:r>
              <w:t xml:space="preserve"> </w:t>
            </w:r>
            <w:r>
              <w:rPr>
                <w:rStyle w:val="VerbatimChar"/>
              </w:rPr>
              <w:t xml:space="preserve">"Missing Polygon/Pattern"</w:t>
            </w:r>
            <w:r>
              <w:t xml:space="preserve">. Sem o polígono digital, a perfuratriz fica impossibilitada de operar com HPGPS.</w:t>
            </w:r>
          </w:p>
        </w:tc>
      </w:tr>
    </w:tbl>
    <w:p>
      <w:pPr>
        <w:numPr>
          <w:ilvl w:val="0"/>
          <w:numId w:val="1154"/>
        </w:numPr>
      </w:pPr>
      <w:r>
        <w:rPr>
          <w:b/>
          <w:bCs/>
        </w:rPr>
        <w:t xml:space="preserve">Preparação da Área (Pad Preparation):</w:t>
      </w:r>
      <w:r>
        <w:t xml:space="preserve"> </w:t>
      </w:r>
      <w:r>
        <w:t xml:space="preserve">Liberação de ordens para tratores de esteira (</w:t>
      </w:r>
      <w:r>
        <w:rPr>
          <w:i/>
          <w:iCs/>
        </w:rPr>
        <w:t xml:space="preserve">Dozers</w:t>
      </w:r>
      <w:r>
        <w:t xml:space="preserve">) limparem e nivelarem a praça. Uma praça mal preparada aumenta drasticamente o tempo de Posicionamento (</w:t>
      </w:r>
      <m:oMath>
        <m:sSub>
          <m:e>
            <m:r>
              <m:t>P</m:t>
            </m:r>
          </m:e>
          <m:sub>
            <m:r>
              <m:t>i</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Este gargalo é identificado pelas descrições</w:t>
            </w:r>
            <w:r>
              <w:t xml:space="preserve"> </w:t>
            </w:r>
            <w:r>
              <w:rPr>
                <w:rStyle w:val="VerbatimChar"/>
              </w:rPr>
              <w:t xml:space="preserve">"Waiting for Pad Adjustment"</w:t>
            </w:r>
            <w:r>
              <w:t xml:space="preserve"> </w:t>
            </w:r>
            <w:r>
              <w:t xml:space="preserve">e</w:t>
            </w:r>
            <w:r>
              <w:t xml:space="preserve"> </w:t>
            </w:r>
            <w:r>
              <w:rPr>
                <w:rStyle w:val="VerbatimChar"/>
              </w:rPr>
              <w:t xml:space="preserve">"Waiting for Access Condition"</w:t>
            </w:r>
            <w:r>
              <w:t xml:space="preserve">. Na prática, se o tempo acumulado nessas categorias for alto, a oportunidade de melhoria não está na perfuratriz, mas na frota de apoio (infraestrutura).</w:t>
            </w:r>
          </w:p>
        </w:tc>
      </w:tr>
    </w:tbl>
    <w:p>
      <w:pPr>
        <w:numPr>
          <w:ilvl w:val="0"/>
          <w:numId w:val="1154"/>
        </w:numPr>
      </w:pPr>
      <w:r>
        <w:rPr>
          <w:b/>
          <w:bCs/>
        </w:rPr>
        <w:t xml:space="preserve">Marcação Topográfica (Survey Stakeout):</w:t>
      </w:r>
      <w:r>
        <w:t xml:space="preserve"> </w:t>
      </w:r>
      <w:r>
        <w:t xml:space="preserve">É a materialização física (piquetes) ou via GPS de alta precisão (HPGPS) do local exato onde o operador inicia o ciclo.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Falhas nesta etapa geram descrições como</w:t>
            </w:r>
            <w:r>
              <w:t xml:space="preserve"> </w:t>
            </w:r>
            <w:r>
              <w:rPr>
                <w:rStyle w:val="VerbatimChar"/>
              </w:rPr>
              <w:t xml:space="preserve">"Waiting for Survey"</w:t>
            </w:r>
            <w:r>
              <w:t xml:space="preserve"> </w:t>
            </w:r>
            <w:r>
              <w:t xml:space="preserve">e</w:t>
            </w:r>
            <w:r>
              <w:t xml:space="preserve"> </w:t>
            </w:r>
            <w:r>
              <w:rPr>
                <w:rStyle w:val="VerbatimChar"/>
              </w:rPr>
              <w:t xml:space="preserve">"Waiting for Drill Pattern Mark."</w:t>
            </w:r>
            <w:r>
              <w:t xml:space="preserve">. O comentário</w:t>
            </w:r>
            <w:r>
              <w:t xml:space="preserve"> </w:t>
            </w:r>
            <w:r>
              <w:rPr>
                <w:rStyle w:val="VerbatimChar"/>
              </w:rPr>
              <w:t xml:space="preserve">"Project Not Updating / No Physical Marking"</w:t>
            </w:r>
            <w:r>
              <w:t xml:space="preserve"> </w:t>
            </w:r>
            <w:r>
              <w:t xml:space="preserve">é o exemplo clássico de um erro de redundância: o sistema digital falhou e a marcação física (tradicional) não foi realizada, paralisando o ativo.</w:t>
            </w:r>
          </w:p>
        </w:tc>
      </w:tr>
    </w:tbl>
    <w:bookmarkStart w:id="245" w:name="resumo-de-correlação-para-investigação"/>
    <w:p>
      <w:pPr>
        <w:pStyle w:val="Heading4"/>
      </w:pPr>
      <w:r>
        <w:t xml:space="preserve">11.2.4.1 Resumo de Correlação para Investigação</w:t>
      </w:r>
    </w:p>
    <w:p>
      <w:pPr>
        <w:pStyle w:val="FirstParagraph"/>
      </w:pPr>
      <w:r>
        <w:t xml:space="preserve">Para facilitar a análise de causa raiz, a tabela abaixo correlaciona as etapas do planejamento com os dados que você encontrará no dataset: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Planning Stage (Etapa de Planejamento)</w:t>
            </w:r>
          </w:p>
        </w:tc>
        <w:tc>
          <w:tcPr/>
          <w:p>
            <w:pPr>
              <w:pStyle w:val="Compact"/>
              <w:jc w:val="left"/>
            </w:pPr>
            <w:r>
              <w:t xml:space="preserve">Technical Initials (Sigla Técnica)</w:t>
            </w:r>
          </w:p>
        </w:tc>
        <w:tc>
          <w:tcPr/>
          <w:p>
            <w:pPr>
              <w:pStyle w:val="Compact"/>
              <w:jc w:val="left"/>
            </w:pPr>
            <w:r>
              <w:t xml:space="preserve">KPI Category (PT / EN)</w:t>
            </w:r>
          </w:p>
        </w:tc>
        <w:tc>
          <w:tcPr/>
          <w:p>
            <w:pPr>
              <w:pStyle w:val="Compact"/>
              <w:jc w:val="left"/>
            </w:pPr>
            <w:r>
              <w:t xml:space="preserve">Common Descriptions (Descrições Comuns)</w:t>
            </w:r>
          </w:p>
        </w:tc>
      </w:tr>
      <w:tr>
        <w:tc>
          <w:tcPr/>
          <w:p>
            <w:pPr>
              <w:pStyle w:val="Compact"/>
              <w:jc w:val="left"/>
            </w:pPr>
            <w:r>
              <w:rPr>
                <w:b/>
                <w:bCs/>
              </w:rPr>
              <w:t xml:space="preserve">Dimensioning (Design)</w:t>
            </w:r>
          </w:p>
        </w:tc>
        <w:tc>
          <w:tcPr/>
          <w:p>
            <w:pPr>
              <w:pStyle w:val="Compact"/>
              <w:jc w:val="left"/>
            </w:pPr>
            <w:r>
              <w:t xml:space="preserve">Plano / Plan</w:t>
            </w:r>
          </w:p>
        </w:tc>
        <w:tc>
          <w:tcPr/>
          <w:p>
            <w:pPr>
              <w:pStyle w:val="Compact"/>
              <w:jc w:val="left"/>
            </w:pPr>
            <w:r>
              <w:t xml:space="preserve">HOI / IIH</w:t>
            </w:r>
          </w:p>
        </w:tc>
        <w:tc>
          <w:tcPr/>
          <w:p>
            <w:pPr>
              <w:pStyle w:val="Compact"/>
              <w:jc w:val="left"/>
            </w:pPr>
            <w:r>
              <w:rPr>
                <w:rStyle w:val="VerbatimChar"/>
              </w:rPr>
              <w:t xml:space="preserve">Waiting for Planning Demand</w:t>
            </w:r>
            <w:r>
              <w:t xml:space="preserve">,</w:t>
            </w:r>
            <w:r>
              <w:t xml:space="preserve"> </w:t>
            </w:r>
            <w:r>
              <w:rPr>
                <w:rStyle w:val="VerbatimChar"/>
              </w:rPr>
              <w:t xml:space="preserve">Missing Polygon</w:t>
            </w:r>
          </w:p>
        </w:tc>
      </w:tr>
      <w:tr>
        <w:tc>
          <w:tcPr/>
          <w:p>
            <w:pPr>
              <w:pStyle w:val="Compact"/>
              <w:jc w:val="left"/>
            </w:pPr>
            <w:r>
              <w:rPr>
                <w:b/>
                <w:bCs/>
              </w:rPr>
              <w:t xml:space="preserve">Preparation (Pad Prep)</w:t>
            </w:r>
          </w:p>
        </w:tc>
        <w:tc>
          <w:tcPr/>
          <w:p>
            <w:pPr>
              <w:pStyle w:val="Compact"/>
              <w:jc w:val="left"/>
            </w:pPr>
            <w:r>
              <w:t xml:space="preserve">Infra</w:t>
            </w:r>
          </w:p>
        </w:tc>
        <w:tc>
          <w:tcPr/>
          <w:p>
            <w:pPr>
              <w:pStyle w:val="Compact"/>
              <w:jc w:val="left"/>
            </w:pPr>
            <w:r>
              <w:t xml:space="preserve">HOI / IIH | HTD / DWH</w:t>
            </w:r>
          </w:p>
        </w:tc>
        <w:tc>
          <w:tcPr/>
          <w:p>
            <w:pPr>
              <w:pStyle w:val="Compact"/>
              <w:jc w:val="left"/>
            </w:pPr>
            <w:r>
              <w:rPr>
                <w:rStyle w:val="VerbatimChar"/>
              </w:rPr>
              <w:t xml:space="preserve">Waiting for Pad Adjustment</w:t>
            </w:r>
            <w:r>
              <w:t xml:space="preserve">,</w:t>
            </w:r>
            <w:r>
              <w:t xml:space="preserve"> </w:t>
            </w:r>
            <w:r>
              <w:rPr>
                <w:rStyle w:val="VerbatimChar"/>
              </w:rPr>
              <w:t xml:space="preserve">Access Condition</w:t>
            </w:r>
          </w:p>
        </w:tc>
      </w:tr>
      <w:tr>
        <w:tc>
          <w:tcPr/>
          <w:p>
            <w:pPr>
              <w:pStyle w:val="Compact"/>
              <w:jc w:val="left"/>
            </w:pPr>
            <w:r>
              <w:rPr>
                <w:b/>
                <w:bCs/>
              </w:rPr>
              <w:t xml:space="preserve">Marking (Survey)</w:t>
            </w:r>
          </w:p>
        </w:tc>
        <w:tc>
          <w:tcPr/>
          <w:p>
            <w:pPr>
              <w:pStyle w:val="Compact"/>
              <w:jc w:val="left"/>
            </w:pPr>
            <w:r>
              <w:t xml:space="preserve">Topo / Survey</w:t>
            </w:r>
          </w:p>
        </w:tc>
        <w:tc>
          <w:tcPr/>
          <w:p>
            <w:pPr>
              <w:pStyle w:val="Compact"/>
              <w:jc w:val="left"/>
            </w:pPr>
            <w:r>
              <w:t xml:space="preserve">HOI / IIH | HTI / IWH</w:t>
            </w:r>
          </w:p>
        </w:tc>
        <w:tc>
          <w:tcPr/>
          <w:p>
            <w:pPr>
              <w:pStyle w:val="Compact"/>
              <w:jc w:val="left"/>
            </w:pPr>
            <w:r>
              <w:rPr>
                <w:rStyle w:val="VerbatimChar"/>
              </w:rPr>
              <w:t xml:space="preserve">Waiting for Survey</w:t>
            </w:r>
            <w:r>
              <w:t xml:space="preserve">,</w:t>
            </w:r>
            <w:r>
              <w:t xml:space="preserve"> </w:t>
            </w:r>
            <w:r>
              <w:rPr>
                <w:rStyle w:val="VerbatimChar"/>
              </w:rPr>
              <w:t xml:space="preserve">Pattern Marking</w:t>
            </w:r>
          </w:p>
        </w:tc>
      </w:tr>
    </w:tbl>
    <w:bookmarkStart w:id="244" w:name="exm-falhas-planejamento"/>
    <w:p>
      <w:pPr>
        <w:pStyle w:val="BodyText"/>
      </w:pPr>
      <w:r>
        <w:rPr>
          <w:b/>
          <w:bCs/>
        </w:rPr>
        <w:t xml:space="preserve">Exemplo 11.4 (Investigando Falhas no Fluxo de Planejamento)</w:t>
      </w:r>
      <w:r>
        <w:t xml:space="preserve"> </w:t>
      </w:r>
      <w:r>
        <w:t xml:space="preserve">Abaixo, demonstramos como utilizar os dados de telemetria para identificar qual etapa do planejamento — Design (</w:t>
      </w:r>
      <w:r>
        <w:rPr>
          <w:i/>
          <w:iCs/>
        </w:rPr>
        <w:t xml:space="preserve">Plan</w:t>
      </w:r>
      <w:r>
        <w:t xml:space="preserve">),</w:t>
      </w:r>
      <w:r>
        <w:t xml:space="preserve"> </w:t>
      </w:r>
      <w:r>
        <w:rPr>
          <w:i/>
          <w:iCs/>
        </w:rPr>
        <w:t xml:space="preserve">Pad Preparation</w:t>
      </w:r>
      <w:r>
        <w:t xml:space="preserve"> </w:t>
      </w:r>
      <w:r>
        <w:t xml:space="preserve">ou</w:t>
      </w:r>
      <w:r>
        <w:t xml:space="preserve"> </w:t>
      </w:r>
      <w:r>
        <w:rPr>
          <w:i/>
          <w:iCs/>
        </w:rPr>
        <w:t xml:space="preserve">Survey Stakeout</w:t>
      </w:r>
      <w:r>
        <w:t xml:space="preserve"> </w:t>
      </w:r>
      <w:r>
        <w:t xml:space="preserve">— está impactando a disponibilidade física da frota. Neste exemplo, filtramos apenas os eventos que não possuem fase produtiva (</w:t>
      </w:r>
      <w:r>
        <w:rPr>
          <w:rStyle w:val="VerbatimChar"/>
        </w:rPr>
        <w:t xml:space="preserve">is.na(phase)</w:t>
      </w:r>
      <w:r>
        <w:t xml:space="preserve">) e os categorizamos utilizando as descrições e comentários traduzidos.</w:t>
      </w:r>
    </w:p>
    <w:bookmarkEnd w:id="244"/>
    <w:p>
      <w:pPr>
        <w:pStyle w:val="SourceCode"/>
      </w:pPr>
      <w:r>
        <w:rPr>
          <w:rStyle w:val="CommentTok"/>
        </w:rPr>
        <w:t xml:space="preserve"># 1. Agregação robusta: KPIs + Percentuais de Fase</w:t>
      </w:r>
      <w:r>
        <w:br/>
      </w:r>
      <w:r>
        <w:rPr>
          <w:rStyle w:val="NormalTok"/>
        </w:rPr>
        <w:t xml:space="preserve">performance_report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periodo =</w:t>
      </w:r>
      <w:r>
        <w:rPr>
          <w:rStyle w:val="NormalTok"/>
        </w:rPr>
        <w:t xml:space="preserve"> </w:t>
      </w:r>
      <w:r>
        <w:rPr>
          <w:rStyle w:val="FunctionTok"/>
        </w:rPr>
        <w:t xml:space="preserve">as.Date</w:t>
      </w:r>
      <w:r>
        <w:rPr>
          <w:rStyle w:val="NormalTok"/>
        </w:rPr>
        <w:t xml:space="preserve">(exit_time)) </w:t>
      </w:r>
      <w:r>
        <w:rPr>
          <w:rStyle w:val="SpecialCharTok"/>
        </w:rPr>
        <w:t xml:space="preserve">%&gt;%</w:t>
      </w:r>
      <w:r>
        <w:br/>
      </w:r>
      <w:r>
        <w:rPr>
          <w:rStyle w:val="NormalTok"/>
        </w:rPr>
        <w:t xml:space="preserve">    </w:t>
      </w:r>
      <w:r>
        <w:rPr>
          <w:rStyle w:val="FunctionTok"/>
        </w:rPr>
        <w:t xml:space="preserve">group_by</w:t>
      </w:r>
      <w:r>
        <w:rPr>
          <w:rStyle w:val="NormalTok"/>
        </w:rPr>
        <w:t xml:space="preserve">(drill_id, periodo)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TDM =</w:t>
      </w:r>
      <w:r>
        <w:rPr>
          <w:rStyle w:val="NormalTok"/>
        </w:rPr>
        <w:t xml:space="preserve"> </w:t>
      </w:r>
      <w:r>
        <w:rPr>
          <w:rStyle w:val="FunctionTok"/>
        </w:rPr>
        <w:t xml:space="preserve">sum</w:t>
      </w:r>
      <w:r>
        <w:rPr>
          <w:rStyle w:val="NormalTok"/>
        </w:rPr>
        <w:t xml:space="preserve">(allocated_meters,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HEF =</w:t>
      </w:r>
      <w:r>
        <w:rPr>
          <w:rStyle w:val="NormalTok"/>
        </w:rPr>
        <w:t xml:space="preserve"> </w:t>
      </w:r>
      <w:r>
        <w:rPr>
          <w:rStyle w:val="FunctionTok"/>
        </w:rPr>
        <w:t xml:space="preserve">sum</w:t>
      </w:r>
      <w:r>
        <w:rPr>
          <w:rStyle w:val="NormalTok"/>
        </w:rPr>
        <w:t xml:space="preserve">(duration_min[category </w:t>
      </w:r>
      <w:r>
        <w:rPr>
          <w:rStyle w:val="SpecialCharTok"/>
        </w:rPr>
        <w:t xml:space="preserve">==</w:t>
      </w:r>
      <w:r>
        <w:rPr>
          <w:rStyle w:val="NormalTok"/>
        </w:rPr>
        <w:t xml:space="preserve"> </w:t>
      </w:r>
      <w:r>
        <w:rPr>
          <w:rStyle w:val="StringTok"/>
        </w:rPr>
        <w:t xml:space="preserve">"HEF"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ROP =</w:t>
      </w:r>
      <w:r>
        <w:rPr>
          <w:rStyle w:val="NormalTok"/>
        </w:rPr>
        <w:t xml:space="preserve"> </w:t>
      </w:r>
      <w:r>
        <w:rPr>
          <w:rStyle w:val="FunctionTok"/>
        </w:rPr>
        <w:t xml:space="preserve">ifelse</w:t>
      </w:r>
      <w:r>
        <w:rPr>
          <w:rStyle w:val="NormalTok"/>
        </w:rPr>
        <w:t xml:space="preserve">(HEF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HEF, </w:t>
      </w:r>
      <w:r>
        <w:rPr>
          <w:rStyle w:val="DecValTok"/>
        </w:rPr>
        <w:t xml:space="preserve">0</w:t>
      </w:r>
      <w:r>
        <w:rPr>
          <w:rStyle w:val="NormalTok"/>
        </w:rPr>
        <w:t xml:space="preserve">),</w:t>
      </w:r>
      <w:r>
        <w:br/>
      </w:r>
      <w:r>
        <w:rPr>
          <w:rStyle w:val="NormalTok"/>
        </w:rPr>
        <w:t xml:space="preserve">        </w:t>
      </w:r>
      <w:r>
        <w:rPr>
          <w:rStyle w:val="AttributeTok"/>
        </w:rPr>
        <w:t xml:space="preserve">GDR =</w:t>
      </w:r>
      <w:r>
        <w:rPr>
          <w:rStyle w:val="NormalTok"/>
        </w:rPr>
        <w:t xml:space="preserve"> </w:t>
      </w:r>
      <w:r>
        <w:rPr>
          <w:rStyle w:val="FunctionTok"/>
        </w:rPr>
        <w:t xml:space="preserve">ifelse</w:t>
      </w:r>
      <w:r>
        <w:rPr>
          <w:rStyle w:val="NormalTok"/>
        </w:rPr>
        <w:t xml:space="preserve">(WH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WH, </w:t>
      </w:r>
      <w:r>
        <w:rPr>
          <w:rStyle w:val="DecValTok"/>
        </w:rPr>
        <w:t xml:space="preserve">0</w:t>
      </w:r>
      <w:r>
        <w:rPr>
          <w:rStyle w:val="NormalTok"/>
        </w:rPr>
        <w:t xml:space="preserve">),</w:t>
      </w:r>
      <w:r>
        <w:br/>
      </w:r>
      <w:r>
        <w:rPr>
          <w:rStyle w:val="NormalTok"/>
        </w:rPr>
        <w:t xml:space="preserve">        </w:t>
      </w:r>
      <w:r>
        <w:rPr>
          <w:rStyle w:val="AttributeTok"/>
        </w:rPr>
        <w:t xml:space="preserve">total_min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n_holes =</w:t>
      </w:r>
      <w:r>
        <w:rPr>
          <w:rStyle w:val="NormalTok"/>
        </w:rPr>
        <w:t xml:space="preserve"> </w:t>
      </w:r>
      <w:r>
        <w:rPr>
          <w:rStyle w:val="FunctionTok"/>
        </w:rPr>
        <w:t xml:space="preserve">n_distinct</w:t>
      </w:r>
      <w:r>
        <w:rPr>
          <w:rStyle w:val="NormalTok"/>
        </w:rPr>
        <w:t xml:space="preserve">(borehole_uid),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2. Exibição dos indicadores</w:t>
      </w:r>
      <w:r>
        <w:br/>
      </w:r>
      <w:r>
        <w:rPr>
          <w:rStyle w:val="NormalTok"/>
        </w:rPr>
        <w:t xml:space="preserve">performance_report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"Indicadores de Performance"</w:t>
      </w:r>
      <w:r>
        <w:rPr>
          <w:rStyle w:val="NormalTok"/>
        </w:rPr>
        <w:t xml:space="preserve">)</w:t>
      </w:r>
    </w:p>
    <w:p>
      <w:pPr>
        <w:pStyle w:val="TableCaption"/>
      </w:pPr>
      <w:r>
        <w:t xml:space="preserve">Indicadores de Performance</w:t>
      </w:r>
    </w:p>
    <w:tbl>
      <w:tblPr>
        <w:tblStyle w:val="Table"/>
        <w:tblW w:type="auto" w:w="0"/>
        <w:tblLook w:firstRow="1" w:lastRow="0" w:firstColumn="0" w:lastColumn="0" w:noHBand="0" w:noVBand="0" w:val="0020"/>
        <w:tblCaption w:val="Indicadores de Performance"/>
      </w:tblPr>
      <w:tblGrid>
        <w:gridCol w:w="1131"/>
        <w:gridCol w:w="1131"/>
        <w:gridCol w:w="1131"/>
        <w:gridCol w:w="1131"/>
        <w:gridCol w:w="1131"/>
        <w:gridCol w:w="1131"/>
        <w:gridCol w:w="1131"/>
      </w:tblGrid>
      <w:tr>
        <w:trPr>
          <w:tblHeader w:val="on"/>
        </w:trPr>
        <w:tc>
          <w:tcPr/>
          <w:p>
            <w:pPr>
              <w:pStyle w:val="Compact"/>
              <w:jc w:val="left"/>
            </w:pPr>
            <w:r>
              <w:t xml:space="preserve">drill_id</w:t>
            </w:r>
          </w:p>
        </w:tc>
        <w:tc>
          <w:tcPr/>
          <w:p>
            <w:pPr>
              <w:pStyle w:val="Compact"/>
              <w:jc w:val="left"/>
            </w:pPr>
            <w:r>
              <w:t xml:space="preserve">periodo</w:t>
            </w:r>
          </w:p>
        </w:tc>
        <w:tc>
          <w:tcPr/>
          <w:p>
            <w:pPr>
              <w:pStyle w:val="Compact"/>
              <w:jc w:val="right"/>
            </w:pPr>
            <w:r>
              <w:t xml:space="preserve">TDM</w:t>
            </w:r>
          </w:p>
        </w:tc>
        <w:tc>
          <w:tcPr/>
          <w:p>
            <w:pPr>
              <w:pStyle w:val="Compact"/>
              <w:jc w:val="right"/>
            </w:pPr>
            <w:r>
              <w:t xml:space="preserve">WH</w:t>
            </w:r>
          </w:p>
        </w:tc>
        <w:tc>
          <w:tcPr/>
          <w:p>
            <w:pPr>
              <w:pStyle w:val="Compact"/>
              <w:jc w:val="right"/>
            </w:pPr>
            <w:r>
              <w:t xml:space="preserve">ROP</w:t>
            </w:r>
          </w:p>
        </w:tc>
        <w:tc>
          <w:tcPr/>
          <w:p>
            <w:pPr>
              <w:pStyle w:val="Compact"/>
              <w:jc w:val="right"/>
            </w:pPr>
            <w:r>
              <w:t xml:space="preserve">GDR</w:t>
            </w:r>
          </w:p>
        </w:tc>
        <w:tc>
          <w:tcPr/>
          <w:p>
            <w:pPr>
              <w:pStyle w:val="Compact"/>
              <w:jc w:val="right"/>
            </w:pPr>
            <w:r>
              <w:t xml:space="preserve">n_holes</w:t>
            </w:r>
          </w:p>
        </w:tc>
      </w:tr>
      <w:tr>
        <w:tc>
          <w:tcPr/>
          <w:p>
            <w:pPr>
              <w:pStyle w:val="Compact"/>
              <w:jc w:val="left"/>
            </w:pPr>
            <w:r>
              <w:t xml:space="preserve">DRILL_100</w:t>
            </w:r>
          </w:p>
        </w:tc>
        <w:tc>
          <w:tcPr/>
          <w:p>
            <w:pPr>
              <w:pStyle w:val="Compact"/>
              <w:jc w:val="left"/>
            </w:pPr>
            <w:r>
              <w:t xml:space="preserve">2023-01-01</w:t>
            </w:r>
          </w:p>
        </w:tc>
        <w:tc>
          <w:tcPr/>
          <w:p>
            <w:pPr>
              <w:pStyle w:val="Compact"/>
              <w:jc w:val="right"/>
            </w:pPr>
            <w:r>
              <w:t xml:space="preserve">361.68</w:t>
            </w:r>
          </w:p>
        </w:tc>
        <w:tc>
          <w:tcPr/>
          <w:p>
            <w:pPr>
              <w:pStyle w:val="Compact"/>
              <w:jc w:val="right"/>
            </w:pPr>
            <w:r>
              <w:t xml:space="preserve">23.52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91</w:t>
            </w:r>
          </w:p>
        </w:tc>
      </w:tr>
      <w:tr>
        <w:tc>
          <w:tcPr/>
          <w:p>
            <w:pPr>
              <w:pStyle w:val="Compact"/>
              <w:jc w:val="left"/>
            </w:pPr>
            <w:r>
              <w:t xml:space="preserve">DRILL_100</w:t>
            </w:r>
          </w:p>
        </w:tc>
        <w:tc>
          <w:tcPr/>
          <w:p>
            <w:pPr>
              <w:pStyle w:val="Compact"/>
              <w:jc w:val="left"/>
            </w:pPr>
            <w:r>
              <w:t xml:space="preserve">2023-01-02</w:t>
            </w:r>
          </w:p>
        </w:tc>
        <w:tc>
          <w:tcPr/>
          <w:p>
            <w:pPr>
              <w:pStyle w:val="Compact"/>
              <w:jc w:val="right"/>
            </w:pPr>
            <w:r>
              <w:t xml:space="preserve">357.28</w:t>
            </w:r>
          </w:p>
        </w:tc>
        <w:tc>
          <w:tcPr/>
          <w:p>
            <w:pPr>
              <w:pStyle w:val="Compact"/>
              <w:jc w:val="right"/>
            </w:pPr>
            <w:r>
              <w:t xml:space="preserve">24.07</w:t>
            </w:r>
          </w:p>
        </w:tc>
        <w:tc>
          <w:tcPr/>
          <w:p>
            <w:pPr>
              <w:pStyle w:val="Compact"/>
              <w:jc w:val="right"/>
            </w:pPr>
            <w:r>
              <w:t xml:space="preserve">0</w:t>
            </w:r>
          </w:p>
        </w:tc>
        <w:tc>
          <w:tcPr/>
          <w:p>
            <w:pPr>
              <w:pStyle w:val="Compact"/>
              <w:jc w:val="right"/>
            </w:pPr>
            <w:r>
              <w:t xml:space="preserve">14.84</w:t>
            </w:r>
          </w:p>
        </w:tc>
        <w:tc>
          <w:tcPr/>
          <w:p>
            <w:pPr>
              <w:pStyle w:val="Compact"/>
              <w:jc w:val="right"/>
            </w:pPr>
            <w:r>
              <w:t xml:space="preserve">75</w:t>
            </w:r>
          </w:p>
        </w:tc>
      </w:tr>
      <w:tr>
        <w:tc>
          <w:tcPr/>
          <w:p>
            <w:pPr>
              <w:pStyle w:val="Compact"/>
              <w:jc w:val="left"/>
            </w:pPr>
            <w:r>
              <w:t xml:space="preserve">DRILL_100</w:t>
            </w:r>
          </w:p>
        </w:tc>
        <w:tc>
          <w:tcPr/>
          <w:p>
            <w:pPr>
              <w:pStyle w:val="Compact"/>
              <w:jc w:val="left"/>
            </w:pPr>
            <w:r>
              <w:t xml:space="preserve">2023-01-03</w:t>
            </w:r>
          </w:p>
        </w:tc>
        <w:tc>
          <w:tcPr/>
          <w:p>
            <w:pPr>
              <w:pStyle w:val="Compact"/>
              <w:jc w:val="right"/>
            </w:pPr>
            <w:r>
              <w:t xml:space="preserve">266.41</w:t>
            </w:r>
          </w:p>
        </w:tc>
        <w:tc>
          <w:tcPr/>
          <w:p>
            <w:pPr>
              <w:pStyle w:val="Compact"/>
              <w:jc w:val="right"/>
            </w:pPr>
            <w:r>
              <w:t xml:space="preserve">24.11</w:t>
            </w:r>
          </w:p>
        </w:tc>
        <w:tc>
          <w:tcPr/>
          <w:p>
            <w:pPr>
              <w:pStyle w:val="Compact"/>
              <w:jc w:val="right"/>
            </w:pPr>
            <w:r>
              <w:t xml:space="preserve">0</w:t>
            </w:r>
          </w:p>
        </w:tc>
        <w:tc>
          <w:tcPr/>
          <w:p>
            <w:pPr>
              <w:pStyle w:val="Compact"/>
              <w:jc w:val="right"/>
            </w:pPr>
            <w:r>
              <w:t xml:space="preserve">11.05</w:t>
            </w:r>
          </w:p>
        </w:tc>
        <w:tc>
          <w:tcPr/>
          <w:p>
            <w:pPr>
              <w:pStyle w:val="Compact"/>
              <w:jc w:val="right"/>
            </w:pPr>
            <w:r>
              <w:t xml:space="preserve">72</w:t>
            </w:r>
          </w:p>
        </w:tc>
      </w:tr>
      <w:tr>
        <w:tc>
          <w:tcPr/>
          <w:p>
            <w:pPr>
              <w:pStyle w:val="Compact"/>
              <w:jc w:val="left"/>
            </w:pPr>
            <w:r>
              <w:t xml:space="preserve">DRILL_100</w:t>
            </w:r>
          </w:p>
        </w:tc>
        <w:tc>
          <w:tcPr/>
          <w:p>
            <w:pPr>
              <w:pStyle w:val="Compact"/>
              <w:jc w:val="left"/>
            </w:pPr>
            <w:r>
              <w:t xml:space="preserve">2023-01-04</w:t>
            </w:r>
          </w:p>
        </w:tc>
        <w:tc>
          <w:tcPr/>
          <w:p>
            <w:pPr>
              <w:pStyle w:val="Compact"/>
              <w:jc w:val="right"/>
            </w:pPr>
            <w:r>
              <w:t xml:space="preserve">128.13</w:t>
            </w:r>
          </w:p>
        </w:tc>
        <w:tc>
          <w:tcPr/>
          <w:p>
            <w:pPr>
              <w:pStyle w:val="Compact"/>
              <w:jc w:val="right"/>
            </w:pPr>
            <w:r>
              <w:t xml:space="preserve">15.30</w:t>
            </w:r>
          </w:p>
        </w:tc>
        <w:tc>
          <w:tcPr/>
          <w:p>
            <w:pPr>
              <w:pStyle w:val="Compact"/>
              <w:jc w:val="right"/>
            </w:pPr>
            <w:r>
              <w:t xml:space="preserve">0</w:t>
            </w:r>
          </w:p>
        </w:tc>
        <w:tc>
          <w:tcPr/>
          <w:p>
            <w:pPr>
              <w:pStyle w:val="Compact"/>
              <w:jc w:val="right"/>
            </w:pPr>
            <w:r>
              <w:t xml:space="preserve">8.38</w:t>
            </w:r>
          </w:p>
        </w:tc>
        <w:tc>
          <w:tcPr/>
          <w:p>
            <w:pPr>
              <w:pStyle w:val="Compact"/>
              <w:jc w:val="right"/>
            </w:pPr>
            <w:r>
              <w:t xml:space="preserve">34</w:t>
            </w:r>
          </w:p>
        </w:tc>
      </w:tr>
      <w:tr>
        <w:tc>
          <w:tcPr/>
          <w:p>
            <w:pPr>
              <w:pStyle w:val="Compact"/>
              <w:jc w:val="left"/>
            </w:pPr>
            <w:r>
              <w:t xml:space="preserve">DRILL_100</w:t>
            </w:r>
          </w:p>
        </w:tc>
        <w:tc>
          <w:tcPr/>
          <w:p>
            <w:pPr>
              <w:pStyle w:val="Compact"/>
              <w:jc w:val="left"/>
            </w:pPr>
            <w:r>
              <w:t xml:space="preserve">2023-01-05</w:t>
            </w:r>
          </w:p>
        </w:tc>
        <w:tc>
          <w:tcPr/>
          <w:p>
            <w:pPr>
              <w:pStyle w:val="Compact"/>
              <w:jc w:val="right"/>
            </w:pPr>
            <w:r>
              <w:t xml:space="preserve">0.00</w:t>
            </w:r>
          </w:p>
        </w:tc>
        <w:tc>
          <w:tcPr/>
          <w:p>
            <w:pPr>
              <w:pStyle w:val="Compact"/>
              <w:jc w:val="right"/>
            </w:pPr>
            <w:r>
              <w:t xml:space="preserve">31.12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1</w:t>
            </w:r>
          </w:p>
        </w:tc>
      </w:tr>
    </w:tbl>
    <w:p>
      <w:pPr>
        <w:pStyle w:val="BodyText"/>
      </w:pPr>
      <w:r>
        <w:rPr>
          <w:b/>
          <w:bCs/>
        </w:rPr>
        <w:t xml:space="preserve">Análise de Causa Raiz para o Gestor:</w:t>
      </w:r>
    </w:p>
    <w:p>
      <w:pPr>
        <w:pStyle w:val="BodyText"/>
      </w:pPr>
      <w:r>
        <w:t xml:space="preserve">A inclusão da</w:t>
      </w:r>
      <w:r>
        <w:t xml:space="preserve"> </w:t>
      </w:r>
      <w:r>
        <w:rPr>
          <w:rStyle w:val="VerbatimChar"/>
        </w:rPr>
        <w:t xml:space="preserve">category</w:t>
      </w:r>
      <w:r>
        <w:t xml:space="preserve"> </w:t>
      </w:r>
      <w:r>
        <w:t xml:space="preserve">e da</w:t>
      </w:r>
      <w:r>
        <w:t xml:space="preserve"> </w:t>
      </w:r>
      <w:r>
        <w:rPr>
          <w:rStyle w:val="VerbatimChar"/>
        </w:rPr>
        <w:t xml:space="preserve">description_en</w:t>
      </w:r>
      <w:r>
        <w:t xml:space="preserve"> </w:t>
      </w:r>
      <w:r>
        <w:t xml:space="preserve">permite uma auditoria precisa sobre qual processo está retendo o ativo:</w:t>
      </w:r>
    </w:p>
    <w:p>
      <w:pPr>
        <w:numPr>
          <w:ilvl w:val="0"/>
          <w:numId w:val="1155"/>
        </w:numPr>
      </w:pPr>
      <w:r>
        <w:rPr>
          <w:b/>
          <w:bCs/>
        </w:rPr>
        <w:t xml:space="preserve">Design (Plan):</w:t>
      </w:r>
      <w:r>
        <w:t xml:space="preserve"> </w:t>
      </w:r>
      <w:r>
        <w:t xml:space="preserve">Se observarmos altos tempos com categoria HOI (Horas Ociosas Internas) nesta etapa, a engenharia de curto prazo está falhando na entrega dos polígonos digitais, impedindo o uso do HPGPS.</w:t>
      </w:r>
    </w:p>
    <w:p>
      <w:pPr>
        <w:numPr>
          <w:ilvl w:val="0"/>
          <w:numId w:val="1155"/>
        </w:numPr>
      </w:pPr>
      <w:r>
        <w:rPr>
          <w:b/>
          <w:bCs/>
        </w:rPr>
        <w:t xml:space="preserve">Pad Preparation:</w:t>
      </w:r>
      <w:r>
        <w:t xml:space="preserve"> </w:t>
      </w:r>
      <w:r>
        <w:t xml:space="preserve">Eventos de infraestrutura que impactam o posicionamento (</w:t>
      </w:r>
      <m:oMath>
        <m:sSub>
          <m:e>
            <m:r>
              <m:t>P</m:t>
            </m:r>
          </m:e>
          <m:sub>
            <m:r>
              <m:t>i</m:t>
            </m:r>
          </m:sub>
        </m:sSub>
      </m:oMath>
      <w:r>
        <w:t xml:space="preserve">). Se o tempo de</w:t>
      </w:r>
      <w:r>
        <w:t xml:space="preserve"> </w:t>
      </w:r>
      <w:r>
        <w:rPr>
          <w:i/>
          <w:iCs/>
        </w:rPr>
        <w:t xml:space="preserve">Pad Adjustment</w:t>
      </w:r>
      <w:r>
        <w:t xml:space="preserve"> </w:t>
      </w:r>
      <w:r>
        <w:t xml:space="preserve">for crítico, a frota de apoio (tratores) deve ser cobrada por não preparar as frentes a tempo.</w:t>
      </w:r>
    </w:p>
    <w:p>
      <w:pPr>
        <w:numPr>
          <w:ilvl w:val="0"/>
          <w:numId w:val="1155"/>
        </w:numPr>
      </w:pPr>
      <w:r>
        <w:rPr>
          <w:b/>
          <w:bCs/>
        </w:rPr>
        <w:t xml:space="preserve">Survey Stakeout:</w:t>
      </w:r>
      <w:r>
        <w:t xml:space="preserve"> </w:t>
      </w:r>
      <w:r>
        <w:t xml:space="preserve">Representa a falha de marcação física. Quando a telemetria registra</w:t>
      </w:r>
      <w:r>
        <w:t xml:space="preserve"> </w:t>
      </w:r>
      <w:r>
        <w:rPr>
          <w:i/>
          <w:iCs/>
        </w:rPr>
        <w:t xml:space="preserve">Waiting for Survey</w:t>
      </w:r>
      <w:r>
        <w:t xml:space="preserve">, o operador está paralisado aguardando a topografia, o que degrada diretamente o GDR (</w:t>
      </w:r>
      <w:r>
        <w:rPr>
          <w:i/>
          <w:iCs/>
        </w:rPr>
        <w:t xml:space="preserve">Gross Drilling Rate</w:t>
      </w:r>
      <w:r>
        <w:t xml:space="preserve">).</w:t>
      </w:r>
    </w:p>
    <w:bookmarkEnd w:id="245"/>
    <w:bookmarkEnd w:id="246"/>
    <w:bookmarkEnd w:id="247"/>
    <w:bookmarkStart w:id="269" w:name="mensuração-da-performance-kpis"/>
    <w:p>
      <w:pPr>
        <w:pStyle w:val="Heading2"/>
      </w:pPr>
      <w:r>
        <w:t xml:space="preserve">11.3 Mensuração da Performance (KPIs)</w:t>
      </w:r>
    </w:p>
    <w:p>
      <w:pPr>
        <w:pStyle w:val="FirstParagraph"/>
      </w:pPr>
      <w:r>
        <w:t xml:space="preserve">A transformação dos registros brutos de telemetria em inteligência de negócio é processada de forma automatizada pelas funções do pacote</w:t>
      </w:r>
      <w:r>
        <w:t xml:space="preserve"> </w:t>
      </w:r>
      <w:r>
        <w:rPr>
          <w:rStyle w:val="VerbatimChar"/>
        </w:rPr>
        <w:t xml:space="preserve">miningKPI</w:t>
      </w:r>
      <w:r>
        <w:t xml:space="preserve">. No contexto do</w:t>
      </w:r>
      <w:r>
        <w:t xml:space="preserve"> </w:t>
      </w:r>
      <w:r>
        <w:rPr>
          <w:i/>
          <w:iCs/>
        </w:rPr>
        <w:t xml:space="preserve">Mining Analytics</w:t>
      </w:r>
      <w:r>
        <w:t xml:space="preserve">, a análise de performance na perfuração transcende a simples métrica de volume (</w:t>
      </w:r>
      <w:r>
        <w:t xml:space="preserve">“o quanto foi furado”</w:t>
      </w:r>
      <w:r>
        <w:t xml:space="preserve">). O objetivo central é decifrar a</w:t>
      </w:r>
      <w:r>
        <w:t xml:space="preserve"> </w:t>
      </w:r>
      <w:r>
        <w:rPr>
          <w:b/>
          <w:bCs/>
        </w:rPr>
        <w:t xml:space="preserve">eficiência da interação máquina-rocha</w:t>
      </w:r>
      <w:r>
        <w:t xml:space="preserve"> </w:t>
      </w:r>
      <w:r>
        <w:t xml:space="preserve">(desempenho mecânico) em contraste com a</w:t>
      </w:r>
      <w:r>
        <w:t xml:space="preserve"> </w:t>
      </w:r>
      <w:r>
        <w:rPr>
          <w:b/>
          <w:bCs/>
        </w:rPr>
        <w:t xml:space="preserve">eficiência do processo operacional</w:t>
      </w:r>
      <w:r>
        <w:t xml:space="preserve"> </w:t>
      </w:r>
      <w:r>
        <w:t xml:space="preserve">(gestão de fluxos e tempos).</w:t>
      </w:r>
    </w:p>
    <w:bookmarkStart w:id="250" w:name="Xf106334ba147dcbf7e09b8f3f0422219898f72e"/>
    <w:p>
      <w:pPr>
        <w:pStyle w:val="Heading3"/>
      </w:pPr>
      <w:r>
        <w:t xml:space="preserve">11.3.1 Estrutura de Dados e Notações Fundamentais</w:t>
      </w:r>
    </w:p>
    <w:p>
      <w:pPr>
        <w:pStyle w:val="FirstParagraph"/>
      </w:pPr>
      <w:r>
        <w:t xml:space="preserve">Para viabilizar a modelagem estatística e a análise de excelência operacional, traduzimos os eventos físicos capturados pelos sensores em variáveis matemáticas padronizadas. Essa estrutura facilita a identificação de gargalos e permite que o motor de cálculo do pacote reconheça cada transição de estado da perfuratriz.</w:t>
      </w:r>
    </w:p>
    <w:p>
      <w:pPr>
        <w:pStyle w:val="BodyText"/>
      </w:pPr>
      <w:r>
        <w:t xml:space="preserve">A</w:t>
      </w:r>
      <w:r>
        <w:t xml:space="preserve"> </w:t>
      </w:r>
      <w:hyperlink w:anchor="tbl-notacao-perfuracao">
        <w:r>
          <w:rPr>
            <w:rStyle w:val="Hyperlink"/>
          </w:rPr>
          <w:t xml:space="preserve">Tabela 11.1</w:t>
        </w:r>
      </w:hyperlink>
      <w:r>
        <w:t xml:space="preserve"> </w:t>
      </w:r>
      <w:r>
        <w:t xml:space="preserve">apresenta o mapeamento das fases operacionais utilizadas ao longo deste capítulo:</w:t>
      </w:r>
    </w:p>
    <w:tbl>
      <w:tblPr>
        <w:tblStyle w:val="Table"/>
        <w:tblW w:type="pct" w:w="5000"/>
        <w:tblLayout w:type="fixed"/>
        <w:tblLook w:firstRow="0" w:lastRow="0" w:firstColumn="0" w:lastColumn="0" w:noHBand="0" w:noVBand="0" w:val="0000"/>
      </w:tblPr>
      <w:tblGrid>
        <w:gridCol w:w="7920"/>
      </w:tblGrid>
      <w:tr>
        <w:tc>
          <w:tcPr/>
          <w:bookmarkStart w:id="248" w:name="tbl-notacao-perfuracao"/>
          <w:p>
            <w:pPr>
              <w:jc w:val="center"/>
            </w:pPr>
            <w:pPr>
              <w:jc w:val="left"/>
              <w:spacing w:before="200"/>
              <w:pStyle w:val="ImageCaption"/>
            </w:pPr>
            <w:r>
              <w:t xml:space="preserve">Tabela 11.1: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no Livro</w:t>
                  </w:r>
                </w:p>
              </w:tc>
              <w:tc>
                <w:tcPr/>
                <w:p>
                  <w:pPr>
                    <w:pStyle w:val="Compact"/>
                    <w:jc w:val="center"/>
                  </w:pPr>
                  <w:r>
                    <w:rPr>
                      <w:b/>
                      <w:bCs/>
                    </w:rPr>
                    <w:t xml:space="preserve">ID no Script (phase)</w:t>
                  </w:r>
                </w:p>
              </w:tc>
              <w:tc>
                <w:tcPr/>
                <w:p>
                  <w:pPr>
                    <w:pStyle w:val="Compact"/>
                    <w:jc w:val="center"/>
                  </w:pPr>
                  <w:r>
                    <w:rPr>
                      <w:b/>
                      <w:bCs/>
                    </w:rPr>
                    <w:t xml:space="preserve">Termo em Inglês</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rPr>
                      <w:b/>
                      <w:bCs/>
                    </w:rPr>
                    <w:t xml:space="preserve">1</w:t>
                  </w:r>
                </w:p>
              </w:tc>
              <w:tc>
                <w:tcPr/>
                <w:p>
                  <w:pPr>
                    <w:pStyle w:val="Compact"/>
                    <w:jc w:val="center"/>
                  </w:pPr>
                  <w:r>
                    <w:t xml:space="preserve">Positioning</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rPr>
                      <w:b/>
                      <w:bCs/>
                    </w:rPr>
                    <w:t xml:space="preserve">2</w:t>
                  </w:r>
                </w:p>
              </w:tc>
              <w:tc>
                <w:tcPr/>
                <w:p>
                  <w:pPr>
                    <w:pStyle w:val="Compact"/>
                    <w:jc w:val="center"/>
                  </w:pPr>
                  <w:r>
                    <w:t xml:space="preserve">Collaring</w:t>
                  </w:r>
                </w:p>
              </w:tc>
            </w:tr>
            <w:tr>
              <w:tc>
                <w:tcPr/>
                <w:p>
                  <w:pPr>
                    <w:pStyle w:val="Compact"/>
                    <w:jc w:val="center"/>
                  </w:pPr>
                  <w:r>
                    <w:t xml:space="preserve">Perfuração</w:t>
                  </w:r>
                </w:p>
              </w:tc>
              <w:tc>
                <w:tcPr/>
                <w:p>
                  <w:pPr>
                    <w:pStyle w:val="Compact"/>
                    <w:jc w:val="center"/>
                  </w:pPr>
                  <m:oMath>
                    <m:sSub>
                      <m:e>
                        <m:r>
                          <m:t>D</m:t>
                        </m:r>
                      </m:e>
                      <m:sub>
                        <m:r>
                          <m:t>i</m:t>
                        </m:r>
                      </m:sub>
                    </m:sSub>
                  </m:oMath>
                </w:p>
              </w:tc>
              <w:tc>
                <w:tcPr/>
                <w:p>
                  <w:pPr>
                    <w:pStyle w:val="Compact"/>
                    <w:jc w:val="center"/>
                  </w:pPr>
                  <w:r>
                    <w:rPr>
                      <w:b/>
                      <w:bCs/>
                    </w:rPr>
                    <w:t xml:space="preserve">3</w:t>
                  </w:r>
                </w:p>
              </w:tc>
              <w:tc>
                <w:tcPr/>
                <w:p>
                  <w:pPr>
                    <w:pStyle w:val="Compact"/>
                    <w:jc w:val="center"/>
                  </w:pPr>
                  <w:r>
                    <w:t xml:space="preserve">Drilling</w:t>
                  </w:r>
                </w:p>
              </w:tc>
            </w:tr>
            <w:tr>
              <w:tc>
                <w:tcPr/>
                <w:p>
                  <w:pPr>
                    <w:pStyle w:val="Compact"/>
                    <w:jc w:val="center"/>
                  </w:pPr>
                  <w:r>
                    <w:t xml:space="preserve">Manuseio de Hastes</w:t>
                  </w:r>
                </w:p>
              </w:tc>
              <w:tc>
                <w:tcPr/>
                <w:p>
                  <w:pPr>
                    <w:pStyle w:val="Compact"/>
                    <w:jc w:val="center"/>
                  </w:pPr>
                  <m:oMath>
                    <m:sSub>
                      <m:e>
                        <m:r>
                          <m:t>H</m:t>
                        </m:r>
                      </m:e>
                      <m:sub>
                        <m:r>
                          <m:t>i</m:t>
                        </m:r>
                      </m:sub>
                    </m:sSub>
                  </m:oMath>
                </w:p>
              </w:tc>
              <w:tc>
                <w:tcPr/>
                <w:p>
                  <w:pPr>
                    <w:pStyle w:val="Compact"/>
                    <w:jc w:val="center"/>
                  </w:pPr>
                  <w:r>
                    <w:rPr>
                      <w:b/>
                      <w:bCs/>
                    </w:rPr>
                    <w:t xml:space="preserve">4</w:t>
                  </w:r>
                </w:p>
              </w:tc>
              <w:tc>
                <w:tcPr/>
                <w:p>
                  <w:pPr>
                    <w:pStyle w:val="Compact"/>
                    <w:jc w:val="center"/>
                  </w:pPr>
                  <w:r>
                    <w:t xml:space="preserve">Rod Handling</w:t>
                  </w:r>
                </w:p>
              </w:tc>
            </w:tr>
            <w:tr>
              <w:tc>
                <w:tcPr/>
                <w:p>
                  <w:pPr>
                    <w:pStyle w:val="Compact"/>
                    <w:jc w:val="center"/>
                  </w:pPr>
                  <w:r>
                    <w:t xml:space="preserve">Deslocação (Tramming)</w:t>
                  </w:r>
                </w:p>
              </w:tc>
              <w:tc>
                <w:tcPr/>
                <w:p>
                  <w:pPr>
                    <w:pStyle w:val="Compact"/>
                    <w:jc w:val="center"/>
                  </w:pPr>
                  <m:oMath>
                    <m:sSub>
                      <m:e>
                        <m:r>
                          <m:t>M</m:t>
                        </m:r>
                      </m:e>
                      <m:sub>
                        <m:r>
                          <m:t>i</m:t>
                        </m:r>
                      </m:sub>
                    </m:sSub>
                  </m:oMath>
                </w:p>
              </w:tc>
              <w:tc>
                <w:tcPr/>
                <w:p>
                  <w:pPr>
                    <w:pStyle w:val="Compact"/>
                    <w:jc w:val="center"/>
                  </w:pPr>
                  <w:r>
                    <w:rPr>
                      <w:b/>
                      <w:bCs/>
                    </w:rPr>
                    <w:t xml:space="preserve">5</w:t>
                  </w:r>
                </w:p>
              </w:tc>
              <w:tc>
                <w:tcPr/>
                <w:p>
                  <w:pPr>
                    <w:pStyle w:val="Compact"/>
                    <w:jc w:val="center"/>
                  </w:pPr>
                  <w:r>
                    <w:t xml:space="preserve">Tramming</w:t>
                  </w:r>
                </w:p>
              </w:tc>
            </w:tr>
            <w:tr>
              <w:tc>
                <w:tcPr/>
                <w:p>
                  <w:pPr>
                    <w:pStyle w:val="Compact"/>
                    <w:jc w:val="center"/>
                  </w:pPr>
                  <w:r>
                    <w:t xml:space="preserve">Fim de Ciclo (Técnico)</w:t>
                  </w:r>
                </w:p>
              </w:tc>
              <w:tc>
                <w:tcPr/>
                <w:p>
                  <w:pPr>
                    <w:pStyle w:val="Compact"/>
                    <w:jc w:val="center"/>
                  </w:pPr>
                  <m:oMath>
                    <m:sSub>
                      <m:e>
                        <m:r>
                          <m:t>X</m:t>
                        </m:r>
                      </m:e>
                      <m:sub>
                        <m:r>
                          <m:t>i</m:t>
                        </m:r>
                      </m:sub>
                    </m:sSub>
                  </m:oMath>
                </w:p>
              </w:tc>
              <w:tc>
                <w:tcPr/>
                <w:p>
                  <w:pPr>
                    <w:pStyle w:val="Compact"/>
                    <w:jc w:val="center"/>
                  </w:pPr>
                  <w:r>
                    <w:rPr>
                      <w:b/>
                      <w:bCs/>
                    </w:rPr>
                    <w:t xml:space="preserve">6</w:t>
                  </w:r>
                </w:p>
              </w:tc>
              <w:tc>
                <w:tcPr/>
                <w:p>
                  <w:pPr>
                    <w:pStyle w:val="Compact"/>
                    <w:jc w:val="center"/>
                  </w:pPr>
                  <w:r>
                    <w:t xml:space="preserve">Exit Cycle / Total</w:t>
                  </w:r>
                </w:p>
              </w:tc>
            </w:tr>
          </w:tbl>
          <w:bookmarkEnd w:id="248"/>
          <w:p/>
        </w:tc>
      </w:tr>
    </w:tbl>
    <w:p>
      <w:pPr>
        <w:pStyle w:val="BodyText"/>
      </w:pPr>
      <w:r>
        <w:t xml:space="preserve">Para converter as observações físicas em indicadores de performance (KPIs), padronizamos as métricas conforme a</w:t>
      </w:r>
      <w:r>
        <w:t xml:space="preserve"> </w:t>
      </w:r>
      <w:hyperlink w:anchor="tbl-metricas-perfuracao">
        <w:r>
          <w:rPr>
            <w:rStyle w:val="Hyperlink"/>
          </w:rPr>
          <w:t xml:space="preserve">Tabela 11.2</w:t>
        </w:r>
      </w:hyperlink>
      <w:r>
        <w:t xml:space="preserve">. Esta estrutura permite uma transição fluida entre a teoria de engenharia de minas e a implementação computacional.</w:t>
      </w:r>
    </w:p>
    <w:tbl>
      <w:tblPr>
        <w:tblStyle w:val="Table"/>
        <w:tblW w:type="pct" w:w="5000"/>
        <w:tblLayout w:type="fixed"/>
        <w:tblLook w:firstRow="0" w:lastRow="0" w:firstColumn="0" w:lastColumn="0" w:noHBand="0" w:noVBand="0" w:val="0000"/>
      </w:tblPr>
      <w:tblGrid>
        <w:gridCol w:w="7920"/>
      </w:tblGrid>
      <w:tr>
        <w:tc>
          <w:tcPr/>
          <w:bookmarkStart w:id="249" w:name="tbl-metricas-perfuracao"/>
          <w:p>
            <w:pPr>
              <w:jc w:val="center"/>
            </w:pPr>
            <w:pPr>
              <w:jc w:val="left"/>
              <w:spacing w:before="200"/>
              <w:pStyle w:val="ImageCaption"/>
            </w:pPr>
            <w:r>
              <w:t xml:space="preserve">Tabela 11.2: Definições de métricas e variáveis para análise de performance.</w:t>
            </w:r>
          </w:p>
          <w:tbl>
            <w:tblPr>
              <w:tblStyle w:val="Table"/>
              <w:tblW w:type="pct" w:w="5000"/>
              <w:tblLayout w:type="fixed"/>
              <w:tblLook w:firstRow="0" w:lastRow="0" w:firstColumn="0" w:lastColumn="0" w:noHBand="0" w:noVBand="0" w:val="0000"/>
            </w:tblPr>
            <w:tblGrid>
              <w:gridCol w:w="3007"/>
              <w:gridCol w:w="1303"/>
              <w:gridCol w:w="2105"/>
              <w:gridCol w:w="1503"/>
            </w:tblGrid>
            <w:tr>
              <w:tc>
                <w:tcPr/>
                <w:p>
                  <w:pPr>
                    <w:pStyle w:val="Compact"/>
                    <w:jc w:val="center"/>
                  </w:pPr>
                  <w:r>
                    <w:rPr>
                      <w:b/>
                      <w:bCs/>
                    </w:rPr>
                    <w:t xml:space="preserve">Parâmetro de Performance</w:t>
                  </w:r>
                </w:p>
              </w:tc>
              <w:tc>
                <w:tcPr/>
                <w:p>
                  <w:pPr>
                    <w:pStyle w:val="Compact"/>
                    <w:jc w:val="center"/>
                  </w:pPr>
                  <w:r>
                    <w:rPr>
                      <w:b/>
                      <w:bCs/>
                    </w:rPr>
                    <w:t xml:space="preserve">Notação</w:t>
                  </w:r>
                </w:p>
              </w:tc>
              <w:tc>
                <w:tcPr/>
                <w:p>
                  <w:pPr>
                    <w:pStyle w:val="Compact"/>
                    <w:jc w:val="center"/>
                  </w:pPr>
                  <w:r>
                    <w:rPr>
                      <w:b/>
                      <w:bCs/>
                    </w:rPr>
                    <w:t xml:space="preserve">Variável no R</w:t>
                  </w:r>
                </w:p>
              </w:tc>
              <w:tc>
                <w:tcPr/>
                <w:p>
                  <w:pPr>
                    <w:pStyle w:val="Compact"/>
                    <w:jc w:val="center"/>
                  </w:pPr>
                  <w:r>
                    <w:rPr>
                      <w:b/>
                      <w:bCs/>
                    </w:rPr>
                    <w:t xml:space="preserve">Unidade</w:t>
                  </w:r>
                </w:p>
              </w:tc>
            </w:tr>
            <w:tr>
              <w:tc>
                <w:tcPr/>
                <w:p>
                  <w:pPr>
                    <w:pStyle w:val="Compact"/>
                    <w:jc w:val="center"/>
                  </w:pPr>
                  <w:r>
                    <w:t xml:space="preserve">Metragem Total Perfurada</w:t>
                  </w:r>
                </w:p>
              </w:tc>
              <w:tc>
                <w:tcPr/>
                <w:p>
                  <w:pPr>
                    <w:pStyle w:val="Compact"/>
                    <w:jc w:val="center"/>
                  </w:pPr>
                  <w:r>
                    <w:rPr>
                      <w:b/>
                      <w:bCs/>
                    </w:rPr>
                    <w:t xml:space="preserve">TDM</w:t>
                  </w:r>
                </w:p>
              </w:tc>
              <w:tc>
                <w:tcPr/>
                <w:p>
                  <w:pPr>
                    <w:pStyle w:val="Compact"/>
                    <w:jc w:val="center"/>
                  </w:pPr>
                  <w:r>
                    <w:rPr>
                      <w:rStyle w:val="VerbatimChar"/>
                    </w:rPr>
                    <w:t xml:space="preserve">allocated_meters</w:t>
                  </w:r>
                </w:p>
              </w:tc>
              <w:tc>
                <w:tcPr/>
                <w:p>
                  <w:pPr>
                    <w:pStyle w:val="Compact"/>
                    <w:jc w:val="center"/>
                  </w:pPr>
                  <w:r>
                    <w:t xml:space="preserve">metros (m)</w:t>
                  </w:r>
                </w:p>
              </w:tc>
            </w:tr>
            <w:tr>
              <w:tc>
                <w:tcPr/>
                <w:p>
                  <w:pPr>
                    <w:pStyle w:val="Compact"/>
                    <w:jc w:val="center"/>
                  </w:pPr>
                  <w:r>
                    <w:t xml:space="preserve">Tempo de Ciclo Total</w:t>
                  </w:r>
                </w:p>
              </w:tc>
              <w:tc>
                <w:tcPr/>
                <w:p>
                  <w:pPr>
                    <w:pStyle w:val="Compact"/>
                    <w:jc w:val="center"/>
                  </w:pPr>
                  <m:oMath>
                    <m:sSub>
                      <m:e>
                        <m:r>
                          <m:t>X</m:t>
                        </m:r>
                      </m:e>
                      <m:sub>
                        <m:r>
                          <m:t>i</m:t>
                        </m:r>
                      </m:sub>
                    </m:sSub>
                  </m:oMath>
                </w:p>
              </w:tc>
              <w:tc>
                <w:tcPr/>
                <w:p>
                  <w:pPr>
                    <w:pStyle w:val="Compact"/>
                    <w:jc w:val="center"/>
                  </w:pPr>
                  <w:r>
                    <w:rPr>
                      <w:rStyle w:val="VerbatimChar"/>
                    </w:rPr>
                    <w:t xml:space="preserve">xi_min</w:t>
                  </w:r>
                </w:p>
              </w:tc>
              <w:tc>
                <w:tcPr/>
                <w:p>
                  <w:pPr>
                    <w:pStyle w:val="Compact"/>
                    <w:jc w:val="center"/>
                  </w:pPr>
                  <w:r>
                    <w:t xml:space="preserve">minutos (min)</w:t>
                  </w:r>
                </w:p>
              </w:tc>
            </w:tr>
            <w:tr>
              <w:tc>
                <w:tcPr/>
                <w:p>
                  <w:pPr>
                    <w:pStyle w:val="Compact"/>
                    <w:jc w:val="center"/>
                  </w:pPr>
                  <w:r>
                    <w:t xml:space="preserve">Taxa de Penetração Líquida</w:t>
                  </w:r>
                </w:p>
              </w:tc>
              <w:tc>
                <w:tcPr/>
                <w:p>
                  <w:pPr>
                    <w:pStyle w:val="Compact"/>
                    <w:jc w:val="center"/>
                  </w:pPr>
                  <w:r>
                    <w:rPr>
                      <w:b/>
                      <w:bCs/>
                    </w:rPr>
                    <w:t xml:space="preserve">ROP</w:t>
                  </w:r>
                </w:p>
              </w:tc>
              <w:tc>
                <w:tcPr/>
                <w:p>
                  <w:pPr>
                    <w:pStyle w:val="Compact"/>
                    <w:jc w:val="center"/>
                  </w:pPr>
                  <w:r>
                    <w:t xml:space="preserve">Calculado (TDM/EFH)</w:t>
                  </w:r>
                </w:p>
              </w:tc>
              <w:tc>
                <w:tcPr/>
                <w:p>
                  <w:pPr>
                    <w:pStyle w:val="Compact"/>
                    <w:jc w:val="center"/>
                  </w:pPr>
                  <w:r>
                    <w:t xml:space="preserve">m/h</w:t>
                  </w:r>
                </w:p>
              </w:tc>
            </w:tr>
            <w:tr>
              <w:tc>
                <w:tcPr/>
                <w:p>
                  <w:pPr>
                    <w:pStyle w:val="Compact"/>
                    <w:jc w:val="center"/>
                  </w:pPr>
                  <w:r>
                    <w:t xml:space="preserve">Taxa de Perfuração Bruta</w:t>
                  </w:r>
                </w:p>
              </w:tc>
              <w:tc>
                <w:tcPr/>
                <w:p>
                  <w:pPr>
                    <w:pStyle w:val="Compact"/>
                    <w:jc w:val="center"/>
                  </w:pPr>
                  <w:r>
                    <w:rPr>
                      <w:b/>
                      <w:bCs/>
                    </w:rPr>
                    <w:t xml:space="preserve">GDR</w:t>
                  </w:r>
                </w:p>
              </w:tc>
              <w:tc>
                <w:tcPr/>
                <w:p>
                  <w:pPr>
                    <w:pStyle w:val="Compact"/>
                    <w:jc w:val="center"/>
                  </w:pPr>
                  <w:r>
                    <w:t xml:space="preserve">Calculado (TDM/Xi)</w:t>
                  </w:r>
                </w:p>
              </w:tc>
              <w:tc>
                <w:tcPr/>
                <w:p>
                  <w:pPr>
                    <w:pStyle w:val="Compact"/>
                    <w:jc w:val="center"/>
                  </w:pPr>
                  <w:r>
                    <w:t xml:space="preserve">m/h</w:t>
                  </w:r>
                </w:p>
              </w:tc>
            </w:tr>
          </w:tbl>
          <w:bookmarkEnd w:id="249"/>
          <w:p/>
        </w:tc>
      </w:tr>
    </w:tbl>
    <w:bookmarkEnd w:id="250"/>
    <w:bookmarkStart w:id="251" w:name="Xc5db91112cd40d18031f6bab6cb84ccbd8fc05e"/>
    <w:p>
      <w:pPr>
        <w:pStyle w:val="Heading3"/>
      </w:pPr>
      <w:r>
        <w:t xml:space="preserve">11.3.2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 É o indicador de entrega bruta da frota.</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156"/>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156"/>
        </w:numPr>
      </w:pPr>
      <m:oMath>
        <m:r>
          <m:t>N</m:t>
        </m:r>
        <m:d>
          <m:dPr>
            <m:begChr m:val="("/>
            <m:sepChr m:val=""/>
            <m:endChr m:val=")"/>
            <m:grow/>
          </m:dPr>
          <m:e>
            <m:r>
              <m:t>t</m:t>
            </m:r>
          </m:e>
        </m:d>
      </m:oMath>
      <w:r>
        <w:t xml:space="preserve">: Número total de furos acumulados no período.</w:t>
      </w:r>
    </w:p>
    <w:p>
      <w:pPr>
        <w:pStyle w:val="BlockText"/>
      </w:pPr>
      <w:r>
        <w:rPr>
          <w:b/>
          <w:bCs/>
        </w:rPr>
        <w:t xml:space="preserve">Exemplo Prático:</w:t>
      </w:r>
      <w:r>
        <w:t xml:space="preserve"> </w:t>
      </w:r>
      <w:r>
        <w:t xml:space="preserve">Se a perfuratriz DRILL_100 executou 20 furos em um turno, cada um com 15 metros de profundidade, o TDM será de 300 metros. Se houver sobre-perfuração (</w:t>
      </w:r>
      <w:r>
        <w:rPr>
          <w:i/>
          <w:iCs/>
        </w:rPr>
        <w:t xml:space="preserve">sub-drilling</w:t>
      </w:r>
      <w:r>
        <w:t xml:space="preserve">) para garantir a quebra do pé da bancada, esses metros adicionais também devem ser contabilizados no</w:t>
      </w:r>
      <w:r>
        <w:t xml:space="preserve"> </w:t>
      </w:r>
      <m:oMath>
        <m:sSub>
          <m:e>
            <m:r>
              <m:t>L</m:t>
            </m:r>
          </m:e>
          <m:sub>
            <m:r>
              <m:t>i</m:t>
            </m:r>
          </m:sub>
        </m:sSub>
      </m:oMath>
      <w:r>
        <w:t xml:space="preserve">.</w:t>
      </w:r>
    </w:p>
    <w:bookmarkEnd w:id="251"/>
    <w:bookmarkStart w:id="252" w:name="X7d847b673ef0b828ab63801ee39a7ab6f8442ba"/>
    <w:p>
      <w:pPr>
        <w:pStyle w:val="Heading3"/>
      </w:pPr>
      <w:r>
        <w:t xml:space="preserve">11.3.3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w:t>
      </w:r>
      <w:r>
        <w:t xml:space="preserve"> </w:t>
      </w:r>
      <w:r>
        <w:rPr>
          <w:b/>
          <w:bCs/>
        </w:rPr>
        <w:t xml:space="preserve">eficiência mecânica</w:t>
      </w:r>
      <w:r>
        <w:t xml:space="preserve"> </w:t>
      </w:r>
      <w:r>
        <w:t xml:space="preserve">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157"/>
        </w:numPr>
      </w:pPr>
      <m:oMath>
        <m:r>
          <m:t>R</m:t>
        </m:r>
        <m:r>
          <m:t>O</m:t>
        </m:r>
        <m:r>
          <m:t>P</m:t>
        </m:r>
      </m:oMath>
      <w:r>
        <w:t xml:space="preserve">: Taxa de Penetração Líquida (m/h).</w:t>
      </w:r>
    </w:p>
    <w:p>
      <w:pPr>
        <w:numPr>
          <w:ilvl w:val="0"/>
          <w:numId w:val="1157"/>
        </w:numPr>
      </w:pPr>
      <m:oMath>
        <m:sSub>
          <m:e>
            <m:r>
              <m:t>D</m:t>
            </m:r>
          </m:e>
          <m:sub>
            <m:r>
              <m:t>i</m:t>
            </m:r>
          </m:sub>
        </m:sSub>
      </m:oMath>
      <w:r>
        <w:t xml:space="preserve">: Tempo de perfuração efetiva (convertido para horas - HEF).</w:t>
      </w:r>
    </w:p>
    <w:p>
      <w:pPr>
        <w:pStyle w:val="BlockText"/>
      </w:pPr>
      <w:r>
        <w:rPr>
          <w:b/>
          <w:bCs/>
        </w:rPr>
        <w:t xml:space="preserve">Exemplo Prático:</w:t>
      </w:r>
      <w:r>
        <w:t xml:space="preserve"> </w:t>
      </w:r>
      <w:r>
        <w:t xml:space="preserve">Utilizando o TDM de 300m anterior, se o tempo somado apenas com o bit no fundo cortando rocha foi de 5 horas, o ROP é de</w:t>
      </w:r>
      <w:r>
        <w:t xml:space="preserve"> </w:t>
      </w:r>
      <w:r>
        <w:rPr>
          <w:b/>
          <w:bCs/>
        </w:rPr>
        <w:t xml:space="preserve">60 m/h</w:t>
      </w:r>
      <w:r>
        <w:t xml:space="preserve">. Este valor é comparado com o</w:t>
      </w:r>
      <w:r>
        <w:t xml:space="preserve"> </w:t>
      </w:r>
      <w:r>
        <w:rPr>
          <w:i/>
          <w:iCs/>
        </w:rPr>
        <w:t xml:space="preserve">benchmark</w:t>
      </w:r>
      <w:r>
        <w:t xml:space="preserve"> </w:t>
      </w:r>
      <w:r>
        <w:t xml:space="preserve">geológico para validar se o bit utilizado é o correto para aquela dureza de rocha.</w:t>
      </w:r>
    </w:p>
    <w:bookmarkEnd w:id="252"/>
    <w:bookmarkStart w:id="255" w:name="Xf12698c2b1b6e7c8a14f6519a3fe606216756ec"/>
    <w:p>
      <w:pPr>
        <w:pStyle w:val="Heading3"/>
      </w:pPr>
      <w:r>
        <w:t xml:space="preserve">11.3.4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posicionamento, emboquilhamento, manobras de hastes e deslocamento. É o indicador de</w:t>
      </w:r>
      <w:r>
        <w:t xml:space="preserve"> </w:t>
      </w:r>
      <w:r>
        <w:rPr>
          <w:b/>
          <w:bCs/>
        </w:rPr>
        <w:t xml:space="preserve">eficiência logística</w:t>
      </w:r>
      <w:r>
        <w:t xml:space="preserve"> </w:t>
      </w:r>
      <w:r>
        <w:t xml:space="preserve">da operação.</w:t>
      </w:r>
      <w:r>
        <w:br/>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p>
      <w:pPr>
        <w:pStyle w:val="Compact"/>
        <w:numPr>
          <w:ilvl w:val="0"/>
          <w:numId w:val="1158"/>
        </w:numPr>
      </w:pPr>
      <m:oMath>
        <m:sSub>
          <m:e>
            <m:r>
              <m:t>X</m:t>
            </m:r>
          </m:e>
          <m:sub>
            <m:r>
              <m:t>i</m:t>
            </m:r>
          </m:sub>
        </m:sSub>
      </m:oMath>
      <w:r>
        <w:t xml:space="preserve">: Soma das durações das fases 1 a 5 (Total Cycle Time).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C:\Users\rafas\AppData\Local\Programs\Quarto\share\formats\docx\tip.png" id="2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Análise de Performance: ROP vs. GDR</w:t>
            </w:r>
          </w:p>
        </w:tc>
      </w:tr>
      <w:tr>
        <w:trPr>
          <w:cantSplit/>
        </w:trPr>
        <w:tc>
          <w:tcPr>
            <w:tcMar>
              <w:top w:w="108" w:type="dxa"/>
              <w:bottom w:w="108" w:type="dxa"/>
            </w:tcMar>
          </w:tcPr>
          <w:p>
            <w:pPr>
              <w:pStyle w:val="BodyText"/>
            </w:pPr>
            <w:pPr>
              <w:spacing w:before="16" w:after="16"/>
            </w:pPr>
            <w:r>
              <w:t xml:space="preserve">Um</w:t>
            </w:r>
            <w:r>
              <w:t xml:space="preserve"> </w:t>
            </w:r>
            <w:r>
              <w:rPr>
                <w:b/>
                <w:bCs/>
              </w:rPr>
              <w:t xml:space="preserve">GDR</w:t>
            </w:r>
            <w:r>
              <w:t xml:space="preserve"> </w:t>
            </w:r>
            <w:r>
              <w:t xml:space="preserve">muito inferior ao</w:t>
            </w:r>
            <w:r>
              <w:t xml:space="preserve"> </w:t>
            </w:r>
            <w:r>
              <w:rPr>
                <w:b/>
                <w:bCs/>
              </w:rPr>
              <w:t xml:space="preserve">ROP</w:t>
            </w:r>
            <w:r>
              <w:t xml:space="preserve"> </w:t>
            </w:r>
            <w:r>
              <w:t xml:space="preserve">indica que, embora a máquina perfure rápido, o processo de manobra, troca de hastes e deslocamento está retendo o ativo. Investigue o</w:t>
            </w:r>
            <w:r>
              <w:t xml:space="preserve"> </w:t>
            </w:r>
            <w:r>
              <w:rPr>
                <w:rStyle w:val="VerbatimChar"/>
              </w:rPr>
              <w:t xml:space="preserve">Pct_Positioning</w:t>
            </w:r>
            <w:r>
              <w:t xml:space="preserve"> </w:t>
            </w:r>
            <w:r>
              <w:t xml:space="preserve">para diagnosticar se a oportunidade de melhoria está na perfuratriz ou na infraestrutura da frente.</w:t>
            </w:r>
          </w:p>
          <w:p/>
        </w:tc>
      </w:tr>
    </w:tbl>
    <w:bookmarkEnd w:id="255"/>
    <w:bookmarkStart w:id="257" w:name="Xd79de8f0714a701359fb7234b1a626f9288378e"/>
    <w:p>
      <w:pPr>
        <w:pStyle w:val="Heading3"/>
      </w:pPr>
      <w:r>
        <w:t xml:space="preserve">11.3.5 Mensuração Automatizada com</w:t>
      </w:r>
      <w:r>
        <w:t xml:space="preserve"> </w:t>
      </w:r>
      <w:r>
        <w:rPr>
          <w:rStyle w:val="VerbatimChar"/>
        </w:rPr>
        <w:t xml:space="preserve">drill_summarize_performance()</w:t>
      </w:r>
    </w:p>
    <w:p>
      <w:pPr>
        <w:pStyle w:val="FirstParagraph"/>
      </w:pPr>
      <w:r>
        <w:t xml:space="preserve">O pacote</w:t>
      </w:r>
      <w:r>
        <w:t xml:space="preserve"> </w:t>
      </w:r>
      <w:r>
        <w:rPr>
          <w:rStyle w:val="VerbatimChar"/>
        </w:rPr>
        <w:t xml:space="preserve">miningKPI</w:t>
      </w:r>
      <w:r>
        <w:t xml:space="preserve"> </w:t>
      </w:r>
      <w:r>
        <w:t xml:space="preserve">disponibiliza a função</w:t>
      </w:r>
      <w:r>
        <w:t xml:space="preserve"> </w:t>
      </w:r>
      <w:r>
        <w:rPr>
          <w:rStyle w:val="VerbatimChar"/>
        </w:rPr>
        <w:t xml:space="preserve">drill_summarize_performance()</w:t>
      </w:r>
      <w:r>
        <w:t xml:space="preserve">, que automatiza a aplicação dessas fórmulas. Como o dataset</w:t>
      </w:r>
      <w:r>
        <w:t xml:space="preserve"> </w:t>
      </w:r>
      <w:r>
        <w:rPr>
          <w:rStyle w:val="VerbatimChar"/>
        </w:rPr>
        <w:t xml:space="preserve">drill_events_mine_d</w:t>
      </w:r>
      <w:r>
        <w:t xml:space="preserve"> </w:t>
      </w:r>
      <w:r>
        <w:t xml:space="preserve">utiliza</w:t>
      </w:r>
      <w:r>
        <w:t xml:space="preserve"> </w:t>
      </w:r>
      <w:r>
        <w:rPr>
          <w:i/>
          <w:iCs/>
        </w:rPr>
        <w:t xml:space="preserve">timestamps</w:t>
      </w:r>
      <w:r>
        <w:t xml:space="preserve"> </w:t>
      </w:r>
      <w:r>
        <w:t xml:space="preserve">(</w:t>
      </w:r>
      <w:r>
        <w:rPr>
          <w:rStyle w:val="VerbatimChar"/>
        </w:rPr>
        <w:t xml:space="preserve">exit_time</w:t>
      </w:r>
      <w:r>
        <w:t xml:space="preserve">), criamos uma coluna temporal de agrupamento antes da sumarização.</w:t>
      </w:r>
    </w:p>
    <w:p>
      <w:pPr>
        <w:pStyle w:val="SourceCode"/>
      </w:pPr>
      <w:r>
        <w:rPr>
          <w:rStyle w:val="CommentTok"/>
        </w:rPr>
        <w:t xml:space="preserve"># 1. Preparação e Sumarização</w:t>
      </w:r>
      <w:r>
        <w:br/>
      </w:r>
      <w:r>
        <w:rPr>
          <w:rStyle w:val="CommentTok"/>
        </w:rPr>
        <w:t xml:space="preserve"># Chamada correta conforme a assinatura da função: per e time_unit</w:t>
      </w:r>
      <w:r>
        <w:br/>
      </w:r>
      <w:r>
        <w:rPr>
          <w:rStyle w:val="NormalTok"/>
        </w:rPr>
        <w:t xml:space="preserve">performance_summary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drill_summarize_performance</w:t>
      </w:r>
      <w:r>
        <w:rPr>
          <w:rStyle w:val="NormalTok"/>
        </w:rPr>
        <w:t xml:space="preserve">(</w:t>
      </w:r>
      <w:r>
        <w:br/>
      </w:r>
      <w:r>
        <w:rPr>
          <w:rStyle w:val="NormalTok"/>
        </w:rPr>
        <w:t xml:space="preserve">        </w:t>
      </w:r>
      <w:r>
        <w:rPr>
          <w:rStyle w:val="AttributeTok"/>
        </w:rPr>
        <w:t xml:space="preserve">per =</w:t>
      </w:r>
      <w:r>
        <w:rPr>
          <w:rStyle w:val="NormalTok"/>
        </w:rPr>
        <w:t xml:space="preserve"> drill_id,</w:t>
      </w:r>
      <w:r>
        <w:br/>
      </w:r>
      <w:r>
        <w:rPr>
          <w:rStyle w:val="NormalTok"/>
        </w:rPr>
        <w:t xml:space="preserve">        </w:t>
      </w:r>
      <w:r>
        <w:rPr>
          <w:rStyle w:val="AttributeTok"/>
        </w:rPr>
        <w:t xml:space="preserve">time_unit =</w:t>
      </w:r>
      <w:r>
        <w:rPr>
          <w:rStyle w:val="NormalTok"/>
        </w:rPr>
        <w:t xml:space="preserve"> </w:t>
      </w:r>
      <w:r>
        <w:rPr>
          <w:rStyle w:val="StringTok"/>
        </w:rPr>
        <w:t xml:space="preserve">"day"</w:t>
      </w:r>
      <w:r>
        <w:br/>
      </w:r>
      <w:r>
        <w:rPr>
          <w:rStyle w:val="NormalTok"/>
        </w:rPr>
        <w:t xml:space="preserve">    )</w:t>
      </w:r>
      <w:r>
        <w:br/>
      </w:r>
      <w:r>
        <w:br/>
      </w:r>
      <w:r>
        <w:rPr>
          <w:rStyle w:val="CommentTok"/>
        </w:rPr>
        <w:t xml:space="preserve"># 2. Exibição dos indicadores principais</w:t>
      </w:r>
      <w:r>
        <w:br/>
      </w:r>
      <w:r>
        <w:rPr>
          <w:rStyle w:val="CommentTok"/>
        </w:rPr>
        <w:t xml:space="preserve"># Nota: A função retorna a coluna 'periodo' (conforme o Passo 3 do código)</w:t>
      </w:r>
      <w:r>
        <w:br/>
      </w:r>
      <w:r>
        <w:rPr>
          <w:rStyle w:val="NormalTok"/>
        </w:rPr>
        <w:t xml:space="preserve">performance_summary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6" w:name="tbl-performance-report"/>
          <w:p>
            <w:pPr>
              <w:jc w:val="center"/>
            </w:pPr>
            <w:pPr>
              <w:jc w:val="left"/>
              <w:spacing w:before="200"/>
              <w:pStyle w:val="ImageCaption"/>
            </w:pPr>
            <w:r>
              <w:t xml:space="preserve">Tabela 11.3: Indicadores de Performance consolidados via drill_summarize_performance()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drill_id</w:t>
                  </w:r>
                </w:p>
              </w:tc>
              <w:tc>
                <w:tcPr/>
                <w:p>
                  <w:pPr>
                    <w:pStyle w:val="Compact"/>
                    <w:jc w:val="left"/>
                    <w:jc w:val="center"/>
                  </w:pPr>
                  <w:r>
                    <w:t xml:space="preserve">periodo</w:t>
                  </w:r>
                </w:p>
              </w:tc>
              <w:tc>
                <w:tcPr/>
                <w:p>
                  <w:pPr>
                    <w:pStyle w:val="Compact"/>
                    <w:jc w:val="right"/>
                    <w:jc w:val="center"/>
                  </w:pPr>
                  <w:r>
                    <w:t xml:space="preserve">TDM</w:t>
                  </w:r>
                </w:p>
              </w:tc>
              <w:tc>
                <w:tcPr/>
                <w:p>
                  <w:pPr>
                    <w:pStyle w:val="Compact"/>
                    <w:jc w:val="right"/>
                    <w:jc w:val="center"/>
                  </w:pPr>
                  <w:r>
                    <w:t xml:space="preserve">WH</w:t>
                  </w:r>
                </w:p>
              </w:tc>
              <w:tc>
                <w:tcPr/>
                <w:p>
                  <w:pPr>
                    <w:pStyle w:val="Compact"/>
                    <w:jc w:val="right"/>
                    <w:jc w:val="center"/>
                  </w:pPr>
                  <w:r>
                    <w:t xml:space="preserve">ROP</w:t>
                  </w:r>
                </w:p>
              </w:tc>
              <w:tc>
                <w:tcPr/>
                <w:p>
                  <w:pPr>
                    <w:pStyle w:val="Compact"/>
                    <w:jc w:val="right"/>
                    <w:jc w:val="center"/>
                  </w:pPr>
                  <w:r>
                    <w:t xml:space="preserve">GDR</w:t>
                  </w:r>
                </w:p>
              </w:tc>
              <w:tc>
                <w:tcPr/>
                <w:p>
                  <w:pPr>
                    <w:pStyle w:val="Compact"/>
                    <w:jc w:val="right"/>
                    <w:jc w:val="center"/>
                  </w:pPr>
                  <w:r>
                    <w:t xml:space="preserve">n_holes</w:t>
                  </w:r>
                </w:p>
              </w:tc>
            </w:tr>
            <w:tr>
              <w:tc>
                <w:tcPr/>
                <w:p>
                  <w:pPr>
                    <w:pStyle w:val="Compact"/>
                    <w:jc w:val="left"/>
                    <w:jc w:val="center"/>
                  </w:pPr>
                  <w:r>
                    <w:t xml:space="preserve">DRILL_100</w:t>
                  </w:r>
                </w:p>
              </w:tc>
              <w:tc>
                <w:tcPr/>
                <w:p>
                  <w:pPr>
                    <w:pStyle w:val="Compact"/>
                    <w:jc w:val="left"/>
                    <w:jc w:val="center"/>
                  </w:pPr>
                  <w:r>
                    <w:t xml:space="preserve">2023-01-01</w:t>
                  </w:r>
                </w:p>
              </w:tc>
              <w:tc>
                <w:tcPr/>
                <w:p>
                  <w:pPr>
                    <w:pStyle w:val="Compact"/>
                    <w:jc w:val="right"/>
                    <w:jc w:val="center"/>
                  </w:pPr>
                  <w:r>
                    <w:t xml:space="preserve">183.57</w:t>
                  </w:r>
                </w:p>
              </w:tc>
              <w:tc>
                <w:tcPr/>
                <w:p>
                  <w:pPr>
                    <w:pStyle w:val="Compact"/>
                    <w:jc w:val="right"/>
                    <w:jc w:val="center"/>
                  </w:pPr>
                  <w:r>
                    <w:t xml:space="preserve">24</w:t>
                  </w:r>
                </w:p>
              </w:tc>
              <w:tc>
                <w:tcPr/>
                <w:p>
                  <w:pPr>
                    <w:pStyle w:val="Compact"/>
                    <w:jc w:val="right"/>
                    <w:jc w:val="center"/>
                  </w:pPr>
                  <w:r>
                    <w:t xml:space="preserve">16.25</w:t>
                  </w:r>
                </w:p>
              </w:tc>
              <w:tc>
                <w:tcPr/>
                <w:p>
                  <w:pPr>
                    <w:pStyle w:val="Compact"/>
                    <w:jc w:val="right"/>
                    <w:jc w:val="center"/>
                  </w:pPr>
                  <w:r>
                    <w:t xml:space="preserve">7.65</w:t>
                  </w:r>
                </w:p>
              </w:tc>
              <w:tc>
                <w:tcPr/>
                <w:p>
                  <w:pPr>
                    <w:pStyle w:val="Compact"/>
                    <w:jc w:val="right"/>
                    <w:jc w:val="center"/>
                  </w:pPr>
                  <w:r>
                    <w:t xml:space="preserve">13</w:t>
                  </w:r>
                </w:p>
              </w:tc>
            </w:tr>
            <w:tr>
              <w:tc>
                <w:tcPr/>
                <w:p>
                  <w:pPr>
                    <w:pStyle w:val="Compact"/>
                    <w:jc w:val="left"/>
                    <w:jc w:val="center"/>
                  </w:pPr>
                  <w:r>
                    <w:t xml:space="preserve">DRILL_100</w:t>
                  </w:r>
                </w:p>
              </w:tc>
              <w:tc>
                <w:tcPr/>
                <w:p>
                  <w:pPr>
                    <w:pStyle w:val="Compact"/>
                    <w:jc w:val="left"/>
                    <w:jc w:val="center"/>
                  </w:pPr>
                  <w:r>
                    <w:t xml:space="preserve">2023-01-02</w:t>
                  </w:r>
                </w:p>
              </w:tc>
              <w:tc>
                <w:tcPr/>
                <w:p>
                  <w:pPr>
                    <w:pStyle w:val="Compact"/>
                    <w:jc w:val="right"/>
                    <w:jc w:val="center"/>
                  </w:pPr>
                  <w:r>
                    <w:t xml:space="preserve">156.48</w:t>
                  </w:r>
                </w:p>
              </w:tc>
              <w:tc>
                <w:tcPr/>
                <w:p>
                  <w:pPr>
                    <w:pStyle w:val="Compact"/>
                    <w:jc w:val="right"/>
                    <w:jc w:val="center"/>
                  </w:pPr>
                  <w:r>
                    <w:t xml:space="preserve">24</w:t>
                  </w:r>
                </w:p>
              </w:tc>
              <w:tc>
                <w:tcPr/>
                <w:p>
                  <w:pPr>
                    <w:pStyle w:val="Compact"/>
                    <w:jc w:val="right"/>
                    <w:jc w:val="center"/>
                  </w:pPr>
                  <w:r>
                    <w:t xml:space="preserve">15.85</w:t>
                  </w:r>
                </w:p>
              </w:tc>
              <w:tc>
                <w:tcPr/>
                <w:p>
                  <w:pPr>
                    <w:pStyle w:val="Compact"/>
                    <w:jc w:val="right"/>
                    <w:jc w:val="center"/>
                  </w:pPr>
                  <w:r>
                    <w:t xml:space="preserve">6.52</w:t>
                  </w:r>
                </w:p>
              </w:tc>
              <w:tc>
                <w:tcPr/>
                <w:p>
                  <w:pPr>
                    <w:pStyle w:val="Compact"/>
                    <w:jc w:val="right"/>
                    <w:jc w:val="center"/>
                  </w:pPr>
                  <w:r>
                    <w:t xml:space="preserve">10</w:t>
                  </w:r>
                </w:p>
              </w:tc>
            </w:tr>
            <w:tr>
              <w:tc>
                <w:tcPr/>
                <w:p>
                  <w:pPr>
                    <w:pStyle w:val="Compact"/>
                    <w:jc w:val="left"/>
                    <w:jc w:val="center"/>
                  </w:pPr>
                  <w:r>
                    <w:t xml:space="preserve">DRILL_100</w:t>
                  </w:r>
                </w:p>
              </w:tc>
              <w:tc>
                <w:tcPr/>
                <w:p>
                  <w:pPr>
                    <w:pStyle w:val="Compact"/>
                    <w:jc w:val="left"/>
                    <w:jc w:val="center"/>
                  </w:pPr>
                  <w:r>
                    <w:t xml:space="preserve">2023-01-03</w:t>
                  </w:r>
                </w:p>
              </w:tc>
              <w:tc>
                <w:tcPr/>
                <w:p>
                  <w:pPr>
                    <w:pStyle w:val="Compact"/>
                    <w:jc w:val="right"/>
                    <w:jc w:val="center"/>
                  </w:pPr>
                  <w:r>
                    <w:t xml:space="preserve">77.84</w:t>
                  </w:r>
                </w:p>
              </w:tc>
              <w:tc>
                <w:tcPr/>
                <w:p>
                  <w:pPr>
                    <w:pStyle w:val="Compact"/>
                    <w:jc w:val="right"/>
                    <w:jc w:val="center"/>
                  </w:pPr>
                  <w:r>
                    <w:t xml:space="preserve">24</w:t>
                  </w:r>
                </w:p>
              </w:tc>
              <w:tc>
                <w:tcPr/>
                <w:p>
                  <w:pPr>
                    <w:pStyle w:val="Compact"/>
                    <w:jc w:val="right"/>
                    <w:jc w:val="center"/>
                  </w:pPr>
                  <w:r>
                    <w:t xml:space="preserve">7.75</w:t>
                  </w:r>
                </w:p>
              </w:tc>
              <w:tc>
                <w:tcPr/>
                <w:p>
                  <w:pPr>
                    <w:pStyle w:val="Compact"/>
                    <w:jc w:val="right"/>
                    <w:jc w:val="center"/>
                  </w:pPr>
                  <w:r>
                    <w:t xml:space="preserve">3.24</w:t>
                  </w:r>
                </w:p>
              </w:tc>
              <w:tc>
                <w:tcPr/>
                <w:p>
                  <w:pPr>
                    <w:pStyle w:val="Compact"/>
                    <w:jc w:val="right"/>
                    <w:jc w:val="center"/>
                  </w:pPr>
                  <w:r>
                    <w:t xml:space="preserve">9</w:t>
                  </w:r>
                </w:p>
              </w:tc>
            </w:tr>
            <w:tr>
              <w:tc>
                <w:tcPr/>
                <w:p>
                  <w:pPr>
                    <w:pStyle w:val="Compact"/>
                    <w:jc w:val="left"/>
                    <w:jc w:val="center"/>
                  </w:pPr>
                  <w:r>
                    <w:t xml:space="preserve">DRILL_100</w:t>
                  </w:r>
                </w:p>
              </w:tc>
              <w:tc>
                <w:tcPr/>
                <w:p>
                  <w:pPr>
                    <w:pStyle w:val="Compact"/>
                    <w:jc w:val="left"/>
                    <w:jc w:val="center"/>
                  </w:pPr>
                  <w:r>
                    <w:t xml:space="preserve">2023-01-04</w:t>
                  </w:r>
                </w:p>
              </w:tc>
              <w:tc>
                <w:tcPr/>
                <w:p>
                  <w:pPr>
                    <w:pStyle w:val="Compact"/>
                    <w:jc w:val="right"/>
                    <w:jc w:val="center"/>
                  </w:pPr>
                  <w:r>
                    <w:t xml:space="preserve">93.22</w:t>
                  </w:r>
                </w:p>
              </w:tc>
              <w:tc>
                <w:tcPr/>
                <w:p>
                  <w:pPr>
                    <w:pStyle w:val="Compact"/>
                    <w:jc w:val="right"/>
                    <w:jc w:val="center"/>
                  </w:pPr>
                  <w:r>
                    <w:t xml:space="preserve">24</w:t>
                  </w:r>
                </w:p>
              </w:tc>
              <w:tc>
                <w:tcPr/>
                <w:p>
                  <w:pPr>
                    <w:pStyle w:val="Compact"/>
                    <w:jc w:val="right"/>
                    <w:jc w:val="center"/>
                  </w:pPr>
                  <w:r>
                    <w:t xml:space="preserve">30.46</w:t>
                  </w:r>
                </w:p>
              </w:tc>
              <w:tc>
                <w:tcPr/>
                <w:p>
                  <w:pPr>
                    <w:pStyle w:val="Compact"/>
                    <w:jc w:val="right"/>
                    <w:jc w:val="center"/>
                  </w:pPr>
                  <w:r>
                    <w:t xml:space="preserve">3.88</w:t>
                  </w:r>
                </w:p>
              </w:tc>
              <w:tc>
                <w:tcPr/>
                <w:p>
                  <w:pPr>
                    <w:pStyle w:val="Compact"/>
                    <w:jc w:val="right"/>
                    <w:jc w:val="center"/>
                  </w:pPr>
                  <w:r>
                    <w:t xml:space="preserve">6</w:t>
                  </w:r>
                </w:p>
              </w:tc>
            </w:tr>
            <w:tr>
              <w:tc>
                <w:tcPr/>
                <w:p>
                  <w:pPr>
                    <w:pStyle w:val="Compact"/>
                    <w:jc w:val="left"/>
                    <w:jc w:val="center"/>
                  </w:pPr>
                  <w:r>
                    <w:t xml:space="preserve">DRILL_100</w:t>
                  </w:r>
                </w:p>
              </w:tc>
              <w:tc>
                <w:tcPr/>
                <w:p>
                  <w:pPr>
                    <w:pStyle w:val="Compact"/>
                    <w:jc w:val="left"/>
                    <w:jc w:val="center"/>
                  </w:pPr>
                  <w:r>
                    <w:t xml:space="preserve">2023-01-05</w:t>
                  </w:r>
                </w:p>
              </w:tc>
              <w:tc>
                <w:tcPr/>
                <w:p>
                  <w:pPr>
                    <w:pStyle w:val="Compact"/>
                    <w:jc w:val="right"/>
                    <w:jc w:val="center"/>
                  </w:pPr>
                  <w:r>
                    <w:t xml:space="preserve">0.00</w:t>
                  </w:r>
                </w:p>
              </w:tc>
              <w:tc>
                <w:tcPr/>
                <w:p>
                  <w:pPr>
                    <w:pStyle w:val="Compact"/>
                    <w:jc w:val="right"/>
                    <w:jc w:val="center"/>
                  </w:pPr>
                  <w:r>
                    <w:t xml:space="preserve">24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r>
          </w:tbl>
          <w:bookmarkEnd w:id="256"/>
          <w:p/>
        </w:tc>
      </w:tr>
    </w:tbl>
    <w:bookmarkEnd w:id="257"/>
    <w:bookmarkStart w:id="258" w:name="Xd6005f568e87b1ff041d2488ee140d434a3acdd"/>
    <w:p>
      <w:pPr>
        <w:pStyle w:val="Heading3"/>
      </w:pPr>
      <w:r>
        <w:t xml:space="preserve">11.3.6 Análise de Performance: ROP vs. GDR (Performance Gap Analysis)</w:t>
      </w:r>
    </w:p>
    <w:p>
      <w:pPr>
        <w:pStyle w:val="FirstParagraph"/>
      </w:pPr>
      <w:r>
        <w:t xml:space="preserve">A robustez da análise gerencial reside no entendimento da diferença entre a velocidade de corte (</w:t>
      </w:r>
      <w:r>
        <w:rPr>
          <w:b/>
          <w:bCs/>
        </w:rPr>
        <w:t xml:space="preserve">ROP</w:t>
      </w:r>
      <w:r>
        <w:t xml:space="preserve">) e a velocidade de entrega do furo (</w:t>
      </w:r>
      <w:r>
        <w:rPr>
          <w:b/>
          <w:bCs/>
        </w:rPr>
        <w:t xml:space="preserve">GDR</w:t>
      </w:r>
      <w:r>
        <w:t xml:space="preserve">). Através do output acima, podemos realizar o diagnóstico técnico:</w:t>
      </w:r>
    </w:p>
    <w:p>
      <w:pPr>
        <w:numPr>
          <w:ilvl w:val="0"/>
          <w:numId w:val="1159"/>
        </w:numPr>
      </w:pPr>
      <w:r>
        <w:rPr>
          <w:b/>
          <w:bCs/>
        </w:rPr>
        <w:t xml:space="preserve">Rate of Penetration (ROP):</w:t>
      </w:r>
      <w:r>
        <w:t xml:space="preserve"> </w:t>
      </w:r>
      <w:r>
        <w:t xml:space="preserve">É o indicador de eficiência mecânica. Ele utiliza apenas as</w:t>
      </w:r>
      <w:r>
        <w:t xml:space="preserve"> </w:t>
      </w:r>
      <w:r>
        <w:rPr>
          <w:b/>
          <w:bCs/>
        </w:rPr>
        <w:t xml:space="preserve">HEF / EFH</w:t>
      </w:r>
      <w:r>
        <w:t xml:space="preserve"> </w:t>
      </w:r>
      <w:r>
        <w:t xml:space="preserve">(Horas Efetivas) no denominador. Se o ROP cair drasticamente entre um dia e outro na mesma frente, o gestor deve investigar o desgaste do bit ou uma mudança inesperada na dureza da litologia.</w:t>
      </w:r>
    </w:p>
    <w:p>
      <w:pPr>
        <w:numPr>
          <w:ilvl w:val="0"/>
          <w:numId w:val="1159"/>
        </w:numPr>
      </w:pPr>
      <w:r>
        <w:rPr>
          <w:b/>
          <w:bCs/>
        </w:rPr>
        <w:t xml:space="preserve">Gross Drilling Rate (GDR):</w:t>
      </w:r>
      <w:r>
        <w:t xml:space="preserve"> </w:t>
      </w:r>
      <w:r>
        <w:t xml:space="preserve">É o indicador de eficiência operacional/logística. Ele utiliza o</w:t>
      </w:r>
      <w:r>
        <w:t xml:space="preserve"> </w:t>
      </w:r>
      <w:r>
        <w:rPr>
          <w:b/>
          <w:bCs/>
        </w:rPr>
        <w:t xml:space="preserve">Xi</w:t>
      </w:r>
      <w:r>
        <w:t xml:space="preserve"> </w:t>
      </w:r>
      <w:r>
        <w:t xml:space="preserve">(Tempo Total de Ciclo) no denominador. Um GDR muito inferior ao ROP indica que, embora a máquina perfure rápido, o processo de manobra, troca de hastes e deslocamento está retendo o ativo.</w:t>
      </w:r>
    </w:p>
    <w:p>
      <w:pPr>
        <w:numPr>
          <w:ilvl w:val="0"/>
          <w:numId w:val="1159"/>
        </w:numPr>
      </w:pPr>
      <w:r>
        <w:rPr>
          <w:b/>
          <w:bCs/>
        </w:rPr>
        <w:t xml:space="preserve">Worked Hours (WH):</w:t>
      </w:r>
      <w:r>
        <w:t xml:space="preserve"> </w:t>
      </w:r>
      <w:r>
        <w:t xml:space="preserve">Corresponde ao tempo total que o equipamento passou executando o ciclo operacional (</w:t>
      </w:r>
      <m:oMath>
        <m:sSub>
          <m:e>
            <m:r>
              <m:t>X</m:t>
            </m:r>
          </m:e>
          <m:sub>
            <m:r>
              <m:t>i</m:t>
            </m:r>
          </m:sub>
        </m:sSub>
      </m:oMath>
      <w:r>
        <w:t xml:space="preserve">). No pacote, este valor é derivado diretamente da soma das 5 fases fundamentais (</w:t>
      </w:r>
      <m:oMath>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bookmarkEnd w:id="258"/>
    <w:bookmarkStart w:id="263" w:name="decomposição-de-fases-phase-breakdown"/>
    <w:p>
      <w:pPr>
        <w:pStyle w:val="Heading3"/>
      </w:pPr>
      <w:r>
        <w:t xml:space="preserve">11.3.7 Decomposição de Fases (Phase Breakdown)</w:t>
      </w:r>
    </w:p>
    <w:p>
      <w:pPr>
        <w:pStyle w:val="FirstParagraph"/>
      </w:pPr>
      <w:r>
        <w:t xml:space="preserve">Além das taxas de velocidade, a sumarização entrega a participação percentual de cada fase. No gráfico abaixo, podemos identificar visualmente o</w:t>
      </w:r>
      <w:r>
        <w:t xml:space="preserve"> </w:t>
      </w:r>
      <w:r>
        <w:t xml:space="preserve">“ladrão de tempo”</w:t>
      </w:r>
      <w:r>
        <w:t xml:space="preserve"> </w:t>
      </w:r>
      <w:r>
        <w:t xml:space="preserve">do ciclo:</w:t>
      </w:r>
    </w:p>
    <w:p>
      <w:pPr>
        <w:pStyle w:val="SourceCode"/>
      </w:pPr>
      <w:r>
        <w:rPr>
          <w:rStyle w:val="NormalTok"/>
        </w:rPr>
        <w:t xml:space="preserve">performance_summary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"Pct_"</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"fase"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"percentual"</w:t>
      </w:r>
      <w:r>
        <w:br/>
      </w:r>
      <w:r>
        <w:rPr>
          <w:rStyle w:val="NormalTok"/>
        </w:rPr>
        <w:t xml:space="preserve">    )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periodo, </w:t>
      </w:r>
      <w:r>
        <w:rPr>
          <w:rStyle w:val="AttributeTok"/>
        </w:rPr>
        <w:t xml:space="preserve">y =</w:t>
      </w:r>
      <w:r>
        <w:rPr>
          <w:rStyle w:val="NormalTok"/>
        </w:rPr>
        <w:t xml:space="preserve"> percentual, </w:t>
      </w:r>
      <w:r>
        <w:rPr>
          <w:rStyle w:val="AttributeTok"/>
        </w:rPr>
        <w:t xml:space="preserve">fill =</w:t>
      </w:r>
      <w:r>
        <w:rPr>
          <w:rStyle w:val="NormalTok"/>
        </w:rPr>
        <w:t xml:space="preserve"> fase))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"Data (Período)"</w:t>
      </w:r>
      <w:r>
        <w:rPr>
          <w:rStyle w:val="NormalTok"/>
        </w:rPr>
        <w:t xml:space="preserve">, </w:t>
      </w:r>
      <w:r>
        <w:rPr>
          <w:rStyle w:val="AttributeTok"/>
        </w:rPr>
        <w:t xml:space="preserve">y =</w:t>
      </w:r>
      <w:r>
        <w:rPr>
          <w:rStyle w:val="NormalTok"/>
        </w:rPr>
        <w:t xml:space="preserve"> </w:t>
      </w:r>
      <w:r>
        <w:rPr>
          <w:rStyle w:val="StringTok"/>
        </w:rPr>
        <w:t xml:space="preserve">"Percentual do Ciclo"</w:t>
      </w:r>
      <w:r>
        <w:rPr>
          <w:rStyle w:val="NormalTok"/>
        </w:rPr>
        <w:t xml:space="preserve">, </w:t>
      </w:r>
      <w:r>
        <w:rPr>
          <w:rStyle w:val="AttributeTok"/>
        </w:rPr>
        <w:t xml:space="preserve">fill =</w:t>
      </w:r>
      <w:r>
        <w:rPr>
          <w:rStyle w:val="NormalTok"/>
        </w:rPr>
        <w:t xml:space="preserve"> </w:t>
      </w:r>
      <w:r>
        <w:rPr>
          <w:rStyle w:val="StringTok"/>
        </w:rPr>
        <w:t xml:space="preserve">"Fase"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fases-breakdown"/>
          <w:p>
            <w:pPr>
              <w:pStyle w:val="Compact"/>
              <w:jc w:val="center"/>
            </w:pPr>
            <w:r>
              <w:drawing>
                <wp:inline>
                  <wp:extent cx="4620126" cy="3696101"/>
                  <wp:effectExtent b="0" l="0" r="0" t="0"/>
                  <wp:docPr descr="" title="" id="260" name="Picture"/>
                  <a:graphic>
                    <a:graphicData uri="http://schemas.openxmlformats.org/drawingml/2006/picture">
                      <pic:pic>
                        <pic:nvPicPr>
                          <pic:cNvPr descr="chapters/ciclo1-perfuracao_files/figure-docx/fig-fases-breakdown-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11.9: Participação percentual das fases no ciclo operacional</w:t>
            </w:r>
          </w:p>
          <w:bookmarkEnd w:id="262"/>
        </w:tc>
      </w:tr>
    </w:tbl>
    <w:bookmarkEnd w:id="263"/>
    <w:bookmarkStart w:id="268" w:name="X8bb7f4c05726a81a6761376c5c54f3bdc0acec1"/>
    <w:p>
      <w:pPr>
        <w:pStyle w:val="Heading3"/>
      </w:pPr>
      <w:r>
        <w:t xml:space="preserve">11.3.8 Interpretação Técnica da Decomposição de Fases</w:t>
      </w:r>
    </w:p>
    <w:p>
      <w:pPr>
        <w:pStyle w:val="FirstParagraph"/>
      </w:pPr>
      <w:r>
        <w:t xml:space="preserve">A</w:t>
      </w:r>
      <w:r>
        <w:t xml:space="preserve"> </w:t>
      </w:r>
      <w:hyperlink w:anchor="fig-fases-breakdown">
        <w:r>
          <w:rPr>
            <w:rStyle w:val="Hyperlink"/>
          </w:rPr>
          <w:t xml:space="preserve">Figura 11.9</w:t>
        </w:r>
      </w:hyperlink>
      <w:r>
        <w:t xml:space="preserve"> </w:t>
      </w:r>
      <w:r>
        <w:t xml:space="preserve">representa a</w:t>
      </w:r>
      <w:r>
        <w:t xml:space="preserve"> </w:t>
      </w:r>
      <w:r>
        <w:rPr>
          <w:b/>
          <w:bCs/>
        </w:rPr>
        <w:t xml:space="preserve">“dieta de tempo”</w:t>
      </w:r>
      <w:r>
        <w:t xml:space="preserve"> </w:t>
      </w:r>
      <w:r>
        <w:t xml:space="preserve">do ativo, permitindo uma auditoria visual de como o ciclo operacional</w:t>
      </w:r>
      <w:r>
        <w:t xml:space="preserve"> </w:t>
      </w:r>
      <m:oMath>
        <m:sSub>
          <m:e>
            <m:r>
              <m:t>X</m:t>
            </m:r>
          </m:e>
          <m:sub>
            <m:r>
              <m:t>i</m:t>
            </m:r>
          </m:sub>
        </m:sSub>
      </m:oMath>
      <w:r>
        <w:t xml:space="preserve"> </w:t>
      </w:r>
      <w:r>
        <w:t xml:space="preserve">é distribuído. Esta visualização é a tradução prática da Identidade Fundamental da Perfuração.</w:t>
      </w:r>
    </w:p>
    <w:bookmarkStart w:id="264" w:name="estrutura-dos-eixos-e-composição"/>
    <w:p>
      <w:pPr>
        <w:pStyle w:val="Heading4"/>
      </w:pPr>
      <w:r>
        <w:t xml:space="preserve">11.3.8.1 Estrutura dos Eixos e Composição</w:t>
      </w:r>
    </w:p>
    <w:p>
      <w:pPr>
        <w:numPr>
          <w:ilvl w:val="0"/>
          <w:numId w:val="1160"/>
        </w:numPr>
      </w:pPr>
      <w:r>
        <w:rPr>
          <w:b/>
          <w:bCs/>
        </w:rPr>
        <w:t xml:space="preserve">Eixo Y (0.00 a 1.00):</w:t>
      </w:r>
      <w:r>
        <w:t xml:space="preserve"> </w:t>
      </w:r>
      <w:r>
        <w:t xml:space="preserve">Representa a normalização do Ciclo Operacional (</w:t>
      </w:r>
      <m:oMath>
        <m:sSub>
          <m:e>
            <m:r>
              <m:t>X</m:t>
            </m:r>
          </m:e>
          <m:sub>
            <m:r>
              <m:t>i</m:t>
            </m:r>
          </m:sub>
        </m:sSub>
      </m:oMath>
      <w:r>
        <w:t xml:space="preserve">). Cada camada de cor indica a fração decimal (ou percentual) que uma fase específica consumiu do tempo total trabalhado.</w:t>
      </w:r>
    </w:p>
    <w:p>
      <w:pPr>
        <w:numPr>
          <w:ilvl w:val="0"/>
          <w:numId w:val="1160"/>
        </w:numPr>
      </w:pPr>
      <w:r>
        <w:rPr>
          <w:b/>
          <w:bCs/>
        </w:rPr>
        <w:t xml:space="preserve">Eixo X (Temporal):</w:t>
      </w:r>
      <w:r>
        <w:t xml:space="preserve"> </w:t>
      </w:r>
      <w:r>
        <w:t xml:space="preserve">Mostra a evolução cronológica. A densidade de oscilações reflete a sensibilidade da telemetria em capturar as mudanças de estado da perfuratriz em tempo real.</w:t>
      </w:r>
    </w:p>
    <w:bookmarkEnd w:id="264"/>
    <w:bookmarkStart w:id="265" w:name="Xa2dc0c04db64871d1442c7a5dff720088f71861"/>
    <w:p>
      <w:pPr>
        <w:pStyle w:val="Heading4"/>
      </w:pPr>
      <w:r>
        <w:t xml:space="preserve">11.3.8.2 Dinâmica das Camadas (Componentes do Ciclo)</w:t>
      </w:r>
    </w:p>
    <w:p>
      <w:pPr>
        <w:numPr>
          <w:ilvl w:val="0"/>
          <w:numId w:val="1161"/>
        </w:numPr>
      </w:pPr>
      <w:r>
        <w:rPr>
          <w:b/>
          <w:bCs/>
        </w:rPr>
        <w:t xml:space="preserve">Pct_Drilling (Fase</w:t>
      </w:r>
      <w:r>
        <w:t xml:space="preserve"> </w:t>
      </w:r>
      <m:oMath>
        <m:sSub>
          <m:e>
            <m:r>
              <m:t>D</m:t>
            </m:r>
          </m:e>
          <m:sub>
            <m:r>
              <m:t>i</m:t>
            </m:r>
          </m:sub>
        </m:sSub>
      </m:oMath>
      <w:r>
        <w:t xml:space="preserve">): É o componente central. Representa o tempo de perfuração efetiva (contato bit-rocha). Quando esta área é predominante, a operação está maximizando a utilização do motor de perfuração, e o</w:t>
      </w:r>
      <w:r>
        <w:t xml:space="preserve"> </w:t>
      </w:r>
      <w:r>
        <w:rPr>
          <w:b/>
          <w:bCs/>
        </w:rPr>
        <w:t xml:space="preserve">ROP (Rate of Penetration)</w:t>
      </w:r>
      <w:r>
        <w:t xml:space="preserve"> </w:t>
      </w:r>
      <w:r>
        <w:t xml:space="preserve">torna-se o principal driver de produtividade.</w:t>
      </w:r>
    </w:p>
    <w:p>
      <w:pPr>
        <w:numPr>
          <w:ilvl w:val="0"/>
          <w:numId w:val="1161"/>
        </w:numPr>
      </w:pPr>
      <w:r>
        <w:rPr>
          <w:b/>
          <w:bCs/>
        </w:rPr>
        <w:t xml:space="preserve">Pct_Tramming (Fase</w:t>
      </w:r>
      <w:r>
        <w:t xml:space="preserve"> </w:t>
      </w:r>
      <m:oMath>
        <m:sSub>
          <m:e>
            <m:r>
              <m:t>M</m:t>
            </m:r>
          </m:e>
          <m:sub>
            <m:r>
              <m:t>i</m:t>
            </m:r>
          </m:sub>
        </m:sSub>
      </m:oMath>
      <w:r>
        <w:t xml:space="preserve">): Representa o deslocamento entre furos. Picos volumosos nesta camada indicam malhas de perfuração muito dispersas ou dificuldades de navegação na bancada, o que degrada diretamente o</w:t>
      </w:r>
      <w:r>
        <w:t xml:space="preserve"> </w:t>
      </w:r>
      <w:r>
        <w:rPr>
          <w:b/>
          <w:bCs/>
        </w:rPr>
        <w:t xml:space="preserve">GDR (Gross Drilling Rate)</w:t>
      </w:r>
      <w:r>
        <w:t xml:space="preserve">.</w:t>
      </w:r>
    </w:p>
    <w:p>
      <w:pPr>
        <w:numPr>
          <w:ilvl w:val="0"/>
          <w:numId w:val="1161"/>
        </w:numPr>
      </w:pPr>
      <w:r>
        <w:rPr>
          <w:b/>
          <w:bCs/>
        </w:rPr>
        <w:t xml:space="preserve">Pct_Rods (Fase</w:t>
      </w:r>
      <w:r>
        <w:t xml:space="preserve"> </w:t>
      </w:r>
      <m:oMath>
        <m:sSub>
          <m:e>
            <m:r>
              <m:t>H</m:t>
            </m:r>
          </m:e>
          <m:sub>
            <m:r>
              <m:t>i</m:t>
            </m:r>
          </m:sub>
        </m:sSub>
      </m:oMath>
      <w:r>
        <w:t xml:space="preserve">): Reflete o manuseio de hastes. Um aumento nesta área em furos de profundidade constante sugere fadiga mecânica no sistema de troca ou necessidade de reciclagem operacional.</w:t>
      </w:r>
    </w:p>
    <w:p>
      <w:pPr>
        <w:numPr>
          <w:ilvl w:val="0"/>
          <w:numId w:val="1161"/>
        </w:numPr>
      </w:pPr>
      <w:r>
        <w:rPr>
          <w:b/>
          <w:bCs/>
        </w:rPr>
        <w:t xml:space="preserve">Pct_Collaring (Fase</w:t>
      </w:r>
      <w:r>
        <w:t xml:space="preserve"> </w:t>
      </w:r>
      <m:oMath>
        <m:sSub>
          <m:e>
            <m:r>
              <m:t>C</m:t>
            </m:r>
          </m:e>
          <m:sub>
            <m:r>
              <m:t>i</m:t>
            </m:r>
          </m:sub>
        </m:sSub>
      </m:oMath>
      <w:r>
        <w:t xml:space="preserve">) e Pct_Positioning (Fase</w:t>
      </w:r>
      <w:r>
        <w:t xml:space="preserve"> </w:t>
      </w:r>
      <m:oMath>
        <m:sSub>
          <m:e>
            <m:r>
              <m:t>P</m:t>
            </m:r>
          </m:e>
          <m:sub>
            <m:r>
              <m:t>i</m:t>
            </m:r>
          </m:sub>
        </m:sSub>
      </m:oMath>
      <w:r>
        <w:t xml:space="preserve">): São as bases do ciclo. O crescimento da área cinza (</w:t>
      </w:r>
      <w:r>
        <w:rPr>
          <w:rStyle w:val="VerbatimChar"/>
        </w:rPr>
        <w:t xml:space="preserve">Positioning</w:t>
      </w:r>
      <w:r>
        <w:t xml:space="preserve">) é o indicador mais fiel da qualidade da infraestrutura de mina: frentes mal niveladas exigem mais tempo para patolamento e estabilização das sapatas.</w:t>
      </w:r>
    </w:p>
    <w:bookmarkEnd w:id="265"/>
    <w:bookmarkStart w:id="266" w:name="Xdd8423bc0e2811c42e4fe2f39a6a1a6f79aa04f"/>
    <w:p>
      <w:pPr>
        <w:pStyle w:val="Heading4"/>
      </w:pPr>
      <w:r>
        <w:t xml:space="preserve">11.3.8.3 Diagnóstico de Variabilidade e Integridade</w:t>
      </w:r>
    </w:p>
    <w:p>
      <w:pPr>
        <w:numPr>
          <w:ilvl w:val="0"/>
          <w:numId w:val="1162"/>
        </w:numPr>
      </w:pPr>
      <w:r>
        <w:rPr>
          <w:b/>
          <w:bCs/>
        </w:rPr>
        <w:t xml:space="preserve">Instabilidade Operacional:</w:t>
      </w:r>
      <w:r>
        <w:t xml:space="preserve"> </w:t>
      </w:r>
      <w:r>
        <w:t xml:space="preserve">O aspecto</w:t>
      </w:r>
      <w:r>
        <w:t xml:space="preserve"> </w:t>
      </w:r>
      <w:r>
        <w:t xml:space="preserve">“serrilhado”</w:t>
      </w:r>
      <w:r>
        <w:t xml:space="preserve"> </w:t>
      </w:r>
      <w:r>
        <w:t xml:space="preserve">do gráfico denuncia uma alta variabilidade nos processos de suporte. Note que a participação da perfuração efetiva oscila drasticamente, indicando que a rotina de trabalho ainda não atingiu um estado de controle estatístico.</w:t>
      </w:r>
    </w:p>
    <w:p>
      <w:pPr>
        <w:numPr>
          <w:ilvl w:val="0"/>
          <w:numId w:val="1162"/>
        </w:numPr>
      </w:pPr>
      <w:r>
        <w:rPr>
          <w:b/>
          <w:bCs/>
        </w:rPr>
        <w:t xml:space="preserve">Lacunas de Dados (Data Gaps):</w:t>
      </w:r>
      <w:r>
        <w:t xml:space="preserve"> </w:t>
      </w:r>
      <w:r>
        <w:t xml:space="preserve">Os espaços em branco verticais (como observado no início de julho) são pontos de atenção para o analista de dados. Eles representam períodos sem registro de ciclo operacional, podendo indicar paradas de manutenção não reportadas ou falhas de conectividade da telemetria.</w:t>
      </w:r>
    </w:p>
    <w:bookmarkEnd w:id="266"/>
    <w:bookmarkStart w:id="267" w:name="insight-para-o-gestor-o-performance-gap"/>
    <w:p>
      <w:pPr>
        <w:pStyle w:val="Heading4"/>
      </w:pPr>
      <w:r>
        <w:t xml:space="preserve">11.3.8.4 Insight para o Gestor: O Performance Gap</w:t>
      </w:r>
    </w:p>
    <w:p>
      <w:pPr>
        <w:pStyle w:val="FirstParagraph"/>
      </w:pPr>
      <w:r>
        <w:t xml:space="preserve">Este gráfico materializa a diferença entre a</w:t>
      </w:r>
      <w:r>
        <w:t xml:space="preserve"> </w:t>
      </w:r>
      <w:r>
        <w:rPr>
          <w:b/>
          <w:bCs/>
        </w:rPr>
        <w:t xml:space="preserve">capacidade mecânica</w:t>
      </w:r>
      <w:r>
        <w:t xml:space="preserve"> </w:t>
      </w:r>
      <w:r>
        <w:t xml:space="preserve">e a</w:t>
      </w:r>
      <w:r>
        <w:t xml:space="preserve"> </w:t>
      </w:r>
      <w:r>
        <w:rPr>
          <w:b/>
          <w:bCs/>
        </w:rPr>
        <w:t xml:space="preserve">eficiência logística</w:t>
      </w:r>
      <w:r>
        <w:t xml:space="preserve">. Um erro comum na gestão de perfuração é focar apenas na velocidade do bit.</w:t>
      </w:r>
    </w:p>
    <w:p>
      <w:pPr>
        <w:pStyle w:val="BlockText"/>
      </w:pPr>
      <w:r>
        <w:rPr>
          <w:b/>
          <w:bCs/>
        </w:rPr>
        <w:t xml:space="preserve">Conclusão de Mining Analytics:</w:t>
      </w:r>
      <w:r>
        <w:t xml:space="preserve"> </w:t>
      </w:r>
      <w:r>
        <w:t xml:space="preserve">A análise prova que perfurar rápido (</w:t>
      </w:r>
      <w:r>
        <w:rPr>
          <w:b/>
          <w:bCs/>
        </w:rPr>
        <w:t xml:space="preserve">alto ROP</w:t>
      </w:r>
      <w:r>
        <w:t xml:space="preserve">) não garante a entrega da meta se as fases acessórias não forem controladas. Nos dias em que a área de</w:t>
      </w:r>
      <w:r>
        <w:t xml:space="preserve"> </w:t>
      </w:r>
      <w:r>
        <w:rPr>
          <w:i/>
          <w:iCs/>
        </w:rPr>
        <w:t xml:space="preserve">Drilling</w:t>
      </w:r>
      <w:r>
        <w:t xml:space="preserve"> </w:t>
      </w:r>
      <w:r>
        <w:t xml:space="preserve">é</w:t>
      </w:r>
      <w:r>
        <w:t xml:space="preserve"> </w:t>
      </w:r>
      <w:r>
        <w:t xml:space="preserve">“comprimida”</w:t>
      </w:r>
      <w:r>
        <w:t xml:space="preserve"> </w:t>
      </w:r>
      <w:r>
        <w:t xml:space="preserve">por manobras e posicionamentos excessivos, a oportunidade de melhoria não está na perfuratriz, mas na preparação da frente de trabalho e na logística de suprimentos.</w:t>
      </w:r>
    </w:p>
    <w:bookmarkEnd w:id="267"/>
    <w:bookmarkEnd w:id="268"/>
    <w:bookmarkEnd w:id="269"/>
    <w:bookmarkStart w:id="276" w:name="Xb72c81c7078ea860901f6e8dd5c27f22c2db669"/>
    <w:p>
      <w:pPr>
        <w:pStyle w:val="Heading2"/>
      </w:pPr>
      <w:r>
        <w:t xml:space="preserve">11.4 Anonimização Espacial e Plano Cartesiano Local</w:t>
      </w:r>
    </w:p>
    <w:p>
      <w:pPr>
        <w:pStyle w:val="FirstParagraph"/>
      </w:pPr>
      <w:r>
        <w:t xml:space="preserve">Na análise de dados de mineração, a geolocalização bruta (coordenadas UTM ou Lat/Long) é considerada uma informação sensível. Para o desenvolvimento deste material, aplicamos uma técnica de</w:t>
      </w:r>
      <w:r>
        <w:t xml:space="preserve"> </w:t>
      </w:r>
      <w:r>
        <w:rPr>
          <w:b/>
          <w:bCs/>
        </w:rPr>
        <w:t xml:space="preserve">Translação de Origem</w:t>
      </w:r>
      <w:r>
        <w:t xml:space="preserve">, convertendo as coordenadas globais em um</w:t>
      </w:r>
      <w:r>
        <w:t xml:space="preserve"> </w:t>
      </w:r>
      <w:r>
        <w:rPr>
          <w:b/>
          <w:bCs/>
        </w:rPr>
        <w:t xml:space="preserve">Plano Cartesiano Local</w:t>
      </w:r>
      <w:r>
        <w:t xml:space="preserve">.</w:t>
      </w:r>
    </w:p>
    <w:bookmarkStart w:id="275" w:name="o-conceito-de-local-mine-grid"/>
    <w:p>
      <w:pPr>
        <w:pStyle w:val="Heading3"/>
      </w:pPr>
      <w:r>
        <w:t xml:space="preserve">11.4.1 O Conceito de Local Mine Grid</w:t>
      </w:r>
    </w:p>
    <w:p>
      <w:pPr>
        <w:pStyle w:val="FirstParagraph"/>
      </w:pPr>
      <w:r>
        <w:t xml:space="preserve">O processo consiste em identificar o ponto extremo Sudoeste (mínimo de X e Y) da base de dados e subtraí-lo de todos os demais registros. Matematicamente:</w:t>
      </w:r>
    </w:p>
    <w:p>
      <w:pPr>
        <w:pStyle w:val="BodyText"/>
      </w:pPr>
      <m:oMathPara>
        <m:oMathParaPr>
          <m:jc m:val="center"/>
        </m:oMathParaPr>
        <m:oMath>
          <m:r>
            <m:t>l</m:t>
          </m:r>
          <m:r>
            <m:t>o</m:t>
          </m:r>
          <m:r>
            <m:t>c</m:t>
          </m:r>
          <m:r>
            <m:t>a</m:t>
          </m:r>
          <m:r>
            <m:t>l</m:t>
          </m:r>
          <m:r>
            <m:rPr>
              <m:sty m:val="p"/>
            </m:rPr>
            <m:t>_</m:t>
          </m:r>
          <m:sSub>
            <m:e>
              <m:r>
                <m:t>x</m:t>
              </m:r>
            </m:e>
            <m:sub>
              <m:r>
                <m:t>i</m:t>
              </m:r>
            </m:sub>
          </m:sSub>
          <m:r>
            <m:rPr>
              <m:sty m:val="p"/>
            </m:rPr>
            <m:t>=</m:t>
          </m:r>
          <m:r>
            <m:t>G</m:t>
          </m:r>
          <m:r>
            <m:t>p</m:t>
          </m:r>
          <m:r>
            <m:t>s</m:t>
          </m:r>
          <m:sSub>
            <m:e>
              <m:r>
                <m:t>X</m:t>
              </m:r>
            </m:e>
            <m:sub>
              <m:r>
                <m:t>i</m:t>
              </m:r>
            </m:sub>
          </m:sSub>
          <m:r>
            <m:rPr>
              <m:sty m:val="p"/>
            </m:rPr>
            <m:t>−</m:t>
          </m:r>
          <m:r>
            <m:rPr>
              <m:sty m:val="p"/>
            </m:rPr>
            <m:t>min</m:t>
          </m:r>
          <m:d>
            <m:dPr>
              <m:begChr m:val="("/>
              <m:sepChr m:val=""/>
              <m:endChr m:val=")"/>
              <m:grow/>
            </m:dPr>
            <m:e>
              <m:r>
                <m:t>G</m:t>
              </m:r>
              <m:r>
                <m:t>p</m:t>
              </m:r>
              <m:r>
                <m:t>s</m:t>
              </m:r>
              <m:r>
                <m:t>X</m:t>
              </m:r>
            </m:e>
          </m:d>
        </m:oMath>
      </m:oMathPara>
    </w:p>
    <w:p>
      <w:pPr>
        <w:pStyle w:val="FirstParagraph"/>
      </w:pPr>
      <m:oMathPara>
        <m:oMathParaPr>
          <m:jc m:val="center"/>
        </m:oMathParaPr>
        <m:oMath>
          <m:r>
            <m:t>l</m:t>
          </m:r>
          <m:r>
            <m:t>o</m:t>
          </m:r>
          <m:r>
            <m:t>c</m:t>
          </m:r>
          <m:r>
            <m:t>a</m:t>
          </m:r>
          <m:r>
            <m:t>l</m:t>
          </m:r>
          <m:r>
            <m:rPr>
              <m:sty m:val="p"/>
            </m:rPr>
            <m:t>_</m:t>
          </m:r>
          <m:sSub>
            <m:e>
              <m:r>
                <m:t>y</m:t>
              </m:r>
            </m:e>
            <m:sub>
              <m:r>
                <m:t>i</m:t>
              </m:r>
            </m:sub>
          </m:sSub>
          <m:r>
            <m:rPr>
              <m:sty m:val="p"/>
            </m:rPr>
            <m:t>=</m:t>
          </m:r>
          <m:r>
            <m:t>G</m:t>
          </m:r>
          <m:r>
            <m:t>p</m:t>
          </m:r>
          <m:r>
            <m:t>s</m:t>
          </m:r>
          <m:sSub>
            <m:e>
              <m:r>
                <m:t>Y</m:t>
              </m:r>
            </m:e>
            <m:sub>
              <m:r>
                <m:t>i</m:t>
              </m:r>
            </m:sub>
          </m:sSub>
          <m:r>
            <m:rPr>
              <m:sty m:val="p"/>
            </m:rPr>
            <m:t>−</m:t>
          </m:r>
          <m:r>
            <m:rPr>
              <m:sty m:val="p"/>
            </m:rPr>
            <m:t>min</m:t>
          </m:r>
          <m:d>
            <m:dPr>
              <m:begChr m:val="("/>
              <m:sepChr m:val=""/>
              <m:endChr m:val=")"/>
              <m:grow/>
            </m:dPr>
            <m:e>
              <m:r>
                <m:t>G</m:t>
              </m:r>
              <m:r>
                <m:t>p</m:t>
              </m:r>
              <m:r>
                <m:t>s</m:t>
              </m:r>
              <m:r>
                <m:t>Y</m:t>
              </m:r>
            </m:e>
          </m:d>
        </m:oMath>
      </m:oMathPara>
    </w:p>
    <w:p>
      <w:pPr>
        <w:pStyle w:val="FirstParagraph"/>
      </w:pPr>
      <w:r>
        <w:t xml:space="preserve">Esta abordagem garante três benefícios fundamentais para o analista de dados:</w:t>
      </w:r>
    </w:p>
    <w:p>
      <w:pPr>
        <w:numPr>
          <w:ilvl w:val="0"/>
          <w:numId w:val="1163"/>
        </w:numPr>
      </w:pPr>
      <w:r>
        <w:rPr>
          <w:b/>
          <w:bCs/>
        </w:rPr>
        <w:t xml:space="preserve">Anonimização Total:</w:t>
      </w:r>
      <w:r>
        <w:t xml:space="preserve"> </w:t>
      </w:r>
      <w:r>
        <w:t xml:space="preserve">A localização geográfica real da jazida é protegida.</w:t>
      </w:r>
    </w:p>
    <w:p>
      <w:pPr>
        <w:numPr>
          <w:ilvl w:val="0"/>
          <w:numId w:val="1163"/>
        </w:numPr>
      </w:pPr>
      <w:r>
        <w:rPr>
          <w:b/>
          <w:bCs/>
        </w:rPr>
        <w:t xml:space="preserve">Preservação Geométrica:</w:t>
      </w:r>
      <w:r>
        <w:t xml:space="preserve"> </w:t>
      </w:r>
      <w:r>
        <w:t xml:space="preserve">As distâncias entre os furos (Burdens e Spacings) permanecem em metros reais, permitindo cálculos de densidade de malha.</w:t>
      </w:r>
    </w:p>
    <w:p>
      <w:pPr>
        <w:numPr>
          <w:ilvl w:val="0"/>
          <w:numId w:val="1163"/>
        </w:numPr>
      </w:pPr>
      <w:r>
        <w:rPr>
          <w:b/>
          <w:bCs/>
        </w:rPr>
        <w:t xml:space="preserve">Simplicidade Computacional:</w:t>
      </w:r>
      <w:r>
        <w:t xml:space="preserve"> </w:t>
      </w:r>
      <w:r>
        <w:t xml:space="preserve">Trabalhar com valores de 0 a 5.000 é mais eficiente e menos propenso a erros de precisão do que manipular coordenadas na casa dos milhões.</w:t>
      </w:r>
    </w:p>
    <w:bookmarkStart w:id="270" w:name="exm-visualizacao-malha"/>
    <w:p>
      <w:pPr>
        <w:pStyle w:val="FirstParagraph"/>
      </w:pPr>
      <w:r>
        <w:rPr>
          <w:b/>
          <w:bCs/>
        </w:rPr>
        <w:t xml:space="preserve">Exemplo 11.5 (Visualização da Malha de Perfuração)</w:t>
      </w:r>
      <w:r>
        <w:t xml:space="preserve"> </w:t>
      </w:r>
      <w:r>
        <w:t xml:space="preserve">Através das variáveis</w:t>
      </w:r>
      <w:r>
        <w:t xml:space="preserve"> </w:t>
      </w:r>
      <w:r>
        <w:rPr>
          <w:rStyle w:val="VerbatimChar"/>
        </w:rPr>
        <w:t xml:space="preserve">local_x</w:t>
      </w:r>
      <w:r>
        <w:t xml:space="preserve"> </w:t>
      </w:r>
      <w:r>
        <w:t xml:space="preserve">e</w:t>
      </w:r>
      <w:r>
        <w:t xml:space="preserve"> </w:t>
      </w:r>
      <w:r>
        <w:rPr>
          <w:rStyle w:val="VerbatimChar"/>
        </w:rPr>
        <w:t xml:space="preserve">local_y</w:t>
      </w:r>
      <w:r>
        <w:t xml:space="preserve">, podemos reconstruir a malha de perfuração para validar a execução do plano de fogo. No exemplo abaixo, visualizamos a distribuição espacial dos eventos de perfuração da</w:t>
      </w:r>
      <w:r>
        <w:t xml:space="preserve"> </w:t>
      </w:r>
      <w:r>
        <w:rPr>
          <w:b/>
          <w:bCs/>
        </w:rPr>
        <w:t xml:space="preserve">Mina D</w:t>
      </w:r>
      <w:r>
        <w:t xml:space="preserve">:</w:t>
      </w:r>
    </w:p>
    <w:bookmarkEnd w:id="270"/>
    <w:p>
      <w:pPr>
        <w:pStyle w:val="SourceCode"/>
      </w:pPr>
      <w:r>
        <w:rPr>
          <w:rStyle w:val="FunctionTok"/>
        </w:rPr>
        <w:t xml:space="preserve">library</w:t>
      </w:r>
      <w:r>
        <w:rPr>
          <w:rStyle w:val="NormalTok"/>
        </w:rPr>
        <w:t xml:space="preserve">(ggplot2)</w:t>
      </w:r>
      <w:r>
        <w:br/>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local_x, </w:t>
      </w:r>
      <w:r>
        <w:rPr>
          <w:rStyle w:val="AttributeTok"/>
        </w:rPr>
        <w:t xml:space="preserve">y =</w:t>
      </w:r>
      <w:r>
        <w:rPr>
          <w:rStyle w:val="NormalTok"/>
        </w:rPr>
        <w:t xml:space="preserve"> local_y))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 </w:t>
      </w:r>
      <w:r>
        <w:rPr>
          <w:rStyle w:val="SpecialCharTok"/>
        </w:rPr>
        <w:t xml:space="preserve">+</w:t>
      </w:r>
      <w:r>
        <w:rPr>
          <w:rStyle w:val="NormalTok"/>
        </w:rPr>
        <w:t xml:space="preserve"> </w:t>
      </w:r>
      <w:r>
        <w:rPr>
          <w:rStyle w:val="CommentTok"/>
        </w:rPr>
        <w:t xml:space="preserve"># Garante que a escala X e Y seja 1:1 (metros reais)</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"Spatial Distribution of Drill Holes"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"Anonymized Local Mine Grid"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"Easting Local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"Northing Local (m)"</w:t>
      </w:r>
      <w:r>
        <w:br/>
      </w:r>
      <w:r>
        <w:rPr>
          <w:rStyle w:val="NormalTok"/>
        </w:rPr>
        <w:t xml:space="preserve">    )</w:t>
      </w:r>
    </w:p>
    <w:p>
      <w:pPr>
        <w:pStyle w:val="SourceCode"/>
      </w:pPr>
      <w:r>
        <w:rPr>
          <w:rStyle w:val="VerbatimChar"/>
        </w:rPr>
        <w:t xml:space="preserve">Warning: Removed 8714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274" w:name="fig-mapa-perfuracao"/>
          <w:p>
            <w:pPr>
              <w:pStyle w:val="Compact"/>
              <w:jc w:val="center"/>
            </w:pPr>
            <w:r>
              <w:drawing>
                <wp:inline>
                  <wp:extent cx="4620126" cy="3696101"/>
                  <wp:effectExtent b="0" l="0" r="0" t="0"/>
                  <wp:docPr descr="" title="" id="272" name="Picture"/>
                  <a:graphic>
                    <a:graphicData uri="http://schemas.openxmlformats.org/drawingml/2006/picture">
                      <pic:pic>
                        <pic:nvPicPr>
                          <pic:cNvPr descr="chapters/ciclo1-perfuracao_files/figure-docx/fig-mapa-perfuracao-1.png" id="273" name="Picture"/>
                          <pic:cNvPicPr>
                            <a:picLocks noChangeArrowheads="1" noChangeAspect="1"/>
                          </pic:cNvPicPr>
                        </pic:nvPicPr>
                        <pic:blipFill>
                          <a:blip r:embed="rId2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11.10: Distribuição Espacial dos Furos (Plano Local Anonimizado)</w:t>
            </w:r>
          </w:p>
          <w:bookmarkEnd w:id="274"/>
        </w:tc>
      </w:tr>
    </w:tbl>
    <w:bookmarkEnd w:id="275"/>
    <w:bookmarkEnd w:id="276"/>
    <w:bookmarkStart w:id="277" w:name="integração-do-bit-à-caçamba"/>
    <w:p>
      <w:pPr>
        <w:pStyle w:val="Heading2"/>
      </w:pPr>
      <w:r>
        <w:t xml:space="preserve">11.5 Integração: Do Bit à Caçamba</w:t>
      </w:r>
    </w:p>
    <w:p>
      <w:pPr>
        <w:pStyle w:val="FirstParagraph"/>
      </w:pPr>
      <w:r>
        <w:t xml:space="preserve">Portanto, ao monitorarmos o</w:t>
      </w:r>
      <w:r>
        <w:t xml:space="preserve"> </w:t>
      </w:r>
      <w:r>
        <w:rPr>
          <w:b/>
          <w:bCs/>
        </w:rPr>
        <w:t xml:space="preserve">TDM</w:t>
      </w:r>
      <w:r>
        <w:t xml:space="preserve"> </w:t>
      </w:r>
      <w:r>
        <w:t xml:space="preserve">(Metragem Total Perfurada) e a aderência rigorosa à malha, estamos, na verdade, garantindo que a Identidade Fundamental do Carregamento, que exploraremos detalhadamente no @ref(chap-carregamento), apresente os menores valores possíveis de variabilidade operacional.</w:t>
      </w:r>
    </w:p>
    <w:p>
      <w:pPr>
        <w:pStyle w:val="BodyText"/>
      </w:pPr>
      <w:r>
        <w:t xml:space="preserve">Uma perfuração precisa é o alicerce para uma fragmentação homogênea. Esta, por sua vez, é o fator que maximiza o fator de enchimento da caçamba (</w:t>
      </w:r>
      <w:r>
        <w:rPr>
          <w:i/>
          <w:iCs/>
        </w:rPr>
        <w:t xml:space="preserve">bucket fill factor</w:t>
      </w:r>
      <w:r>
        <w:t xml:space="preserve">) e minimiza o tempo de ciclo das escavadeiras, fechando o elo de eficiência entre a perfuração e a carga.</w:t>
      </w:r>
    </w:p>
    <w:bookmarkEnd w:id="277"/>
    <w:bookmarkStart w:id="281" w:name="agregação-de-ciclos-nível-borehole"/>
    <w:p>
      <w:pPr>
        <w:pStyle w:val="Heading2"/>
      </w:pPr>
      <w:r>
        <w:t xml:space="preserve">11.6 Agregação de Ciclos (Nível Borehole)</w:t>
      </w:r>
    </w:p>
    <w:p>
      <w:pPr>
        <w:pStyle w:val="FirstParagraph"/>
      </w:pPr>
      <w:r>
        <w:t xml:space="preserve">Nesta etapa final, elevamos o nível de granularidade da nossa análise para uma visão executiva.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micro-mudança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ou seja, o processo completo de um furo (</w:t>
      </w:r>
      <w:r>
        <w:rPr>
          <w:i/>
          <w:iCs/>
        </w:rPr>
        <w:t xml:space="preserve">borehole</w:t>
      </w:r>
      <w:r>
        <w:t xml:space="preserve">).</w:t>
      </w:r>
    </w:p>
    <w:p>
      <w:pPr>
        <w:pStyle w:val="BodyText"/>
      </w:pPr>
      <w:r>
        <w:t xml:space="preserve">Esta agregação é fundamental para validar a</w:t>
      </w:r>
      <w:r>
        <w:t xml:space="preserve"> </w:t>
      </w:r>
      <w:r>
        <w:rPr>
          <w:b/>
          <w:bCs/>
        </w:rPr>
        <w:t xml:space="preserve">Identidade Fundamental da Perfuração</w:t>
      </w:r>
      <w:r>
        <w:t xml:space="preserve"> </w:t>
      </w:r>
      <w:r>
        <w:t xml:space="preserve">em larga escala, permitindo observar não apenas a produtividade, mas a qualidade da execução (profundidade real atingida vs. projetada).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rafas\AppData\Local\Programs\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de Validação: Desvios de Profundidade</w:t>
            </w:r>
          </w:p>
        </w:tc>
      </w:tr>
      <w:tr>
        <w:trPr>
          <w:cantSplit/>
        </w:trPr>
        <w:tc>
          <w:tcPr>
            <w:tcMar>
              <w:top w:w="108" w:type="dxa"/>
              <w:bottom w:w="108" w:type="dxa"/>
            </w:tcMar>
          </w:tcPr>
          <w:p>
            <w:pPr>
              <w:pStyle w:val="BodyText"/>
            </w:pPr>
            <w:pPr>
              <w:spacing w:before="16" w:after="16"/>
            </w:pPr>
            <w:r>
              <w:t xml:space="preserve">Se o plano de fogo prevê furos de 12,0 m e a agregação no</w:t>
            </w:r>
            <w:r>
              <w:t xml:space="preserve"> </w:t>
            </w:r>
            <w:r>
              <w:rPr>
                <w:rStyle w:val="VerbatimChar"/>
              </w:rPr>
              <w:t xml:space="preserve">drill_cycles_mine_d</w:t>
            </w:r>
            <w:r>
              <w:t xml:space="preserve"> </w:t>
            </w:r>
            <w:r>
              <w:t xml:space="preserve">demonstra uma média real de 10,5 m, temos um desvio de execução crítico. Este gap impactará diretamente na segurança operacional (risco de repés e sopeiras no piso) e elevará os custos unitários de detonação devido à má distribuição da carga de explosivos na coluna.</w:t>
            </w:r>
          </w:p>
          <w:p/>
        </w:tc>
      </w:tr>
    </w:tbl>
    <w:bookmarkEnd w:id="281"/>
    <w:bookmarkStart w:id="287" w:name="exemplos-adicionais"/>
    <w:p>
      <w:pPr>
        <w:pStyle w:val="Heading2"/>
      </w:pPr>
      <w:r>
        <w:t xml:space="preserve">11.7 Exemplos Adicionais</w:t>
      </w:r>
    </w:p>
    <w:bookmarkStart w:id="282" w:name="exm-impacto-horas-improdutivas"/>
    <w:p>
      <w:pPr>
        <w:pStyle w:val="FirstParagraph"/>
      </w:pPr>
      <w:r>
        <w:rPr>
          <w:b/>
          <w:bCs/>
        </w:rPr>
        <w:t xml:space="preserve">Exemplo 11.6 (Impacto nas Horas Improdutivas – Mina D)</w:t>
      </w:r>
      <w:r>
        <w:t xml:space="preserve"> </w:t>
      </w:r>
      <w:r>
        <w:t xml:space="preserve">A performance global de uma frota de perfuração não é penalizada apenas pela dureza da rocha, mas significativamente pelo tempo em que as máquinas permanecem paralisadas, mesmo estando mecanicamente aptas para a operação. Através do pacote miningKPI, podemos filtrar e quantificar esses eventos. Abaixo, demonstramos como isolar os registros de ociosidade por Acerto de Praça para a perfuratriz DRILL_100:</w:t>
      </w:r>
    </w:p>
    <w:bookmarkEnd w:id="282"/>
    <w:p>
      <w:pPr>
        <w:pStyle w:val="SourceCode"/>
      </w:pPr>
      <w:r>
        <w:rPr>
          <w:rStyle w:val="CommentTok"/>
        </w:rPr>
        <w:t xml:space="preserve"># Filtragem de eventos de ociosidade específicos: Aguardando Acerto de Praça</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description </w:t>
      </w:r>
      <w:r>
        <w:rPr>
          <w:rStyle w:val="SpecialCharTok"/>
        </w:rPr>
        <w:t xml:space="preserve">%in%</w:t>
      </w:r>
      <w:r>
        <w:rPr>
          <w:rStyle w:val="NormalTok"/>
        </w:rPr>
        <w:t xml:space="preserve"> </w:t>
      </w:r>
      <w:r>
        <w:rPr>
          <w:rStyle w:val="StringTok"/>
        </w:rPr>
        <w:t xml:space="preserve">"Waiting for Pad Adjustment"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Aguardando Acerto de Praça (DRILL_100)"</w:t>
      </w:r>
      <w:r>
        <w:rPr>
          <w:rStyle w:val="NormalTok"/>
        </w:rPr>
        <w:t xml:space="preserve">)</w:t>
      </w:r>
    </w:p>
    <w:p>
      <w:pPr>
        <w:pStyle w:val="TableCaption"/>
      </w:pPr>
      <w:r>
        <w:t xml:space="preserve">Detalhamento de Eventos: Aguardando Acerto de Praça (DRILL_100)</w:t>
      </w:r>
    </w:p>
    <w:tbl>
      <w:tblPr>
        <w:tblStyle w:val="Table"/>
        <w:tblW w:type="pct" w:w="5000"/>
        <w:tblLayout w:type="fixed"/>
        <w:tblLook w:firstRow="1" w:lastRow="0" w:firstColumn="0" w:lastColumn="0" w:noHBand="0" w:noVBand="0" w:val="0020"/>
        <w:tblCaption w:val="Detalhamento de Eventos: Aguardando Acerto de Praça (DRILL_100)"/>
      </w:tblPr>
      <w:tblGrid>
        <w:gridCol w:w="315"/>
        <w:gridCol w:w="410"/>
        <w:gridCol w:w="820"/>
        <w:gridCol w:w="189"/>
        <w:gridCol w:w="157"/>
        <w:gridCol w:w="189"/>
        <w:gridCol w:w="315"/>
        <w:gridCol w:w="378"/>
        <w:gridCol w:w="283"/>
        <w:gridCol w:w="851"/>
        <w:gridCol w:w="851"/>
        <w:gridCol w:w="252"/>
        <w:gridCol w:w="252"/>
        <w:gridCol w:w="631"/>
        <w:gridCol w:w="631"/>
        <w:gridCol w:w="410"/>
        <w:gridCol w:w="536"/>
        <w:gridCol w:w="441"/>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2301020030028932352</w:t>
            </w:r>
          </w:p>
        </w:tc>
        <w:tc>
          <w:tcPr/>
          <w:p>
            <w:pPr>
              <w:pStyle w:val="Compact"/>
              <w:jc w:val="right"/>
            </w:pPr>
            <w:r>
              <w:t xml:space="preserve">21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2023-01-02 22:41:16</w:t>
            </w:r>
          </w:p>
        </w:tc>
        <w:tc>
          <w:tcPr/>
          <w:p>
            <w:pPr>
              <w:pStyle w:val="Compact"/>
              <w:jc w:val="left"/>
            </w:pPr>
            <w:r>
              <w:t xml:space="preserve">2023-01-02 23:33:16</w:t>
            </w:r>
          </w:p>
        </w:tc>
        <w:tc>
          <w:tcPr/>
          <w:p>
            <w:pPr>
              <w:pStyle w:val="Compact"/>
              <w:jc w:val="right"/>
            </w:pPr>
            <w:r>
              <w:t xml:space="preserve">52.016664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2301030010002522368</w:t>
            </w:r>
          </w:p>
        </w:tc>
        <w:tc>
          <w:tcPr/>
          <w:p>
            <w:pPr>
              <w:pStyle w:val="Compact"/>
              <w:jc w:val="right"/>
            </w:pPr>
            <w:r>
              <w:t xml:space="preserve">23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01:22:31</w:t>
            </w:r>
          </w:p>
        </w:tc>
        <w:tc>
          <w:tcPr/>
          <w:p>
            <w:pPr>
              <w:pStyle w:val="Compact"/>
              <w:jc w:val="left"/>
            </w:pPr>
            <w:r>
              <w:t xml:space="preserve">2023-01-03 02:11:52</w:t>
            </w:r>
          </w:p>
        </w:tc>
        <w:tc>
          <w:tcPr/>
          <w:p>
            <w:pPr>
              <w:pStyle w:val="Compact"/>
              <w:jc w:val="right"/>
            </w:pPr>
            <w:r>
              <w:t xml:space="preserve">49.366662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2301030010005576448</w:t>
            </w:r>
          </w:p>
        </w:tc>
        <w:tc>
          <w:tcPr/>
          <w:p>
            <w:pPr>
              <w:pStyle w:val="Compact"/>
              <w:jc w:val="right"/>
            </w:pPr>
            <w:r>
              <w:t xml:space="preserve">24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02:16:02</w:t>
            </w:r>
          </w:p>
        </w:tc>
        <w:tc>
          <w:tcPr/>
          <w:p>
            <w:pPr>
              <w:pStyle w:val="Compact"/>
              <w:jc w:val="left"/>
            </w:pPr>
            <w:r>
              <w:t xml:space="preserve">2023-01-03 02:21:35</w:t>
            </w:r>
          </w:p>
        </w:tc>
        <w:tc>
          <w:tcPr/>
          <w:p>
            <w:pPr>
              <w:pStyle w:val="Compact"/>
              <w:jc w:val="right"/>
            </w:pPr>
            <w:r>
              <w:t xml:space="preserve">5.550000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2301030010020744704</w:t>
            </w:r>
          </w:p>
        </w:tc>
        <w:tc>
          <w:tcPr/>
          <w:p>
            <w:pPr>
              <w:pStyle w:val="Compact"/>
              <w:jc w:val="right"/>
            </w:pPr>
            <w:r>
              <w:t xml:space="preserve">28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04:58:35</w:t>
            </w:r>
          </w:p>
        </w:tc>
        <w:tc>
          <w:tcPr/>
          <w:p>
            <w:pPr>
              <w:pStyle w:val="Compact"/>
              <w:jc w:val="left"/>
            </w:pPr>
            <w:r>
              <w:t xml:space="preserve">2023-01-03 05:08:26</w:t>
            </w:r>
          </w:p>
        </w:tc>
        <w:tc>
          <w:tcPr/>
          <w:p>
            <w:pPr>
              <w:pStyle w:val="Compact"/>
              <w:jc w:val="right"/>
            </w:pPr>
            <w:r>
              <w:t xml:space="preserve">9.866664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2301070030012488192</w:t>
            </w:r>
          </w:p>
        </w:tc>
        <w:tc>
          <w:tcPr/>
          <w:p>
            <w:pPr>
              <w:pStyle w:val="Compact"/>
              <w:jc w:val="right"/>
            </w:pPr>
            <w:r>
              <w:t xml:space="preserve">36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2023-01-07 17:06:57</w:t>
            </w:r>
          </w:p>
        </w:tc>
        <w:tc>
          <w:tcPr/>
          <w:p>
            <w:pPr>
              <w:pStyle w:val="Compact"/>
              <w:jc w:val="left"/>
            </w:pPr>
            <w:r>
              <w:t xml:space="preserve">2023-01-07 17:18:00</w:t>
            </w:r>
          </w:p>
        </w:tc>
        <w:tc>
          <w:tcPr/>
          <w:p>
            <w:pPr>
              <w:pStyle w:val="Compact"/>
              <w:jc w:val="right"/>
            </w:pPr>
            <w:r>
              <w:t xml:space="preserve">11.066664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2301090030005030144</w:t>
            </w:r>
          </w:p>
        </w:tc>
        <w:tc>
          <w:tcPr/>
          <w:p>
            <w:pPr>
              <w:pStyle w:val="Compact"/>
              <w:jc w:val="right"/>
            </w:pPr>
            <w:r>
              <w:t xml:space="preserve">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2023-01-09 18:15:19</w:t>
            </w:r>
          </w:p>
        </w:tc>
        <w:tc>
          <w:tcPr/>
          <w:p>
            <w:pPr>
              <w:pStyle w:val="Compact"/>
              <w:jc w:val="left"/>
            </w:pPr>
            <w:r>
              <w:t xml:space="preserve">2023-01-09 18:44:18</w:t>
            </w:r>
          </w:p>
        </w:tc>
        <w:tc>
          <w:tcPr/>
          <w:p>
            <w:pPr>
              <w:pStyle w:val="Compact"/>
              <w:jc w:val="right"/>
            </w:pPr>
            <w:r>
              <w:t xml:space="preserve">28.999998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2301100010004030720</w:t>
            </w:r>
          </w:p>
        </w:tc>
        <w:tc>
          <w:tcPr/>
          <w:p>
            <w:pPr>
              <w:pStyle w:val="Compact"/>
              <w:jc w:val="right"/>
            </w:pPr>
            <w:r>
              <w:t xml:space="preserve">38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03:15:58</w:t>
            </w:r>
          </w:p>
        </w:tc>
        <w:tc>
          <w:tcPr/>
          <w:p>
            <w:pPr>
              <w:pStyle w:val="Compact"/>
              <w:jc w:val="left"/>
            </w:pPr>
            <w:r>
              <w:t xml:space="preserve">2023-01-10 03:48:43</w:t>
            </w:r>
          </w:p>
        </w:tc>
        <w:tc>
          <w:tcPr/>
          <w:p>
            <w:pPr>
              <w:pStyle w:val="Compact"/>
              <w:jc w:val="right"/>
            </w:pPr>
            <w:r>
              <w:t xml:space="preserve">32.766666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2301100010006740480</w:t>
            </w:r>
          </w:p>
        </w:tc>
        <w:tc>
          <w:tcPr/>
          <w:p>
            <w:pPr>
              <w:pStyle w:val="Compact"/>
              <w:jc w:val="right"/>
            </w:pPr>
            <w:r>
              <w:t xml:space="preserve">39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04:30:38</w:t>
            </w:r>
          </w:p>
        </w:tc>
        <w:tc>
          <w:tcPr/>
          <w:p>
            <w:pPr>
              <w:pStyle w:val="Compact"/>
              <w:jc w:val="left"/>
            </w:pPr>
            <w:r>
              <w:t xml:space="preserve">2023-01-10 04:52:02</w:t>
            </w:r>
          </w:p>
        </w:tc>
        <w:tc>
          <w:tcPr/>
          <w:p>
            <w:pPr>
              <w:pStyle w:val="Compact"/>
              <w:jc w:val="right"/>
            </w:pPr>
            <w:r>
              <w:t xml:space="preserve">21.399996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2301110030004759552</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2023-01-11 17:44:44</w:t>
            </w:r>
          </w:p>
        </w:tc>
        <w:tc>
          <w:tcPr/>
          <w:p>
            <w:pPr>
              <w:pStyle w:val="Compact"/>
              <w:jc w:val="left"/>
            </w:pPr>
            <w:r>
              <w:t xml:space="preserve">2023-01-12 00:59:59</w:t>
            </w:r>
          </w:p>
        </w:tc>
        <w:tc>
          <w:tcPr/>
          <w:p>
            <w:pPr>
              <w:pStyle w:val="Compact"/>
              <w:jc w:val="right"/>
            </w:pPr>
            <w:r>
              <w:t xml:space="preserve">435.266664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01:00:00</w:t>
            </w:r>
          </w:p>
        </w:tc>
        <w:tc>
          <w:tcPr/>
          <w:p>
            <w:pPr>
              <w:pStyle w:val="Compact"/>
              <w:jc w:val="left"/>
            </w:pPr>
            <w:r>
              <w:t xml:space="preserve">2023-01-12 02:45:30</w:t>
            </w:r>
          </w:p>
        </w:tc>
        <w:tc>
          <w:tcPr/>
          <w:p>
            <w:pPr>
              <w:pStyle w:val="Compact"/>
              <w:jc w:val="right"/>
            </w:pPr>
            <w:r>
              <w:t xml:space="preserve">105.516666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2301120020015560960</w:t>
            </w:r>
          </w:p>
        </w:tc>
        <w:tc>
          <w:tcPr/>
          <w:p>
            <w:pPr>
              <w:pStyle w:val="Compact"/>
              <w:jc w:val="right"/>
            </w:pPr>
            <w:r>
              <w:t xml:space="preserve">48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13:09:07</w:t>
            </w:r>
          </w:p>
        </w:tc>
        <w:tc>
          <w:tcPr/>
          <w:p>
            <w:pPr>
              <w:pStyle w:val="Compact"/>
              <w:jc w:val="left"/>
            </w:pPr>
            <w:r>
              <w:t xml:space="preserve">2023-01-12 14:06:07</w:t>
            </w:r>
          </w:p>
        </w:tc>
        <w:tc>
          <w:tcPr/>
          <w:p>
            <w:pPr>
              <w:pStyle w:val="Compact"/>
              <w:jc w:val="right"/>
            </w:pPr>
            <w:r>
              <w:t xml:space="preserve">57.000000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2301250020001240064</w:t>
            </w:r>
          </w:p>
        </w:tc>
        <w:tc>
          <w:tcPr/>
          <w:p>
            <w:pPr>
              <w:pStyle w:val="Compact"/>
              <w:jc w:val="right"/>
            </w:pPr>
            <w:r>
              <w:t xml:space="preserve">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07:48:40</w:t>
            </w:r>
          </w:p>
        </w:tc>
        <w:tc>
          <w:tcPr/>
          <w:p>
            <w:pPr>
              <w:pStyle w:val="Compact"/>
              <w:jc w:val="left"/>
            </w:pPr>
            <w:r>
              <w:t xml:space="preserve">2023-01-25 11:07:09</w:t>
            </w:r>
          </w:p>
        </w:tc>
        <w:tc>
          <w:tcPr/>
          <w:p>
            <w:pPr>
              <w:pStyle w:val="Compact"/>
              <w:jc w:val="right"/>
            </w:pPr>
            <w:r>
              <w:t xml:space="preserve">198.499998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2301250030005041152</w:t>
            </w:r>
          </w:p>
        </w:tc>
        <w:tc>
          <w:tcPr/>
          <w:p>
            <w:pPr>
              <w:pStyle w:val="Compact"/>
              <w:jc w:val="right"/>
            </w:pPr>
            <w:r>
              <w:t xml:space="preserve">82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16:15:00</w:t>
            </w:r>
          </w:p>
        </w:tc>
        <w:tc>
          <w:tcPr/>
          <w:p>
            <w:pPr>
              <w:pStyle w:val="Compact"/>
              <w:jc w:val="left"/>
            </w:pPr>
            <w:r>
              <w:t xml:space="preserve">2023-01-26 01:00:00</w:t>
            </w:r>
          </w:p>
        </w:tc>
        <w:tc>
          <w:tcPr/>
          <w:p>
            <w:pPr>
              <w:pStyle w:val="Compact"/>
              <w:jc w:val="right"/>
            </w:pPr>
            <w:r>
              <w:t xml:space="preserve">525.000000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01:00:00</w:t>
            </w:r>
          </w:p>
        </w:tc>
        <w:tc>
          <w:tcPr/>
          <w:p>
            <w:pPr>
              <w:pStyle w:val="Compact"/>
              <w:jc w:val="left"/>
            </w:pPr>
            <w:r>
              <w:t xml:space="preserve">2023-01-26 05:07:41</w:t>
            </w:r>
          </w:p>
        </w:tc>
        <w:tc>
          <w:tcPr/>
          <w:p>
            <w:pPr>
              <w:pStyle w:val="Compact"/>
              <w:jc w:val="right"/>
            </w:pPr>
            <w:r>
              <w:t xml:space="preserve">247.699998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2301260010040201216</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06:06:42</w:t>
            </w:r>
          </w:p>
        </w:tc>
        <w:tc>
          <w:tcPr/>
          <w:p>
            <w:pPr>
              <w:pStyle w:val="Compact"/>
              <w:jc w:val="left"/>
            </w:pPr>
            <w:r>
              <w:t xml:space="preserve">2023-01-26 06:59:59</w:t>
            </w:r>
          </w:p>
        </w:tc>
        <w:tc>
          <w:tcPr/>
          <w:p>
            <w:pPr>
              <w:pStyle w:val="Compact"/>
              <w:jc w:val="right"/>
            </w:pPr>
            <w:r>
              <w:t xml:space="preserve">53.299998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07:00:00</w:t>
            </w:r>
          </w:p>
        </w:tc>
        <w:tc>
          <w:tcPr/>
          <w:p>
            <w:pPr>
              <w:pStyle w:val="Compact"/>
              <w:jc w:val="left"/>
            </w:pPr>
            <w:r>
              <w:t xml:space="preserve">2023-01-26 13:59:06</w:t>
            </w:r>
          </w:p>
        </w:tc>
        <w:tc>
          <w:tcPr/>
          <w:p>
            <w:pPr>
              <w:pStyle w:val="Compact"/>
              <w:jc w:val="right"/>
            </w:pPr>
            <w:r>
              <w:t xml:space="preserve">419.116662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2301260020025087488</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13:59:07</w:t>
            </w:r>
          </w:p>
        </w:tc>
        <w:tc>
          <w:tcPr/>
          <w:p>
            <w:pPr>
              <w:pStyle w:val="Compact"/>
              <w:jc w:val="left"/>
            </w:pPr>
            <w:r>
              <w:t xml:space="preserve">2023-01-26 15:59:59</w:t>
            </w:r>
          </w:p>
        </w:tc>
        <w:tc>
          <w:tcPr/>
          <w:p>
            <w:pPr>
              <w:pStyle w:val="Compact"/>
              <w:jc w:val="right"/>
            </w:pPr>
            <w:r>
              <w:t xml:space="preserve">120.883332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16:00:00</w:t>
            </w:r>
          </w:p>
        </w:tc>
        <w:tc>
          <w:tcPr/>
          <w:p>
            <w:pPr>
              <w:pStyle w:val="Compact"/>
              <w:jc w:val="left"/>
            </w:pPr>
            <w:r>
              <w:t xml:space="preserve">2023-01-26 16:54:25</w:t>
            </w:r>
          </w:p>
        </w:tc>
        <w:tc>
          <w:tcPr/>
          <w:p>
            <w:pPr>
              <w:pStyle w:val="Compact"/>
              <w:jc w:val="right"/>
            </w:pPr>
            <w:r>
              <w:t xml:space="preserve">54.433332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2302030030011204352</w:t>
            </w:r>
          </w:p>
        </w:tc>
        <w:tc>
          <w:tcPr/>
          <w:p>
            <w:pPr>
              <w:pStyle w:val="Compact"/>
              <w:jc w:val="right"/>
            </w:pPr>
            <w:r>
              <w:t xml:space="preserve">177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2023-02-03 18:05:40</w:t>
            </w:r>
          </w:p>
        </w:tc>
        <w:tc>
          <w:tcPr/>
          <w:p>
            <w:pPr>
              <w:pStyle w:val="Compact"/>
              <w:jc w:val="left"/>
            </w:pPr>
            <w:r>
              <w:t xml:space="preserve">2023-02-03 23:09:21</w:t>
            </w:r>
          </w:p>
        </w:tc>
        <w:tc>
          <w:tcPr/>
          <w:p>
            <w:pPr>
              <w:pStyle w:val="Compact"/>
              <w:jc w:val="right"/>
            </w:pPr>
            <w:r>
              <w:t xml:space="preserve">303.699996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2302240030006720000</w:t>
            </w:r>
          </w:p>
        </w:tc>
        <w:tc>
          <w:tcPr/>
          <w:p>
            <w:pPr>
              <w:pStyle w:val="Compact"/>
              <w:jc w:val="right"/>
            </w:pPr>
            <w:r>
              <w:t xml:space="preserve">279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2023-02-24 20:05:32</w:t>
            </w:r>
          </w:p>
        </w:tc>
        <w:tc>
          <w:tcPr/>
          <w:p>
            <w:pPr>
              <w:pStyle w:val="Compact"/>
              <w:jc w:val="left"/>
            </w:pPr>
            <w:r>
              <w:t xml:space="preserve">2023-02-24 21:56:08</w:t>
            </w:r>
          </w:p>
        </w:tc>
        <w:tc>
          <w:tcPr/>
          <w:p>
            <w:pPr>
              <w:pStyle w:val="Compact"/>
              <w:jc w:val="right"/>
            </w:pPr>
            <w:r>
              <w:t xml:space="preserve">110.616666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2302250010002051072</w:t>
            </w:r>
          </w:p>
        </w:tc>
        <w:tc>
          <w:tcPr/>
          <w:p>
            <w:pPr>
              <w:pStyle w:val="Compact"/>
              <w:jc w:val="right"/>
            </w:pPr>
            <w:r>
              <w:t xml:space="preserve">280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02:14:58</w:t>
            </w:r>
          </w:p>
        </w:tc>
        <w:tc>
          <w:tcPr/>
          <w:p>
            <w:pPr>
              <w:pStyle w:val="Compact"/>
              <w:jc w:val="left"/>
            </w:pPr>
            <w:r>
              <w:t xml:space="preserve">2023-02-25 05:32:08</w:t>
            </w:r>
          </w:p>
        </w:tc>
        <w:tc>
          <w:tcPr/>
          <w:p>
            <w:pPr>
              <w:pStyle w:val="Compact"/>
              <w:jc w:val="right"/>
            </w:pPr>
            <w:r>
              <w:t xml:space="preserve">197.183328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2302250010008829440</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06:01:22</w:t>
            </w:r>
          </w:p>
        </w:tc>
        <w:tc>
          <w:tcPr/>
          <w:p>
            <w:pPr>
              <w:pStyle w:val="Compact"/>
              <w:jc w:val="left"/>
            </w:pPr>
            <w:r>
              <w:t xml:space="preserve">2023-02-25 06:59:59</w:t>
            </w:r>
          </w:p>
        </w:tc>
        <w:tc>
          <w:tcPr/>
          <w:p>
            <w:pPr>
              <w:pStyle w:val="Compact"/>
              <w:jc w:val="right"/>
            </w:pPr>
            <w:r>
              <w:t xml:space="preserve">58.633332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07:00:00</w:t>
            </w:r>
          </w:p>
        </w:tc>
        <w:tc>
          <w:tcPr/>
          <w:p>
            <w:pPr>
              <w:pStyle w:val="Compact"/>
              <w:jc w:val="left"/>
            </w:pPr>
            <w:r>
              <w:t xml:space="preserve">2023-02-25 14:14:28</w:t>
            </w:r>
          </w:p>
        </w:tc>
        <w:tc>
          <w:tcPr/>
          <w:p>
            <w:pPr>
              <w:pStyle w:val="Compact"/>
              <w:jc w:val="right"/>
            </w:pPr>
            <w:r>
              <w:t xml:space="preserve">434.483328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2302260010001754112</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01:15:00</w:t>
            </w:r>
          </w:p>
        </w:tc>
        <w:tc>
          <w:tcPr/>
          <w:p>
            <w:pPr>
              <w:pStyle w:val="Compact"/>
              <w:jc w:val="left"/>
            </w:pPr>
            <w:r>
              <w:t xml:space="preserve">2023-02-26 07:00:00</w:t>
            </w:r>
          </w:p>
        </w:tc>
        <w:tc>
          <w:tcPr/>
          <w:p>
            <w:pPr>
              <w:pStyle w:val="Compact"/>
              <w:jc w:val="right"/>
            </w:pPr>
            <w:r>
              <w:t xml:space="preserve">345.000000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07:00:00</w:t>
            </w:r>
          </w:p>
        </w:tc>
        <w:tc>
          <w:tcPr/>
          <w:p>
            <w:pPr>
              <w:pStyle w:val="Compact"/>
              <w:jc w:val="left"/>
            </w:pPr>
            <w:r>
              <w:t xml:space="preserve">2023-02-26 13:05:17</w:t>
            </w:r>
          </w:p>
        </w:tc>
        <w:tc>
          <w:tcPr/>
          <w:p>
            <w:pPr>
              <w:pStyle w:val="Compact"/>
              <w:jc w:val="right"/>
            </w:pPr>
            <w:r>
              <w:t xml:space="preserve">365.299998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2302260020015568640</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14:00:10</w:t>
            </w:r>
          </w:p>
        </w:tc>
        <w:tc>
          <w:tcPr/>
          <w:p>
            <w:pPr>
              <w:pStyle w:val="Compact"/>
              <w:jc w:val="left"/>
            </w:pPr>
            <w:r>
              <w:t xml:space="preserve">2023-02-26 15:59:59</w:t>
            </w:r>
          </w:p>
        </w:tc>
        <w:tc>
          <w:tcPr/>
          <w:p>
            <w:pPr>
              <w:pStyle w:val="Compact"/>
              <w:jc w:val="right"/>
            </w:pPr>
            <w:r>
              <w:t xml:space="preserve">119.833332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16:00:00</w:t>
            </w:r>
          </w:p>
        </w:tc>
        <w:tc>
          <w:tcPr/>
          <w:p>
            <w:pPr>
              <w:pStyle w:val="Compact"/>
              <w:jc w:val="left"/>
            </w:pPr>
            <w:r>
              <w:t xml:space="preserve">2023-02-27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01:00:00</w:t>
            </w:r>
          </w:p>
        </w:tc>
        <w:tc>
          <w:tcPr/>
          <w:p>
            <w:pPr>
              <w:pStyle w:val="Compact"/>
              <w:jc w:val="left"/>
            </w:pPr>
            <w:r>
              <w:t xml:space="preserve">2023-02-27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07:00:00</w:t>
            </w:r>
          </w:p>
        </w:tc>
        <w:tc>
          <w:tcPr/>
          <w:p>
            <w:pPr>
              <w:pStyle w:val="Compact"/>
              <w:jc w:val="left"/>
            </w:pPr>
            <w:r>
              <w:t xml:space="preserve">2023-02-27 09:44:34</w:t>
            </w:r>
          </w:p>
        </w:tc>
        <w:tc>
          <w:tcPr/>
          <w:p>
            <w:pPr>
              <w:pStyle w:val="Compact"/>
              <w:jc w:val="right"/>
            </w:pPr>
            <w:r>
              <w:t xml:space="preserve">164.583330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2302270020006854400</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10:51:30</w:t>
            </w:r>
          </w:p>
        </w:tc>
        <w:tc>
          <w:tcPr/>
          <w:p>
            <w:pPr>
              <w:pStyle w:val="Compact"/>
              <w:jc w:val="left"/>
            </w:pPr>
            <w:r>
              <w:t xml:space="preserve">2023-02-27 15:59:59</w:t>
            </w:r>
          </w:p>
        </w:tc>
        <w:tc>
          <w:tcPr/>
          <w:p>
            <w:pPr>
              <w:pStyle w:val="Compact"/>
              <w:jc w:val="right"/>
            </w:pPr>
            <w:r>
              <w:t xml:space="preserve">308.499996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16:00:00</w:t>
            </w:r>
          </w:p>
        </w:tc>
        <w:tc>
          <w:tcPr/>
          <w:p>
            <w:pPr>
              <w:pStyle w:val="Compact"/>
              <w:jc w:val="left"/>
            </w:pPr>
            <w:r>
              <w:t xml:space="preserve">2023-02-27 20:59:06</w:t>
            </w:r>
          </w:p>
        </w:tc>
        <w:tc>
          <w:tcPr/>
          <w:p>
            <w:pPr>
              <w:pStyle w:val="Compact"/>
              <w:jc w:val="right"/>
            </w:pPr>
            <w:r>
              <w:t xml:space="preserve">299.100000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2303010020006652416</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08:11:35</w:t>
            </w:r>
          </w:p>
        </w:tc>
        <w:tc>
          <w:tcPr/>
          <w:p>
            <w:pPr>
              <w:pStyle w:val="Compact"/>
              <w:jc w:val="left"/>
            </w:pPr>
            <w:r>
              <w:t xml:space="preserve">2023-03-01 15:59:59</w:t>
            </w:r>
          </w:p>
        </w:tc>
        <w:tc>
          <w:tcPr/>
          <w:p>
            <w:pPr>
              <w:pStyle w:val="Compact"/>
              <w:jc w:val="right"/>
            </w:pPr>
            <w:r>
              <w:t xml:space="preserve">468.416664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16:00:00</w:t>
            </w:r>
          </w:p>
        </w:tc>
        <w:tc>
          <w:tcPr/>
          <w:p>
            <w:pPr>
              <w:pStyle w:val="Compact"/>
              <w:jc w:val="left"/>
            </w:pPr>
            <w:r>
              <w:t xml:space="preserve">2023-03-02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01:00:00</w:t>
            </w:r>
          </w:p>
        </w:tc>
        <w:tc>
          <w:tcPr/>
          <w:p>
            <w:pPr>
              <w:pStyle w:val="Compact"/>
              <w:jc w:val="left"/>
            </w:pPr>
            <w:r>
              <w:t xml:space="preserve">2023-03-02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07:00:00</w:t>
            </w:r>
          </w:p>
        </w:tc>
        <w:tc>
          <w:tcPr/>
          <w:p>
            <w:pPr>
              <w:pStyle w:val="Compact"/>
              <w:jc w:val="left"/>
            </w:pPr>
            <w:r>
              <w:t xml:space="preserve">2023-03-02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16:00:00</w:t>
            </w:r>
          </w:p>
        </w:tc>
        <w:tc>
          <w:tcPr/>
          <w:p>
            <w:pPr>
              <w:pStyle w:val="Compact"/>
              <w:jc w:val="left"/>
            </w:pPr>
            <w:r>
              <w:t xml:space="preserve">2023-03-03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01:00:00</w:t>
            </w:r>
          </w:p>
        </w:tc>
        <w:tc>
          <w:tcPr/>
          <w:p>
            <w:pPr>
              <w:pStyle w:val="Compact"/>
              <w:jc w:val="left"/>
            </w:pPr>
            <w:r>
              <w:t xml:space="preserve">2023-03-03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07:00:00</w:t>
            </w:r>
          </w:p>
        </w:tc>
        <w:tc>
          <w:tcPr/>
          <w:p>
            <w:pPr>
              <w:pStyle w:val="Compact"/>
              <w:jc w:val="left"/>
            </w:pPr>
            <w:r>
              <w:t xml:space="preserve">2023-03-03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16:00:00</w:t>
            </w:r>
          </w:p>
        </w:tc>
        <w:tc>
          <w:tcPr/>
          <w:p>
            <w:pPr>
              <w:pStyle w:val="Compact"/>
              <w:jc w:val="left"/>
            </w:pPr>
            <w:r>
              <w:t xml:space="preserve">2023-03-04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01:00:00</w:t>
            </w:r>
          </w:p>
        </w:tc>
        <w:tc>
          <w:tcPr/>
          <w:p>
            <w:pPr>
              <w:pStyle w:val="Compact"/>
              <w:jc w:val="left"/>
            </w:pPr>
            <w:r>
              <w:t xml:space="preserve">2023-03-04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07:00:00</w:t>
            </w:r>
          </w:p>
        </w:tc>
        <w:tc>
          <w:tcPr/>
          <w:p>
            <w:pPr>
              <w:pStyle w:val="Compact"/>
              <w:jc w:val="left"/>
            </w:pPr>
            <w:r>
              <w:t xml:space="preserve">2023-03-04 11:03:05</w:t>
            </w:r>
          </w:p>
        </w:tc>
        <w:tc>
          <w:tcPr/>
          <w:p>
            <w:pPr>
              <w:pStyle w:val="Compact"/>
              <w:jc w:val="right"/>
            </w:pPr>
            <w:r>
              <w:t xml:space="preserve">243.099996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2303070020020005888</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11:52:59</w:t>
            </w:r>
          </w:p>
        </w:tc>
        <w:tc>
          <w:tcPr/>
          <w:p>
            <w:pPr>
              <w:pStyle w:val="Compact"/>
              <w:jc w:val="left"/>
            </w:pPr>
            <w:r>
              <w:t xml:space="preserve">2023-03-07 15:59:59</w:t>
            </w:r>
          </w:p>
        </w:tc>
        <w:tc>
          <w:tcPr/>
          <w:p>
            <w:pPr>
              <w:pStyle w:val="Compact"/>
              <w:jc w:val="right"/>
            </w:pPr>
            <w:r>
              <w:t xml:space="preserve">247.016664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16:00:00</w:t>
            </w:r>
          </w:p>
        </w:tc>
        <w:tc>
          <w:tcPr/>
          <w:p>
            <w:pPr>
              <w:pStyle w:val="Compact"/>
              <w:jc w:val="left"/>
            </w:pPr>
            <w:r>
              <w:t xml:space="preserve">2023-03-07 19:30:59</w:t>
            </w:r>
          </w:p>
        </w:tc>
        <w:tc>
          <w:tcPr/>
          <w:p>
            <w:pPr>
              <w:pStyle w:val="Compact"/>
              <w:jc w:val="right"/>
            </w:pPr>
            <w:r>
              <w:t xml:space="preserve">210.999996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2303100010001301504</w:t>
            </w:r>
          </w:p>
        </w:tc>
        <w:tc>
          <w:tcPr/>
          <w:p>
            <w:pPr>
              <w:pStyle w:val="Compact"/>
              <w:jc w:val="right"/>
            </w:pPr>
            <w:r>
              <w:t xml:space="preserve">359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2023-03-10 01:45:11</w:t>
            </w:r>
          </w:p>
        </w:tc>
        <w:tc>
          <w:tcPr/>
          <w:p>
            <w:pPr>
              <w:pStyle w:val="Compact"/>
              <w:jc w:val="left"/>
            </w:pPr>
            <w:r>
              <w:t xml:space="preserve">2023-03-10 02:25:51</w:t>
            </w:r>
          </w:p>
        </w:tc>
        <w:tc>
          <w:tcPr/>
          <w:p>
            <w:pPr>
              <w:pStyle w:val="Compact"/>
              <w:jc w:val="right"/>
            </w:pPr>
            <w:r>
              <w:t xml:space="preserve">40.683330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2304050030006857472</w:t>
            </w:r>
          </w:p>
        </w:tc>
        <w:tc>
          <w:tcPr/>
          <w:p>
            <w:pPr>
              <w:pStyle w:val="Compact"/>
              <w:jc w:val="right"/>
            </w:pPr>
            <w:r>
              <w:t xml:space="preserve">403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2023-04-05 18:41:39</w:t>
            </w:r>
          </w:p>
        </w:tc>
        <w:tc>
          <w:tcPr/>
          <w:p>
            <w:pPr>
              <w:pStyle w:val="Compact"/>
              <w:jc w:val="left"/>
            </w:pPr>
            <w:r>
              <w:t xml:space="preserve">2023-04-05 18:43:12</w:t>
            </w:r>
          </w:p>
        </w:tc>
        <w:tc>
          <w:tcPr/>
          <w:p>
            <w:pPr>
              <w:pStyle w:val="Compact"/>
              <w:jc w:val="right"/>
            </w:pPr>
            <w:r>
              <w:t xml:space="preserve">1.566666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20:54:46</w:t>
            </w:r>
          </w:p>
        </w:tc>
        <w:tc>
          <w:tcPr/>
          <w:p>
            <w:pPr>
              <w:pStyle w:val="Compact"/>
              <w:jc w:val="left"/>
            </w:pPr>
            <w:r>
              <w:t xml:space="preserve">2023-05-02 20:59:59</w:t>
            </w:r>
          </w:p>
        </w:tc>
        <w:tc>
          <w:tcPr/>
          <w:p>
            <w:pPr>
              <w:pStyle w:val="Compact"/>
              <w:jc w:val="right"/>
            </w:pPr>
            <w:r>
              <w:t xml:space="preserve">5.216640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21:00:00</w:t>
            </w:r>
          </w:p>
        </w:tc>
        <w:tc>
          <w:tcPr/>
          <w:p>
            <w:pPr>
              <w:pStyle w:val="Compact"/>
              <w:jc w:val="left"/>
            </w:pPr>
            <w:r>
              <w:t xml:space="preserve">2023-05-02 21:09:20</w:t>
            </w:r>
          </w:p>
        </w:tc>
        <w:tc>
          <w:tcPr/>
          <w:p>
            <w:pPr>
              <w:pStyle w:val="Compact"/>
              <w:jc w:val="right"/>
            </w:pPr>
            <w:r>
              <w:t xml:space="preserve">9.349980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2023-05-10 23:05:57</w:t>
            </w:r>
          </w:p>
        </w:tc>
        <w:tc>
          <w:tcPr/>
          <w:p>
            <w:pPr>
              <w:pStyle w:val="Compact"/>
              <w:jc w:val="left"/>
            </w:pPr>
            <w:r>
              <w:t xml:space="preserve">2023-05-10 23:59:58</w:t>
            </w:r>
          </w:p>
        </w:tc>
        <w:tc>
          <w:tcPr/>
          <w:p>
            <w:pPr>
              <w:pStyle w:val="Compact"/>
              <w:jc w:val="right"/>
            </w:pPr>
            <w:r>
              <w:t xml:space="preserve">54.033300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00:00:00</w:t>
            </w:r>
          </w:p>
        </w:tc>
        <w:tc>
          <w:tcPr/>
          <w:p>
            <w:pPr>
              <w:pStyle w:val="Compact"/>
              <w:jc w:val="left"/>
            </w:pPr>
            <w:r>
              <w:t xml:space="preserve">2023-05-11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01:00:00</w:t>
            </w:r>
          </w:p>
        </w:tc>
        <w:tc>
          <w:tcPr/>
          <w:p>
            <w:pPr>
              <w:pStyle w:val="Compact"/>
              <w:jc w:val="left"/>
            </w:pPr>
            <w:r>
              <w:t xml:space="preserve">2023-05-11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02:00:00</w:t>
            </w:r>
          </w:p>
        </w:tc>
        <w:tc>
          <w:tcPr/>
          <w:p>
            <w:pPr>
              <w:pStyle w:val="Compact"/>
              <w:jc w:val="left"/>
            </w:pPr>
            <w:r>
              <w:t xml:space="preserve">2023-05-11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03:00:00</w:t>
            </w:r>
          </w:p>
        </w:tc>
        <w:tc>
          <w:tcPr/>
          <w:p>
            <w:pPr>
              <w:pStyle w:val="Compact"/>
              <w:jc w:val="left"/>
            </w:pPr>
            <w:r>
              <w:t xml:space="preserve">2023-05-11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04:00:00</w:t>
            </w:r>
          </w:p>
        </w:tc>
        <w:tc>
          <w:tcPr/>
          <w:p>
            <w:pPr>
              <w:pStyle w:val="Compact"/>
              <w:jc w:val="left"/>
            </w:pPr>
            <w:r>
              <w:t xml:space="preserve">2023-05-11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05:00:00</w:t>
            </w:r>
          </w:p>
        </w:tc>
        <w:tc>
          <w:tcPr/>
          <w:p>
            <w:pPr>
              <w:pStyle w:val="Compact"/>
              <w:jc w:val="left"/>
            </w:pPr>
            <w:r>
              <w:t xml:space="preserve">2023-05-11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06:00:00</w:t>
            </w:r>
          </w:p>
        </w:tc>
        <w:tc>
          <w:tcPr/>
          <w:p>
            <w:pPr>
              <w:pStyle w:val="Compact"/>
              <w:jc w:val="left"/>
            </w:pPr>
            <w:r>
              <w:t xml:space="preserve">2023-05-11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07:00:00</w:t>
            </w:r>
          </w:p>
        </w:tc>
        <w:tc>
          <w:tcPr/>
          <w:p>
            <w:pPr>
              <w:pStyle w:val="Compact"/>
              <w:jc w:val="left"/>
            </w:pPr>
            <w:r>
              <w:t xml:space="preserve">2023-05-11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08:00:00</w:t>
            </w:r>
          </w:p>
        </w:tc>
        <w:tc>
          <w:tcPr/>
          <w:p>
            <w:pPr>
              <w:pStyle w:val="Compact"/>
              <w:jc w:val="left"/>
            </w:pPr>
            <w:r>
              <w:t xml:space="preserve">2023-05-11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09:00:00</w:t>
            </w:r>
          </w:p>
        </w:tc>
        <w:tc>
          <w:tcPr/>
          <w:p>
            <w:pPr>
              <w:pStyle w:val="Compact"/>
              <w:jc w:val="left"/>
            </w:pPr>
            <w:r>
              <w:t xml:space="preserve">2023-05-11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10:00:00</w:t>
            </w:r>
          </w:p>
        </w:tc>
        <w:tc>
          <w:tcPr/>
          <w:p>
            <w:pPr>
              <w:pStyle w:val="Compact"/>
              <w:jc w:val="left"/>
            </w:pPr>
            <w:r>
              <w:t xml:space="preserve">2023-05-11 10:26:43</w:t>
            </w:r>
          </w:p>
        </w:tc>
        <w:tc>
          <w:tcPr/>
          <w:p>
            <w:pPr>
              <w:pStyle w:val="Compact"/>
              <w:jc w:val="right"/>
            </w:pPr>
            <w:r>
              <w:t xml:space="preserve">26.733300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20:38:50</w:t>
            </w:r>
          </w:p>
        </w:tc>
        <w:tc>
          <w:tcPr/>
          <w:p>
            <w:pPr>
              <w:pStyle w:val="Compact"/>
              <w:jc w:val="left"/>
            </w:pPr>
            <w:r>
              <w:t xml:space="preserve">2023-05-14 20:59:59</w:t>
            </w:r>
          </w:p>
        </w:tc>
        <w:tc>
          <w:tcPr/>
          <w:p>
            <w:pPr>
              <w:pStyle w:val="Compact"/>
              <w:jc w:val="right"/>
            </w:pPr>
            <w:r>
              <w:t xml:space="preserve">21.166620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21:00:00</w:t>
            </w:r>
          </w:p>
        </w:tc>
        <w:tc>
          <w:tcPr/>
          <w:p>
            <w:pPr>
              <w:pStyle w:val="Compact"/>
              <w:jc w:val="left"/>
            </w:pPr>
            <w:r>
              <w:t xml:space="preserve">2023-05-14 21:19:09</w:t>
            </w:r>
          </w:p>
        </w:tc>
        <w:tc>
          <w:tcPr/>
          <w:p>
            <w:pPr>
              <w:pStyle w:val="Compact"/>
              <w:jc w:val="right"/>
            </w:pPr>
            <w:r>
              <w:t xml:space="preserve">19.166640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19:59:55</w:t>
            </w:r>
          </w:p>
        </w:tc>
        <w:tc>
          <w:tcPr/>
          <w:p>
            <w:pPr>
              <w:pStyle w:val="Compact"/>
              <w:jc w:val="left"/>
            </w:pPr>
            <w:r>
              <w:t xml:space="preserve">2023-05-21 19:59:59</w:t>
            </w:r>
          </w:p>
        </w:tc>
        <w:tc>
          <w:tcPr/>
          <w:p>
            <w:pPr>
              <w:pStyle w:val="Compact"/>
              <w:jc w:val="right"/>
            </w:pPr>
            <w:r>
              <w:t xml:space="preserve">0.083280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20:00:00</w:t>
            </w:r>
          </w:p>
        </w:tc>
        <w:tc>
          <w:tcPr/>
          <w:p>
            <w:pPr>
              <w:pStyle w:val="Compact"/>
              <w:jc w:val="left"/>
            </w:pPr>
            <w:r>
              <w:t xml:space="preserve">2023-05-21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21:00:00</w:t>
            </w:r>
          </w:p>
        </w:tc>
        <w:tc>
          <w:tcPr/>
          <w:p>
            <w:pPr>
              <w:pStyle w:val="Compact"/>
              <w:jc w:val="left"/>
            </w:pPr>
            <w:r>
              <w:t xml:space="preserve">2023-05-21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22:00:00</w:t>
            </w:r>
          </w:p>
        </w:tc>
        <w:tc>
          <w:tcPr/>
          <w:p>
            <w:pPr>
              <w:pStyle w:val="Compact"/>
              <w:jc w:val="left"/>
            </w:pPr>
            <w:r>
              <w:t xml:space="preserve">2023-05-21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23:00:00</w:t>
            </w:r>
          </w:p>
        </w:tc>
        <w:tc>
          <w:tcPr/>
          <w:p>
            <w:pPr>
              <w:pStyle w:val="Compact"/>
              <w:jc w:val="left"/>
            </w:pPr>
            <w:r>
              <w:t xml:space="preserve">2023-05-22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00:00:00</w:t>
            </w:r>
          </w:p>
        </w:tc>
        <w:tc>
          <w:tcPr/>
          <w:p>
            <w:pPr>
              <w:pStyle w:val="Compact"/>
              <w:jc w:val="left"/>
            </w:pPr>
            <w:r>
              <w:t xml:space="preserve">2023-05-22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01:00:00</w:t>
            </w:r>
          </w:p>
        </w:tc>
        <w:tc>
          <w:tcPr/>
          <w:p>
            <w:pPr>
              <w:pStyle w:val="Compact"/>
              <w:jc w:val="left"/>
            </w:pPr>
            <w:r>
              <w:t xml:space="preserve">2023-05-22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02:00:00</w:t>
            </w:r>
          </w:p>
        </w:tc>
        <w:tc>
          <w:tcPr/>
          <w:p>
            <w:pPr>
              <w:pStyle w:val="Compact"/>
              <w:jc w:val="left"/>
            </w:pPr>
            <w:r>
              <w:t xml:space="preserve">2023-05-22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03:00:00</w:t>
            </w:r>
          </w:p>
        </w:tc>
        <w:tc>
          <w:tcPr/>
          <w:p>
            <w:pPr>
              <w:pStyle w:val="Compact"/>
              <w:jc w:val="left"/>
            </w:pPr>
            <w:r>
              <w:t xml:space="preserve">2023-05-22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04:00:00</w:t>
            </w:r>
          </w:p>
        </w:tc>
        <w:tc>
          <w:tcPr/>
          <w:p>
            <w:pPr>
              <w:pStyle w:val="Compact"/>
              <w:jc w:val="left"/>
            </w:pPr>
            <w:r>
              <w:t xml:space="preserve">2023-05-22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05:00:00</w:t>
            </w:r>
          </w:p>
        </w:tc>
        <w:tc>
          <w:tcPr/>
          <w:p>
            <w:pPr>
              <w:pStyle w:val="Compact"/>
              <w:jc w:val="left"/>
            </w:pPr>
            <w:r>
              <w:t xml:space="preserve">2023-05-22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06:00:00</w:t>
            </w:r>
          </w:p>
        </w:tc>
        <w:tc>
          <w:tcPr/>
          <w:p>
            <w:pPr>
              <w:pStyle w:val="Compact"/>
              <w:jc w:val="left"/>
            </w:pPr>
            <w:r>
              <w:t xml:space="preserve">2023-05-22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07:00:00</w:t>
            </w:r>
          </w:p>
        </w:tc>
        <w:tc>
          <w:tcPr/>
          <w:p>
            <w:pPr>
              <w:pStyle w:val="Compact"/>
              <w:jc w:val="left"/>
            </w:pPr>
            <w:r>
              <w:t xml:space="preserve">2023-05-22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08:00:00</w:t>
            </w:r>
          </w:p>
        </w:tc>
        <w:tc>
          <w:tcPr/>
          <w:p>
            <w:pPr>
              <w:pStyle w:val="Compact"/>
              <w:jc w:val="left"/>
            </w:pPr>
            <w:r>
              <w:t xml:space="preserve">2023-05-22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09:00:00</w:t>
            </w:r>
          </w:p>
        </w:tc>
        <w:tc>
          <w:tcPr/>
          <w:p>
            <w:pPr>
              <w:pStyle w:val="Compact"/>
              <w:jc w:val="left"/>
            </w:pPr>
            <w:r>
              <w:t xml:space="preserve">2023-05-22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10:00:00</w:t>
            </w:r>
          </w:p>
        </w:tc>
        <w:tc>
          <w:tcPr/>
          <w:p>
            <w:pPr>
              <w:pStyle w:val="Compact"/>
              <w:jc w:val="left"/>
            </w:pPr>
            <w:r>
              <w:t xml:space="preserve">2023-05-22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11:00:00</w:t>
            </w:r>
          </w:p>
        </w:tc>
        <w:tc>
          <w:tcPr/>
          <w:p>
            <w:pPr>
              <w:pStyle w:val="Compact"/>
              <w:jc w:val="left"/>
            </w:pPr>
            <w:r>
              <w:t xml:space="preserve">2023-05-22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12:00:00</w:t>
            </w:r>
          </w:p>
        </w:tc>
        <w:tc>
          <w:tcPr/>
          <w:p>
            <w:pPr>
              <w:pStyle w:val="Compact"/>
              <w:jc w:val="left"/>
            </w:pPr>
            <w:r>
              <w:t xml:space="preserve">2023-05-22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13:00:00</w:t>
            </w:r>
          </w:p>
        </w:tc>
        <w:tc>
          <w:tcPr/>
          <w:p>
            <w:pPr>
              <w:pStyle w:val="Compact"/>
              <w:jc w:val="left"/>
            </w:pPr>
            <w:r>
              <w:t xml:space="preserve">2023-05-22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14:00:00</w:t>
            </w:r>
          </w:p>
        </w:tc>
        <w:tc>
          <w:tcPr/>
          <w:p>
            <w:pPr>
              <w:pStyle w:val="Compact"/>
              <w:jc w:val="left"/>
            </w:pPr>
            <w:r>
              <w:t xml:space="preserve">2023-05-22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15:00:00</w:t>
            </w:r>
          </w:p>
        </w:tc>
        <w:tc>
          <w:tcPr/>
          <w:p>
            <w:pPr>
              <w:pStyle w:val="Compact"/>
              <w:jc w:val="left"/>
            </w:pPr>
            <w:r>
              <w:t xml:space="preserve">2023-05-22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16:00:00</w:t>
            </w:r>
          </w:p>
        </w:tc>
        <w:tc>
          <w:tcPr/>
          <w:p>
            <w:pPr>
              <w:pStyle w:val="Compact"/>
              <w:jc w:val="left"/>
            </w:pPr>
            <w:r>
              <w:t xml:space="preserve">2023-05-22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17:00:00</w:t>
            </w:r>
          </w:p>
        </w:tc>
        <w:tc>
          <w:tcPr/>
          <w:p>
            <w:pPr>
              <w:pStyle w:val="Compact"/>
              <w:jc w:val="left"/>
            </w:pPr>
            <w:r>
              <w:t xml:space="preserve">2023-05-22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18:00:00</w:t>
            </w:r>
          </w:p>
        </w:tc>
        <w:tc>
          <w:tcPr/>
          <w:p>
            <w:pPr>
              <w:pStyle w:val="Compact"/>
              <w:jc w:val="left"/>
            </w:pPr>
            <w:r>
              <w:t xml:space="preserve">2023-05-22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19:00:00</w:t>
            </w:r>
          </w:p>
        </w:tc>
        <w:tc>
          <w:tcPr/>
          <w:p>
            <w:pPr>
              <w:pStyle w:val="Compact"/>
              <w:jc w:val="left"/>
            </w:pPr>
            <w:r>
              <w:t xml:space="preserve">2023-05-22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20:00:00</w:t>
            </w:r>
          </w:p>
        </w:tc>
        <w:tc>
          <w:tcPr/>
          <w:p>
            <w:pPr>
              <w:pStyle w:val="Compact"/>
              <w:jc w:val="left"/>
            </w:pPr>
            <w:r>
              <w:t xml:space="preserve">2023-05-22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21:00:00</w:t>
            </w:r>
          </w:p>
        </w:tc>
        <w:tc>
          <w:tcPr/>
          <w:p>
            <w:pPr>
              <w:pStyle w:val="Compact"/>
              <w:jc w:val="left"/>
            </w:pPr>
            <w:r>
              <w:t xml:space="preserve">2023-05-22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22:00:00</w:t>
            </w:r>
          </w:p>
        </w:tc>
        <w:tc>
          <w:tcPr/>
          <w:p>
            <w:pPr>
              <w:pStyle w:val="Compact"/>
              <w:jc w:val="left"/>
            </w:pPr>
            <w:r>
              <w:t xml:space="preserve">2023-05-22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23:00:00</w:t>
            </w:r>
          </w:p>
        </w:tc>
        <w:tc>
          <w:tcPr/>
          <w:p>
            <w:pPr>
              <w:pStyle w:val="Compact"/>
              <w:jc w:val="left"/>
            </w:pPr>
            <w:r>
              <w:t xml:space="preserve">2023-05-23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00:00:00</w:t>
            </w:r>
          </w:p>
        </w:tc>
        <w:tc>
          <w:tcPr/>
          <w:p>
            <w:pPr>
              <w:pStyle w:val="Compact"/>
              <w:jc w:val="left"/>
            </w:pPr>
            <w:r>
              <w:t xml:space="preserve">2023-05-23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01:00:00</w:t>
            </w:r>
          </w:p>
        </w:tc>
        <w:tc>
          <w:tcPr/>
          <w:p>
            <w:pPr>
              <w:pStyle w:val="Compact"/>
              <w:jc w:val="left"/>
            </w:pPr>
            <w:r>
              <w:t xml:space="preserve">2023-05-23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02:00:00</w:t>
            </w:r>
          </w:p>
        </w:tc>
        <w:tc>
          <w:tcPr/>
          <w:p>
            <w:pPr>
              <w:pStyle w:val="Compact"/>
              <w:jc w:val="left"/>
            </w:pPr>
            <w:r>
              <w:t xml:space="preserve">2023-05-23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03:00:00</w:t>
            </w:r>
          </w:p>
        </w:tc>
        <w:tc>
          <w:tcPr/>
          <w:p>
            <w:pPr>
              <w:pStyle w:val="Compact"/>
              <w:jc w:val="left"/>
            </w:pPr>
            <w:r>
              <w:t xml:space="preserve">2023-05-23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04:00:00</w:t>
            </w:r>
          </w:p>
        </w:tc>
        <w:tc>
          <w:tcPr/>
          <w:p>
            <w:pPr>
              <w:pStyle w:val="Compact"/>
              <w:jc w:val="left"/>
            </w:pPr>
            <w:r>
              <w:t xml:space="preserve">2023-05-23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05:00:00</w:t>
            </w:r>
          </w:p>
        </w:tc>
        <w:tc>
          <w:tcPr/>
          <w:p>
            <w:pPr>
              <w:pStyle w:val="Compact"/>
              <w:jc w:val="left"/>
            </w:pPr>
            <w:r>
              <w:t xml:space="preserve">2023-05-23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06:00:00</w:t>
            </w:r>
          </w:p>
        </w:tc>
        <w:tc>
          <w:tcPr/>
          <w:p>
            <w:pPr>
              <w:pStyle w:val="Compact"/>
              <w:jc w:val="left"/>
            </w:pPr>
            <w:r>
              <w:t xml:space="preserve">2023-05-23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07:00:00</w:t>
            </w:r>
          </w:p>
        </w:tc>
        <w:tc>
          <w:tcPr/>
          <w:p>
            <w:pPr>
              <w:pStyle w:val="Compact"/>
              <w:jc w:val="left"/>
            </w:pPr>
            <w:r>
              <w:t xml:space="preserve">2023-05-23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08:00:00</w:t>
            </w:r>
          </w:p>
        </w:tc>
        <w:tc>
          <w:tcPr/>
          <w:p>
            <w:pPr>
              <w:pStyle w:val="Compact"/>
              <w:jc w:val="left"/>
            </w:pPr>
            <w:r>
              <w:t xml:space="preserve">2023-05-23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09:00:00</w:t>
            </w:r>
          </w:p>
        </w:tc>
        <w:tc>
          <w:tcPr/>
          <w:p>
            <w:pPr>
              <w:pStyle w:val="Compact"/>
              <w:jc w:val="left"/>
            </w:pPr>
            <w:r>
              <w:t xml:space="preserve">2023-05-23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10:00:00</w:t>
            </w:r>
          </w:p>
        </w:tc>
        <w:tc>
          <w:tcPr/>
          <w:p>
            <w:pPr>
              <w:pStyle w:val="Compact"/>
              <w:jc w:val="left"/>
            </w:pPr>
            <w:r>
              <w:t xml:space="preserve">2023-05-23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11:00:00</w:t>
            </w:r>
          </w:p>
        </w:tc>
        <w:tc>
          <w:tcPr/>
          <w:p>
            <w:pPr>
              <w:pStyle w:val="Compact"/>
              <w:jc w:val="left"/>
            </w:pPr>
            <w:r>
              <w:t xml:space="preserve">2023-05-23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12:00:00</w:t>
            </w:r>
          </w:p>
        </w:tc>
        <w:tc>
          <w:tcPr/>
          <w:p>
            <w:pPr>
              <w:pStyle w:val="Compact"/>
              <w:jc w:val="left"/>
            </w:pPr>
            <w:r>
              <w:t xml:space="preserve">2023-05-23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13:00:00</w:t>
            </w:r>
          </w:p>
        </w:tc>
        <w:tc>
          <w:tcPr/>
          <w:p>
            <w:pPr>
              <w:pStyle w:val="Compact"/>
              <w:jc w:val="left"/>
            </w:pPr>
            <w:r>
              <w:t xml:space="preserve">2023-05-23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14:00:00</w:t>
            </w:r>
          </w:p>
        </w:tc>
        <w:tc>
          <w:tcPr/>
          <w:p>
            <w:pPr>
              <w:pStyle w:val="Compact"/>
              <w:jc w:val="left"/>
            </w:pPr>
            <w:r>
              <w:t xml:space="preserve">2023-05-23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15:00:00</w:t>
            </w:r>
          </w:p>
        </w:tc>
        <w:tc>
          <w:tcPr/>
          <w:p>
            <w:pPr>
              <w:pStyle w:val="Compact"/>
              <w:jc w:val="left"/>
            </w:pPr>
            <w:r>
              <w:t xml:space="preserve">2023-05-23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16:00:00</w:t>
            </w:r>
          </w:p>
        </w:tc>
        <w:tc>
          <w:tcPr/>
          <w:p>
            <w:pPr>
              <w:pStyle w:val="Compact"/>
              <w:jc w:val="left"/>
            </w:pPr>
            <w:r>
              <w:t xml:space="preserve">2023-05-23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17:00:00</w:t>
            </w:r>
          </w:p>
        </w:tc>
        <w:tc>
          <w:tcPr/>
          <w:p>
            <w:pPr>
              <w:pStyle w:val="Compact"/>
              <w:jc w:val="left"/>
            </w:pPr>
            <w:r>
              <w:t xml:space="preserve">2023-05-23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18:00:00</w:t>
            </w:r>
          </w:p>
        </w:tc>
        <w:tc>
          <w:tcPr/>
          <w:p>
            <w:pPr>
              <w:pStyle w:val="Compact"/>
              <w:jc w:val="left"/>
            </w:pPr>
            <w:r>
              <w:t xml:space="preserve">2023-05-23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19:00:00</w:t>
            </w:r>
          </w:p>
        </w:tc>
        <w:tc>
          <w:tcPr/>
          <w:p>
            <w:pPr>
              <w:pStyle w:val="Compact"/>
              <w:jc w:val="left"/>
            </w:pPr>
            <w:r>
              <w:t xml:space="preserve">2023-05-23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20:00:00</w:t>
            </w:r>
          </w:p>
        </w:tc>
        <w:tc>
          <w:tcPr/>
          <w:p>
            <w:pPr>
              <w:pStyle w:val="Compact"/>
              <w:jc w:val="left"/>
            </w:pPr>
            <w:r>
              <w:t xml:space="preserve">2023-05-23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21:00:00</w:t>
            </w:r>
          </w:p>
        </w:tc>
        <w:tc>
          <w:tcPr/>
          <w:p>
            <w:pPr>
              <w:pStyle w:val="Compact"/>
              <w:jc w:val="left"/>
            </w:pPr>
            <w:r>
              <w:t xml:space="preserve">2023-05-23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22:00:00</w:t>
            </w:r>
          </w:p>
        </w:tc>
        <w:tc>
          <w:tcPr/>
          <w:p>
            <w:pPr>
              <w:pStyle w:val="Compact"/>
              <w:jc w:val="left"/>
            </w:pPr>
            <w:r>
              <w:t xml:space="preserve">2023-05-23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23:00:00</w:t>
            </w:r>
          </w:p>
        </w:tc>
        <w:tc>
          <w:tcPr/>
          <w:p>
            <w:pPr>
              <w:pStyle w:val="Compact"/>
              <w:jc w:val="left"/>
            </w:pPr>
            <w:r>
              <w:t xml:space="preserve">2023-05-24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00:00:00</w:t>
            </w:r>
          </w:p>
        </w:tc>
        <w:tc>
          <w:tcPr/>
          <w:p>
            <w:pPr>
              <w:pStyle w:val="Compact"/>
              <w:jc w:val="left"/>
            </w:pPr>
            <w:r>
              <w:t xml:space="preserve">2023-05-24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01:00:00</w:t>
            </w:r>
          </w:p>
        </w:tc>
        <w:tc>
          <w:tcPr/>
          <w:p>
            <w:pPr>
              <w:pStyle w:val="Compact"/>
              <w:jc w:val="left"/>
            </w:pPr>
            <w:r>
              <w:t xml:space="preserve">2023-05-24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02:00:00</w:t>
            </w:r>
          </w:p>
        </w:tc>
        <w:tc>
          <w:tcPr/>
          <w:p>
            <w:pPr>
              <w:pStyle w:val="Compact"/>
              <w:jc w:val="left"/>
            </w:pPr>
            <w:r>
              <w:t xml:space="preserve">2023-05-24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03:00:00</w:t>
            </w:r>
          </w:p>
        </w:tc>
        <w:tc>
          <w:tcPr/>
          <w:p>
            <w:pPr>
              <w:pStyle w:val="Compact"/>
              <w:jc w:val="left"/>
            </w:pPr>
            <w:r>
              <w:t xml:space="preserve">2023-05-24 03:03:00</w:t>
            </w:r>
          </w:p>
        </w:tc>
        <w:tc>
          <w:tcPr/>
          <w:p>
            <w:pPr>
              <w:pStyle w:val="Compact"/>
              <w:jc w:val="right"/>
            </w:pPr>
            <w:r>
              <w:t xml:space="preserve">3.016620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01:33:21</w:t>
            </w:r>
          </w:p>
        </w:tc>
        <w:tc>
          <w:tcPr/>
          <w:p>
            <w:pPr>
              <w:pStyle w:val="Compact"/>
              <w:jc w:val="left"/>
            </w:pPr>
            <w:r>
              <w:t xml:space="preserve">2023-05-25 01:59:59</w:t>
            </w:r>
          </w:p>
        </w:tc>
        <w:tc>
          <w:tcPr/>
          <w:p>
            <w:pPr>
              <w:pStyle w:val="Compact"/>
              <w:jc w:val="right"/>
            </w:pPr>
            <w:r>
              <w:t xml:space="preserve">26.649960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02:00:00</w:t>
            </w:r>
          </w:p>
        </w:tc>
        <w:tc>
          <w:tcPr/>
          <w:p>
            <w:pPr>
              <w:pStyle w:val="Compact"/>
              <w:jc w:val="left"/>
            </w:pPr>
            <w:r>
              <w:t xml:space="preserve">2023-05-25 02:02:42</w:t>
            </w:r>
          </w:p>
        </w:tc>
        <w:tc>
          <w:tcPr/>
          <w:p>
            <w:pPr>
              <w:pStyle w:val="Compact"/>
              <w:jc w:val="right"/>
            </w:pPr>
            <w:r>
              <w:t xml:space="preserve">2.716620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01:28:04</w:t>
            </w:r>
          </w:p>
        </w:tc>
        <w:tc>
          <w:tcPr/>
          <w:p>
            <w:pPr>
              <w:pStyle w:val="Compact"/>
              <w:jc w:val="left"/>
            </w:pPr>
            <w:r>
              <w:t xml:space="preserve">2023-06-16 01:59:59</w:t>
            </w:r>
          </w:p>
        </w:tc>
        <w:tc>
          <w:tcPr/>
          <w:p>
            <w:pPr>
              <w:pStyle w:val="Compact"/>
              <w:jc w:val="right"/>
            </w:pPr>
            <w:r>
              <w:t xml:space="preserve">31.933320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02:00:00</w:t>
            </w:r>
          </w:p>
        </w:tc>
        <w:tc>
          <w:tcPr/>
          <w:p>
            <w:pPr>
              <w:pStyle w:val="Compact"/>
              <w:jc w:val="left"/>
            </w:pPr>
            <w:r>
              <w:t xml:space="preserve">2023-06-16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03:00:00</w:t>
            </w:r>
          </w:p>
        </w:tc>
        <w:tc>
          <w:tcPr/>
          <w:p>
            <w:pPr>
              <w:pStyle w:val="Compact"/>
              <w:jc w:val="left"/>
            </w:pPr>
            <w:r>
              <w:t xml:space="preserve">2023-06-16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04:00:00</w:t>
            </w:r>
          </w:p>
        </w:tc>
        <w:tc>
          <w:tcPr/>
          <w:p>
            <w:pPr>
              <w:pStyle w:val="Compact"/>
              <w:jc w:val="left"/>
            </w:pPr>
            <w:r>
              <w:t xml:space="preserve">2023-06-16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05:00:00</w:t>
            </w:r>
          </w:p>
        </w:tc>
        <w:tc>
          <w:tcPr/>
          <w:p>
            <w:pPr>
              <w:pStyle w:val="Compact"/>
              <w:jc w:val="left"/>
            </w:pPr>
            <w:r>
              <w:t xml:space="preserve">2023-06-16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06:00:00</w:t>
            </w:r>
          </w:p>
        </w:tc>
        <w:tc>
          <w:tcPr/>
          <w:p>
            <w:pPr>
              <w:pStyle w:val="Compact"/>
              <w:jc w:val="left"/>
            </w:pPr>
            <w:r>
              <w:t xml:space="preserve">2023-06-16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07:00:00</w:t>
            </w:r>
          </w:p>
        </w:tc>
        <w:tc>
          <w:tcPr/>
          <w:p>
            <w:pPr>
              <w:pStyle w:val="Compact"/>
              <w:jc w:val="left"/>
            </w:pPr>
            <w:r>
              <w:t xml:space="preserve">2023-06-16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08:00:00</w:t>
            </w:r>
          </w:p>
        </w:tc>
        <w:tc>
          <w:tcPr/>
          <w:p>
            <w:pPr>
              <w:pStyle w:val="Compact"/>
              <w:jc w:val="left"/>
            </w:pPr>
            <w:r>
              <w:t xml:space="preserve">2023-06-16 08:08:15</w:t>
            </w:r>
          </w:p>
        </w:tc>
        <w:tc>
          <w:tcPr/>
          <w:p>
            <w:pPr>
              <w:pStyle w:val="Compact"/>
              <w:jc w:val="right"/>
            </w:pPr>
            <w:r>
              <w:t xml:space="preserve">8.250000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05:42:56</w:t>
            </w:r>
          </w:p>
        </w:tc>
        <w:tc>
          <w:tcPr/>
          <w:p>
            <w:pPr>
              <w:pStyle w:val="Compact"/>
              <w:jc w:val="left"/>
            </w:pPr>
            <w:r>
              <w:t xml:space="preserve">2023-06-18 05:59:59</w:t>
            </w:r>
          </w:p>
        </w:tc>
        <w:tc>
          <w:tcPr/>
          <w:p>
            <w:pPr>
              <w:pStyle w:val="Compact"/>
              <w:jc w:val="right"/>
            </w:pPr>
            <w:r>
              <w:t xml:space="preserve">17.066640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06:00:00</w:t>
            </w:r>
          </w:p>
        </w:tc>
        <w:tc>
          <w:tcPr/>
          <w:p>
            <w:pPr>
              <w:pStyle w:val="Compact"/>
              <w:jc w:val="left"/>
            </w:pPr>
            <w:r>
              <w:t xml:space="preserve">2023-06-18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07:00:00</w:t>
            </w:r>
          </w:p>
        </w:tc>
        <w:tc>
          <w:tcPr/>
          <w:p>
            <w:pPr>
              <w:pStyle w:val="Compact"/>
              <w:jc w:val="left"/>
            </w:pPr>
            <w:r>
              <w:t xml:space="preserve">2023-06-18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08:00:00</w:t>
            </w:r>
          </w:p>
        </w:tc>
        <w:tc>
          <w:tcPr/>
          <w:p>
            <w:pPr>
              <w:pStyle w:val="Compact"/>
              <w:jc w:val="left"/>
            </w:pPr>
            <w:r>
              <w:t xml:space="preserve">2023-06-18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09:00:00</w:t>
            </w:r>
          </w:p>
        </w:tc>
        <w:tc>
          <w:tcPr/>
          <w:p>
            <w:pPr>
              <w:pStyle w:val="Compact"/>
              <w:jc w:val="left"/>
            </w:pPr>
            <w:r>
              <w:t xml:space="preserve">2023-06-18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10:00:00</w:t>
            </w:r>
          </w:p>
        </w:tc>
        <w:tc>
          <w:tcPr/>
          <w:p>
            <w:pPr>
              <w:pStyle w:val="Compact"/>
              <w:jc w:val="left"/>
            </w:pPr>
            <w:r>
              <w:t xml:space="preserve">2023-06-18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11:00:00</w:t>
            </w:r>
          </w:p>
        </w:tc>
        <w:tc>
          <w:tcPr/>
          <w:p>
            <w:pPr>
              <w:pStyle w:val="Compact"/>
              <w:jc w:val="left"/>
            </w:pPr>
            <w:r>
              <w:t xml:space="preserve">2023-06-18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12:00:00</w:t>
            </w:r>
          </w:p>
        </w:tc>
        <w:tc>
          <w:tcPr/>
          <w:p>
            <w:pPr>
              <w:pStyle w:val="Compact"/>
              <w:jc w:val="left"/>
            </w:pPr>
            <w:r>
              <w:t xml:space="preserve">2023-06-18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13:00:00</w:t>
            </w:r>
          </w:p>
        </w:tc>
        <w:tc>
          <w:tcPr/>
          <w:p>
            <w:pPr>
              <w:pStyle w:val="Compact"/>
              <w:jc w:val="left"/>
            </w:pPr>
            <w:r>
              <w:t xml:space="preserve">2023-06-18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14:00:00</w:t>
            </w:r>
          </w:p>
        </w:tc>
        <w:tc>
          <w:tcPr/>
          <w:p>
            <w:pPr>
              <w:pStyle w:val="Compact"/>
              <w:jc w:val="left"/>
            </w:pPr>
            <w:r>
              <w:t xml:space="preserve">2023-06-18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15:00:00</w:t>
            </w:r>
          </w:p>
        </w:tc>
        <w:tc>
          <w:tcPr/>
          <w:p>
            <w:pPr>
              <w:pStyle w:val="Compact"/>
              <w:jc w:val="left"/>
            </w:pPr>
            <w:r>
              <w:t xml:space="preserve">2023-06-18 15:50:39</w:t>
            </w:r>
          </w:p>
        </w:tc>
        <w:tc>
          <w:tcPr/>
          <w:p>
            <w:pPr>
              <w:pStyle w:val="Compact"/>
              <w:jc w:val="right"/>
            </w:pPr>
            <w:r>
              <w:t xml:space="preserve">50.666640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15:50:57</w:t>
            </w:r>
          </w:p>
        </w:tc>
        <w:tc>
          <w:tcPr/>
          <w:p>
            <w:pPr>
              <w:pStyle w:val="Compact"/>
              <w:jc w:val="left"/>
            </w:pPr>
            <w:r>
              <w:t xml:space="preserve">2023-06-18 15:59:59</w:t>
            </w:r>
          </w:p>
        </w:tc>
        <w:tc>
          <w:tcPr/>
          <w:p>
            <w:pPr>
              <w:pStyle w:val="Compact"/>
              <w:jc w:val="right"/>
            </w:pPr>
            <w:r>
              <w:t xml:space="preserve">9.049980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16:00:00</w:t>
            </w:r>
          </w:p>
        </w:tc>
        <w:tc>
          <w:tcPr/>
          <w:p>
            <w:pPr>
              <w:pStyle w:val="Compact"/>
              <w:jc w:val="left"/>
            </w:pPr>
            <w:r>
              <w:t xml:space="preserve">2023-06-18 16:38:00</w:t>
            </w:r>
          </w:p>
        </w:tc>
        <w:tc>
          <w:tcPr/>
          <w:p>
            <w:pPr>
              <w:pStyle w:val="Compact"/>
              <w:jc w:val="right"/>
            </w:pPr>
            <w:r>
              <w:t xml:space="preserve">38.016660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20:45:59</w:t>
            </w:r>
          </w:p>
        </w:tc>
        <w:tc>
          <w:tcPr/>
          <w:p>
            <w:pPr>
              <w:pStyle w:val="Compact"/>
              <w:jc w:val="left"/>
            </w:pPr>
            <w:r>
              <w:t xml:space="preserve">2023-06-18 20:59:59</w:t>
            </w:r>
          </w:p>
        </w:tc>
        <w:tc>
          <w:tcPr/>
          <w:p>
            <w:pPr>
              <w:pStyle w:val="Compact"/>
              <w:jc w:val="right"/>
            </w:pPr>
            <w:r>
              <w:t xml:space="preserve">14.016660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21:00:00</w:t>
            </w:r>
          </w:p>
        </w:tc>
        <w:tc>
          <w:tcPr/>
          <w:p>
            <w:pPr>
              <w:pStyle w:val="Compact"/>
              <w:jc w:val="left"/>
            </w:pPr>
            <w:r>
              <w:t xml:space="preserve">2023-06-18 21:10:39</w:t>
            </w:r>
          </w:p>
        </w:tc>
        <w:tc>
          <w:tcPr/>
          <w:p>
            <w:pPr>
              <w:pStyle w:val="Compact"/>
              <w:jc w:val="right"/>
            </w:pPr>
            <w:r>
              <w:t xml:space="preserve">10.666620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19:35:36</w:t>
            </w:r>
          </w:p>
        </w:tc>
        <w:tc>
          <w:tcPr/>
          <w:p>
            <w:pPr>
              <w:pStyle w:val="Compact"/>
              <w:jc w:val="left"/>
            </w:pPr>
            <w:r>
              <w:t xml:space="preserve">2023-06-24 19:59:59</w:t>
            </w:r>
          </w:p>
        </w:tc>
        <w:tc>
          <w:tcPr/>
          <w:p>
            <w:pPr>
              <w:pStyle w:val="Compact"/>
              <w:jc w:val="right"/>
            </w:pPr>
            <w:r>
              <w:t xml:space="preserve">24.399960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20:00:00</w:t>
            </w:r>
          </w:p>
        </w:tc>
        <w:tc>
          <w:tcPr/>
          <w:p>
            <w:pPr>
              <w:pStyle w:val="Compact"/>
              <w:jc w:val="left"/>
            </w:pPr>
            <w:r>
              <w:t xml:space="preserve">2023-06-24 20:14:58</w:t>
            </w:r>
          </w:p>
        </w:tc>
        <w:tc>
          <w:tcPr/>
          <w:p>
            <w:pPr>
              <w:pStyle w:val="Compact"/>
              <w:jc w:val="right"/>
            </w:pPr>
            <w:r>
              <w:t xml:space="preserve">14.983320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11:43:18</w:t>
            </w:r>
          </w:p>
        </w:tc>
        <w:tc>
          <w:tcPr/>
          <w:p>
            <w:pPr>
              <w:pStyle w:val="Compact"/>
              <w:jc w:val="left"/>
            </w:pPr>
            <w:r>
              <w:t xml:space="preserve">2023-07-04 11:59:59</w:t>
            </w:r>
          </w:p>
        </w:tc>
        <w:tc>
          <w:tcPr/>
          <w:p>
            <w:pPr>
              <w:pStyle w:val="Compact"/>
              <w:jc w:val="right"/>
            </w:pPr>
            <w:r>
              <w:t xml:space="preserve">16.699980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12:00:00</w:t>
            </w:r>
          </w:p>
        </w:tc>
        <w:tc>
          <w:tcPr/>
          <w:p>
            <w:pPr>
              <w:pStyle w:val="Compact"/>
              <w:jc w:val="left"/>
            </w:pPr>
            <w:r>
              <w:t xml:space="preserve">2023-07-04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13:00:00</w:t>
            </w:r>
          </w:p>
        </w:tc>
        <w:tc>
          <w:tcPr/>
          <w:p>
            <w:pPr>
              <w:pStyle w:val="Compact"/>
              <w:jc w:val="left"/>
            </w:pPr>
            <w:r>
              <w:t xml:space="preserve">2023-07-04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14:00:00</w:t>
            </w:r>
          </w:p>
        </w:tc>
        <w:tc>
          <w:tcPr/>
          <w:p>
            <w:pPr>
              <w:pStyle w:val="Compact"/>
              <w:jc w:val="left"/>
            </w:pPr>
            <w:r>
              <w:t xml:space="preserve">2023-07-04 14:05:51</w:t>
            </w:r>
          </w:p>
        </w:tc>
        <w:tc>
          <w:tcPr/>
          <w:p>
            <w:pPr>
              <w:pStyle w:val="Compact"/>
              <w:jc w:val="right"/>
            </w:pPr>
            <w:r>
              <w:t xml:space="preserve">5.866620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10:49:59</w:t>
            </w:r>
          </w:p>
        </w:tc>
        <w:tc>
          <w:tcPr/>
          <w:p>
            <w:pPr>
              <w:pStyle w:val="Compact"/>
              <w:jc w:val="left"/>
            </w:pPr>
            <w:r>
              <w:t xml:space="preserve">2023-07-06 10:59:59</w:t>
            </w:r>
          </w:p>
        </w:tc>
        <w:tc>
          <w:tcPr/>
          <w:p>
            <w:pPr>
              <w:pStyle w:val="Compact"/>
              <w:jc w:val="right"/>
            </w:pPr>
            <w:r>
              <w:t xml:space="preserve">10.016640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11:00:00</w:t>
            </w:r>
          </w:p>
        </w:tc>
        <w:tc>
          <w:tcPr/>
          <w:p>
            <w:pPr>
              <w:pStyle w:val="Compact"/>
              <w:jc w:val="left"/>
            </w:pPr>
            <w:r>
              <w:t xml:space="preserve">2023-07-06 11:34:10</w:t>
            </w:r>
          </w:p>
        </w:tc>
        <w:tc>
          <w:tcPr/>
          <w:p>
            <w:pPr>
              <w:pStyle w:val="Compact"/>
              <w:jc w:val="right"/>
            </w:pPr>
            <w:r>
              <w:t xml:space="preserve">34.183320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09:17:44</w:t>
            </w:r>
          </w:p>
        </w:tc>
        <w:tc>
          <w:tcPr/>
          <w:p>
            <w:pPr>
              <w:pStyle w:val="Compact"/>
              <w:jc w:val="left"/>
            </w:pPr>
            <w:r>
              <w:t xml:space="preserve">2023-07-07 09:59:59</w:t>
            </w:r>
          </w:p>
        </w:tc>
        <w:tc>
          <w:tcPr/>
          <w:p>
            <w:pPr>
              <w:pStyle w:val="Compact"/>
              <w:jc w:val="right"/>
            </w:pPr>
            <w:r>
              <w:t xml:space="preserve">42.266640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10:00:00</w:t>
            </w:r>
          </w:p>
        </w:tc>
        <w:tc>
          <w:tcPr/>
          <w:p>
            <w:pPr>
              <w:pStyle w:val="Compact"/>
              <w:jc w:val="left"/>
            </w:pPr>
            <w:r>
              <w:t xml:space="preserve">2023-07-07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11:00:00</w:t>
            </w:r>
          </w:p>
        </w:tc>
        <w:tc>
          <w:tcPr/>
          <w:p>
            <w:pPr>
              <w:pStyle w:val="Compact"/>
              <w:jc w:val="left"/>
            </w:pPr>
            <w:r>
              <w:t xml:space="preserve">2023-07-07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12:00:00</w:t>
            </w:r>
          </w:p>
        </w:tc>
        <w:tc>
          <w:tcPr/>
          <w:p>
            <w:pPr>
              <w:pStyle w:val="Compact"/>
              <w:jc w:val="left"/>
            </w:pPr>
            <w:r>
              <w:t xml:space="preserve">2023-07-07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13:00:00</w:t>
            </w:r>
          </w:p>
        </w:tc>
        <w:tc>
          <w:tcPr/>
          <w:p>
            <w:pPr>
              <w:pStyle w:val="Compact"/>
              <w:jc w:val="left"/>
            </w:pPr>
            <w:r>
              <w:t xml:space="preserve">2023-07-07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14:00:00</w:t>
            </w:r>
          </w:p>
        </w:tc>
        <w:tc>
          <w:tcPr/>
          <w:p>
            <w:pPr>
              <w:pStyle w:val="Compact"/>
              <w:jc w:val="left"/>
            </w:pPr>
            <w:r>
              <w:t xml:space="preserve">2023-07-07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15:00:00</w:t>
            </w:r>
          </w:p>
        </w:tc>
        <w:tc>
          <w:tcPr/>
          <w:p>
            <w:pPr>
              <w:pStyle w:val="Compact"/>
              <w:jc w:val="left"/>
            </w:pPr>
            <w:r>
              <w:t xml:space="preserve">2023-07-07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16:00:00</w:t>
            </w:r>
          </w:p>
        </w:tc>
        <w:tc>
          <w:tcPr/>
          <w:p>
            <w:pPr>
              <w:pStyle w:val="Compact"/>
              <w:jc w:val="left"/>
            </w:pPr>
            <w:r>
              <w:t xml:space="preserve">2023-07-07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17:00:00</w:t>
            </w:r>
          </w:p>
        </w:tc>
        <w:tc>
          <w:tcPr/>
          <w:p>
            <w:pPr>
              <w:pStyle w:val="Compact"/>
              <w:jc w:val="left"/>
            </w:pPr>
            <w:r>
              <w:t xml:space="preserve">2023-07-07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18:00:00</w:t>
            </w:r>
          </w:p>
        </w:tc>
        <w:tc>
          <w:tcPr/>
          <w:p>
            <w:pPr>
              <w:pStyle w:val="Compact"/>
              <w:jc w:val="left"/>
            </w:pPr>
            <w:r>
              <w:t xml:space="preserve">2023-07-07 18:45:13</w:t>
            </w:r>
          </w:p>
        </w:tc>
        <w:tc>
          <w:tcPr/>
          <w:p>
            <w:pPr>
              <w:pStyle w:val="Compact"/>
              <w:jc w:val="right"/>
            </w:pPr>
            <w:r>
              <w:t xml:space="preserve">45.233280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07:10:00</w:t>
            </w:r>
          </w:p>
        </w:tc>
        <w:tc>
          <w:tcPr/>
          <w:p>
            <w:pPr>
              <w:pStyle w:val="Compact"/>
              <w:jc w:val="left"/>
            </w:pPr>
            <w:r>
              <w:t xml:space="preserve">2023-07-08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08:00:00</w:t>
            </w:r>
          </w:p>
        </w:tc>
        <w:tc>
          <w:tcPr/>
          <w:p>
            <w:pPr>
              <w:pStyle w:val="Compact"/>
              <w:jc w:val="left"/>
            </w:pPr>
            <w:r>
              <w:t xml:space="preserve">2023-07-08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09:00:00</w:t>
            </w:r>
          </w:p>
        </w:tc>
        <w:tc>
          <w:tcPr/>
          <w:p>
            <w:pPr>
              <w:pStyle w:val="Compact"/>
              <w:jc w:val="left"/>
            </w:pPr>
            <w:r>
              <w:t xml:space="preserve">2023-07-08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10:00:00</w:t>
            </w:r>
          </w:p>
        </w:tc>
        <w:tc>
          <w:tcPr/>
          <w:p>
            <w:pPr>
              <w:pStyle w:val="Compact"/>
              <w:jc w:val="left"/>
            </w:pPr>
            <w:r>
              <w:t xml:space="preserve">2023-07-08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11:00:00</w:t>
            </w:r>
          </w:p>
        </w:tc>
        <w:tc>
          <w:tcPr/>
          <w:p>
            <w:pPr>
              <w:pStyle w:val="Compact"/>
              <w:jc w:val="left"/>
            </w:pPr>
            <w:r>
              <w:t xml:space="preserve">2023-07-08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12:00:00</w:t>
            </w:r>
          </w:p>
        </w:tc>
        <w:tc>
          <w:tcPr/>
          <w:p>
            <w:pPr>
              <w:pStyle w:val="Compact"/>
              <w:jc w:val="left"/>
            </w:pPr>
            <w:r>
              <w:t xml:space="preserve">2023-07-08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13:00:00</w:t>
            </w:r>
          </w:p>
        </w:tc>
        <w:tc>
          <w:tcPr/>
          <w:p>
            <w:pPr>
              <w:pStyle w:val="Compact"/>
              <w:jc w:val="left"/>
            </w:pPr>
            <w:r>
              <w:t xml:space="preserve">2023-07-08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14:00:00</w:t>
            </w:r>
          </w:p>
        </w:tc>
        <w:tc>
          <w:tcPr/>
          <w:p>
            <w:pPr>
              <w:pStyle w:val="Compact"/>
              <w:jc w:val="left"/>
            </w:pPr>
            <w:r>
              <w:t xml:space="preserve">2023-07-08 14:25:53</w:t>
            </w:r>
          </w:p>
        </w:tc>
        <w:tc>
          <w:tcPr/>
          <w:p>
            <w:pPr>
              <w:pStyle w:val="Compact"/>
              <w:jc w:val="right"/>
            </w:pPr>
            <w:r>
              <w:t xml:space="preserve">25.899960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14:26:13</w:t>
            </w:r>
          </w:p>
        </w:tc>
        <w:tc>
          <w:tcPr/>
          <w:p>
            <w:pPr>
              <w:pStyle w:val="Compact"/>
              <w:jc w:val="left"/>
            </w:pPr>
            <w:r>
              <w:t xml:space="preserve">2023-07-08 14:59:59</w:t>
            </w:r>
          </w:p>
        </w:tc>
        <w:tc>
          <w:tcPr/>
          <w:p>
            <w:pPr>
              <w:pStyle w:val="Compact"/>
              <w:jc w:val="right"/>
            </w:pPr>
            <w:r>
              <w:t xml:space="preserve">33.783300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15:00:00</w:t>
            </w:r>
          </w:p>
        </w:tc>
        <w:tc>
          <w:tcPr/>
          <w:p>
            <w:pPr>
              <w:pStyle w:val="Compact"/>
              <w:jc w:val="left"/>
            </w:pPr>
            <w:r>
              <w:t xml:space="preserve">2023-07-08 15:46:26</w:t>
            </w:r>
          </w:p>
        </w:tc>
        <w:tc>
          <w:tcPr/>
          <w:p>
            <w:pPr>
              <w:pStyle w:val="Compact"/>
              <w:jc w:val="right"/>
            </w:pPr>
            <w:r>
              <w:t xml:space="preserve">46.449960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04:40:27</w:t>
            </w:r>
          </w:p>
        </w:tc>
        <w:tc>
          <w:tcPr/>
          <w:p>
            <w:pPr>
              <w:pStyle w:val="Compact"/>
              <w:jc w:val="left"/>
            </w:pPr>
            <w:r>
              <w:t xml:space="preserve">2023-08-20 04:59:59</w:t>
            </w:r>
          </w:p>
        </w:tc>
        <w:tc>
          <w:tcPr/>
          <w:p>
            <w:pPr>
              <w:pStyle w:val="Compact"/>
              <w:jc w:val="right"/>
            </w:pPr>
            <w:r>
              <w:t xml:space="preserve">19.533300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05:00:00</w:t>
            </w:r>
          </w:p>
        </w:tc>
        <w:tc>
          <w:tcPr/>
          <w:p>
            <w:pPr>
              <w:pStyle w:val="Compact"/>
              <w:jc w:val="left"/>
            </w:pPr>
            <w:r>
              <w:t xml:space="preserve">2023-08-20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06:00:00</w:t>
            </w:r>
          </w:p>
        </w:tc>
        <w:tc>
          <w:tcPr/>
          <w:p>
            <w:pPr>
              <w:pStyle w:val="Compact"/>
              <w:jc w:val="left"/>
            </w:pPr>
            <w:r>
              <w:t xml:space="preserve">2023-08-20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2308200020000059740_47219</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2023-08-20 07:00:00</w:t>
            </w:r>
          </w:p>
        </w:tc>
        <w:tc>
          <w:tcPr/>
          <w:p>
            <w:pPr>
              <w:pStyle w:val="Compact"/>
              <w:jc w:val="left"/>
            </w:pPr>
            <w:r>
              <w:t xml:space="preserve">2023-08-20 07:56:53</w:t>
            </w:r>
          </w:p>
        </w:tc>
        <w:tc>
          <w:tcPr/>
          <w:p>
            <w:pPr>
              <w:pStyle w:val="Compact"/>
              <w:jc w:val="right"/>
            </w:pPr>
            <w:r>
              <w:t xml:space="preserve">56.899980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07:10:00</w:t>
            </w:r>
          </w:p>
        </w:tc>
        <w:tc>
          <w:tcPr/>
          <w:p>
            <w:pPr>
              <w:pStyle w:val="Compact"/>
              <w:jc w:val="left"/>
            </w:pPr>
            <w:r>
              <w:t xml:space="preserve">2023-09-18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08:00:00</w:t>
            </w:r>
          </w:p>
        </w:tc>
        <w:tc>
          <w:tcPr/>
          <w:p>
            <w:pPr>
              <w:pStyle w:val="Compact"/>
              <w:jc w:val="left"/>
            </w:pPr>
            <w:r>
              <w:t xml:space="preserve">2023-09-18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09:00:00</w:t>
            </w:r>
          </w:p>
        </w:tc>
        <w:tc>
          <w:tcPr/>
          <w:p>
            <w:pPr>
              <w:pStyle w:val="Compact"/>
              <w:jc w:val="left"/>
            </w:pPr>
            <w:r>
              <w:t xml:space="preserve">2023-09-18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10:00:00</w:t>
            </w:r>
          </w:p>
        </w:tc>
        <w:tc>
          <w:tcPr/>
          <w:p>
            <w:pPr>
              <w:pStyle w:val="Compact"/>
              <w:jc w:val="left"/>
            </w:pPr>
            <w:r>
              <w:t xml:space="preserve">2023-09-18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11:00:00</w:t>
            </w:r>
          </w:p>
        </w:tc>
        <w:tc>
          <w:tcPr/>
          <w:p>
            <w:pPr>
              <w:pStyle w:val="Compact"/>
              <w:jc w:val="left"/>
            </w:pPr>
            <w:r>
              <w:t xml:space="preserve">2023-09-18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12:00:00</w:t>
            </w:r>
          </w:p>
        </w:tc>
        <w:tc>
          <w:tcPr/>
          <w:p>
            <w:pPr>
              <w:pStyle w:val="Compact"/>
              <w:jc w:val="left"/>
            </w:pPr>
            <w:r>
              <w:t xml:space="preserve">2023-09-18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13:00:00</w:t>
            </w:r>
          </w:p>
        </w:tc>
        <w:tc>
          <w:tcPr/>
          <w:p>
            <w:pPr>
              <w:pStyle w:val="Compact"/>
              <w:jc w:val="left"/>
            </w:pPr>
            <w:r>
              <w:t xml:space="preserve">2023-09-18 13:20:00</w:t>
            </w:r>
          </w:p>
        </w:tc>
        <w:tc>
          <w:tcPr/>
          <w:p>
            <w:pPr>
              <w:pStyle w:val="Compact"/>
              <w:jc w:val="right"/>
            </w:pPr>
            <w:r>
              <w:t xml:space="preserve">20.016660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2309190010000061776_46304</w:t>
            </w:r>
          </w:p>
        </w:tc>
        <w:tc>
          <w:tcPr/>
          <w:p>
            <w:pPr>
              <w:pStyle w:val="Compact"/>
              <w:jc w:val="right"/>
            </w:pPr>
            <w:r>
              <w:t xml:space="preserve">617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23:29:16</w:t>
            </w:r>
          </w:p>
        </w:tc>
        <w:tc>
          <w:tcPr/>
          <w:p>
            <w:pPr>
              <w:pStyle w:val="Compact"/>
              <w:jc w:val="left"/>
            </w:pPr>
            <w:r>
              <w:t xml:space="preserve">2023-09-18 23:50:34</w:t>
            </w:r>
          </w:p>
        </w:tc>
        <w:tc>
          <w:tcPr/>
          <w:p>
            <w:pPr>
              <w:pStyle w:val="Compact"/>
              <w:jc w:val="right"/>
            </w:pPr>
            <w:r>
              <w:t xml:space="preserve">21.316620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00:12:12</w:t>
            </w:r>
          </w:p>
        </w:tc>
        <w:tc>
          <w:tcPr/>
          <w:p>
            <w:pPr>
              <w:pStyle w:val="Compact"/>
              <w:jc w:val="left"/>
            </w:pPr>
            <w:r>
              <w:t xml:space="preserve">2023-09-19 00:59:59</w:t>
            </w:r>
          </w:p>
        </w:tc>
        <w:tc>
          <w:tcPr/>
          <w:p>
            <w:pPr>
              <w:pStyle w:val="Compact"/>
              <w:jc w:val="right"/>
            </w:pPr>
            <w:r>
              <w:t xml:space="preserve">47.783280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01:00:00</w:t>
            </w:r>
          </w:p>
        </w:tc>
        <w:tc>
          <w:tcPr/>
          <w:p>
            <w:pPr>
              <w:pStyle w:val="Compact"/>
              <w:jc w:val="left"/>
            </w:pPr>
            <w:r>
              <w:t xml:space="preserve">2023-09-19 01:46:48</w:t>
            </w:r>
          </w:p>
        </w:tc>
        <w:tc>
          <w:tcPr/>
          <w:p>
            <w:pPr>
              <w:pStyle w:val="Compact"/>
              <w:jc w:val="right"/>
            </w:pPr>
            <w:r>
              <w:t xml:space="preserve">46.800000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09:18:13</w:t>
            </w:r>
          </w:p>
        </w:tc>
        <w:tc>
          <w:tcPr/>
          <w:p>
            <w:pPr>
              <w:pStyle w:val="Compact"/>
              <w:jc w:val="left"/>
            </w:pPr>
            <w:r>
              <w:t xml:space="preserve">2023-10-09 09:59:59</w:t>
            </w:r>
          </w:p>
        </w:tc>
        <w:tc>
          <w:tcPr/>
          <w:p>
            <w:pPr>
              <w:pStyle w:val="Compact"/>
              <w:jc w:val="right"/>
            </w:pPr>
            <w:r>
              <w:t xml:space="preserve">41.783280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10:00:00</w:t>
            </w:r>
          </w:p>
        </w:tc>
        <w:tc>
          <w:tcPr/>
          <w:p>
            <w:pPr>
              <w:pStyle w:val="Compact"/>
              <w:jc w:val="left"/>
            </w:pPr>
            <w:r>
              <w:t xml:space="preserve">2023-10-09 10:07:33</w:t>
            </w:r>
          </w:p>
        </w:tc>
        <w:tc>
          <w:tcPr/>
          <w:p>
            <w:pPr>
              <w:pStyle w:val="Compact"/>
              <w:jc w:val="right"/>
            </w:pPr>
            <w:r>
              <w:t xml:space="preserve">7.566660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19:48:30</w:t>
            </w:r>
          </w:p>
        </w:tc>
        <w:tc>
          <w:tcPr/>
          <w:p>
            <w:pPr>
              <w:pStyle w:val="Compact"/>
              <w:jc w:val="left"/>
            </w:pPr>
            <w:r>
              <w:t xml:space="preserve">2023-10-11 19:59:59</w:t>
            </w:r>
          </w:p>
        </w:tc>
        <w:tc>
          <w:tcPr/>
          <w:p>
            <w:pPr>
              <w:pStyle w:val="Compact"/>
              <w:jc w:val="right"/>
            </w:pPr>
            <w:r>
              <w:t xml:space="preserve">11.499960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20:00:00</w:t>
            </w:r>
          </w:p>
        </w:tc>
        <w:tc>
          <w:tcPr/>
          <w:p>
            <w:pPr>
              <w:pStyle w:val="Compact"/>
              <w:jc w:val="left"/>
            </w:pPr>
            <w:r>
              <w:t xml:space="preserve">2023-10-11 20:15:02</w:t>
            </w:r>
          </w:p>
        </w:tc>
        <w:tc>
          <w:tcPr/>
          <w:p>
            <w:pPr>
              <w:pStyle w:val="Compact"/>
              <w:jc w:val="right"/>
            </w:pPr>
            <w:r>
              <w:t xml:space="preserve">15.049980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16:53:27</w:t>
            </w:r>
          </w:p>
        </w:tc>
        <w:tc>
          <w:tcPr/>
          <w:p>
            <w:pPr>
              <w:pStyle w:val="Compact"/>
              <w:jc w:val="left"/>
            </w:pPr>
            <w:r>
              <w:t xml:space="preserve">2023-10-15 16:59:59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17:00:00</w:t>
            </w:r>
          </w:p>
        </w:tc>
        <w:tc>
          <w:tcPr/>
          <w:p>
            <w:pPr>
              <w:pStyle w:val="Compact"/>
              <w:jc w:val="left"/>
            </w:pPr>
            <w:r>
              <w:t xml:space="preserve">2023-10-15 17:04:31</w:t>
            </w:r>
          </w:p>
        </w:tc>
        <w:tc>
          <w:tcPr/>
          <w:p>
            <w:pPr>
              <w:pStyle w:val="Compact"/>
              <w:jc w:val="right"/>
            </w:pPr>
            <w:r>
              <w:t xml:space="preserve">4.533300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17:39:12</w:t>
            </w:r>
          </w:p>
        </w:tc>
        <w:tc>
          <w:tcPr/>
          <w:p>
            <w:pPr>
              <w:pStyle w:val="Compact"/>
              <w:jc w:val="left"/>
            </w:pPr>
            <w:r>
              <w:t xml:space="preserve">2023-10-15 17:59:59</w:t>
            </w:r>
          </w:p>
        </w:tc>
        <w:tc>
          <w:tcPr/>
          <w:p>
            <w:pPr>
              <w:pStyle w:val="Compact"/>
              <w:jc w:val="right"/>
            </w:pPr>
            <w:r>
              <w:t xml:space="preserve">20.799960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18:00:00</w:t>
            </w:r>
          </w:p>
        </w:tc>
        <w:tc>
          <w:tcPr/>
          <w:p>
            <w:pPr>
              <w:pStyle w:val="Compact"/>
              <w:jc w:val="left"/>
            </w:pPr>
            <w:r>
              <w:t xml:space="preserve">2023-10-15 18:19:59</w:t>
            </w:r>
          </w:p>
        </w:tc>
        <w:tc>
          <w:tcPr/>
          <w:p>
            <w:pPr>
              <w:pStyle w:val="Compact"/>
              <w:jc w:val="right"/>
            </w:pPr>
            <w:r>
              <w:t xml:space="preserve">19.999980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20:44:38</w:t>
            </w:r>
          </w:p>
        </w:tc>
        <w:tc>
          <w:tcPr/>
          <w:p>
            <w:pPr>
              <w:pStyle w:val="Compact"/>
              <w:jc w:val="left"/>
            </w:pPr>
            <w:r>
              <w:t xml:space="preserve">2023-10-15 20:59:59</w:t>
            </w:r>
          </w:p>
        </w:tc>
        <w:tc>
          <w:tcPr/>
          <w:p>
            <w:pPr>
              <w:pStyle w:val="Compact"/>
              <w:jc w:val="right"/>
            </w:pPr>
            <w:r>
              <w:t xml:space="preserve">15.349980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21:00:00</w:t>
            </w:r>
          </w:p>
        </w:tc>
        <w:tc>
          <w:tcPr/>
          <w:p>
            <w:pPr>
              <w:pStyle w:val="Compact"/>
              <w:jc w:val="left"/>
            </w:pPr>
            <w:r>
              <w:t xml:space="preserve">2023-10-15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22:00:00</w:t>
            </w:r>
          </w:p>
        </w:tc>
        <w:tc>
          <w:tcPr/>
          <w:p>
            <w:pPr>
              <w:pStyle w:val="Compact"/>
              <w:jc w:val="left"/>
            </w:pPr>
            <w:r>
              <w:t xml:space="preserve">2023-10-15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23:00:00</w:t>
            </w:r>
          </w:p>
        </w:tc>
        <w:tc>
          <w:tcPr/>
          <w:p>
            <w:pPr>
              <w:pStyle w:val="Compact"/>
              <w:jc w:val="left"/>
            </w:pPr>
            <w:r>
              <w:t xml:space="preserve">2023-10-16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00:00:00</w:t>
            </w:r>
          </w:p>
        </w:tc>
        <w:tc>
          <w:tcPr/>
          <w:p>
            <w:pPr>
              <w:pStyle w:val="Compact"/>
              <w:jc w:val="left"/>
            </w:pPr>
            <w:r>
              <w:t xml:space="preserve">2023-10-16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01:00:00</w:t>
            </w:r>
          </w:p>
        </w:tc>
        <w:tc>
          <w:tcPr/>
          <w:p>
            <w:pPr>
              <w:pStyle w:val="Compact"/>
              <w:jc w:val="left"/>
            </w:pPr>
            <w:r>
              <w:t xml:space="preserve">2023-10-16 01:15:05</w:t>
            </w:r>
          </w:p>
        </w:tc>
        <w:tc>
          <w:tcPr/>
          <w:p>
            <w:pPr>
              <w:pStyle w:val="Compact"/>
              <w:jc w:val="right"/>
            </w:pPr>
            <w:r>
              <w:t xml:space="preserve">15.099960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09:50:45</w:t>
            </w:r>
          </w:p>
        </w:tc>
        <w:tc>
          <w:tcPr/>
          <w:p>
            <w:pPr>
              <w:pStyle w:val="Compact"/>
              <w:jc w:val="left"/>
            </w:pPr>
            <w:r>
              <w:t xml:space="preserve">2023-10-16 09:59:59</w:t>
            </w:r>
          </w:p>
        </w:tc>
        <w:tc>
          <w:tcPr/>
          <w:p>
            <w:pPr>
              <w:pStyle w:val="Compact"/>
              <w:jc w:val="right"/>
            </w:pPr>
            <w:r>
              <w:t xml:space="preserve">9.249960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10:00:00</w:t>
            </w:r>
          </w:p>
        </w:tc>
        <w:tc>
          <w:tcPr/>
          <w:p>
            <w:pPr>
              <w:pStyle w:val="Compact"/>
              <w:jc w:val="left"/>
            </w:pPr>
            <w:r>
              <w:t xml:space="preserve">2023-10-16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11:00:00</w:t>
            </w:r>
          </w:p>
        </w:tc>
        <w:tc>
          <w:tcPr/>
          <w:p>
            <w:pPr>
              <w:pStyle w:val="Compact"/>
              <w:jc w:val="left"/>
            </w:pPr>
            <w:r>
              <w:t xml:space="preserve">2023-10-16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12:00:00</w:t>
            </w:r>
          </w:p>
        </w:tc>
        <w:tc>
          <w:tcPr/>
          <w:p>
            <w:pPr>
              <w:pStyle w:val="Compact"/>
              <w:jc w:val="left"/>
            </w:pPr>
            <w:r>
              <w:t xml:space="preserve">2023-10-16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13:00:00</w:t>
            </w:r>
          </w:p>
        </w:tc>
        <w:tc>
          <w:tcPr/>
          <w:p>
            <w:pPr>
              <w:pStyle w:val="Compact"/>
              <w:jc w:val="left"/>
            </w:pPr>
            <w:r>
              <w:t xml:space="preserve">2023-10-16 13:21:52</w:t>
            </w:r>
          </w:p>
        </w:tc>
        <w:tc>
          <w:tcPr/>
          <w:p>
            <w:pPr>
              <w:pStyle w:val="Compact"/>
              <w:jc w:val="right"/>
            </w:pPr>
            <w:r>
              <w:t xml:space="preserve">21.883320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21:04:39</w:t>
            </w:r>
          </w:p>
        </w:tc>
        <w:tc>
          <w:tcPr/>
          <w:p>
            <w:pPr>
              <w:pStyle w:val="Compact"/>
              <w:jc w:val="left"/>
            </w:pPr>
            <w:r>
              <w:t xml:space="preserve">2023-10-20 22:00:00</w:t>
            </w:r>
          </w:p>
        </w:tc>
        <w:tc>
          <w:tcPr/>
          <w:p>
            <w:pPr>
              <w:pStyle w:val="Compact"/>
              <w:jc w:val="right"/>
            </w:pPr>
            <w:r>
              <w:t xml:space="preserve">55.350000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22:00:00</w:t>
            </w:r>
          </w:p>
        </w:tc>
        <w:tc>
          <w:tcPr/>
          <w:p>
            <w:pPr>
              <w:pStyle w:val="Compact"/>
              <w:jc w:val="left"/>
            </w:pPr>
            <w:r>
              <w:t xml:space="preserve">2023-10-20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23:00:00</w:t>
            </w:r>
          </w:p>
        </w:tc>
        <w:tc>
          <w:tcPr/>
          <w:p>
            <w:pPr>
              <w:pStyle w:val="Compact"/>
              <w:jc w:val="left"/>
            </w:pPr>
            <w:r>
              <w:t xml:space="preserve">2023-10-21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00:00:00</w:t>
            </w:r>
          </w:p>
        </w:tc>
        <w:tc>
          <w:tcPr/>
          <w:p>
            <w:pPr>
              <w:pStyle w:val="Compact"/>
              <w:jc w:val="left"/>
            </w:pPr>
            <w:r>
              <w:t xml:space="preserve">2023-10-21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01:00:00</w:t>
            </w:r>
          </w:p>
        </w:tc>
        <w:tc>
          <w:tcPr/>
          <w:p>
            <w:pPr>
              <w:pStyle w:val="Compact"/>
              <w:jc w:val="left"/>
            </w:pPr>
            <w:r>
              <w:t xml:space="preserve">2023-10-21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02:00:00</w:t>
            </w:r>
          </w:p>
        </w:tc>
        <w:tc>
          <w:tcPr/>
          <w:p>
            <w:pPr>
              <w:pStyle w:val="Compact"/>
              <w:jc w:val="left"/>
            </w:pPr>
            <w:r>
              <w:t xml:space="preserve">2023-10-21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03:00:00</w:t>
            </w:r>
          </w:p>
        </w:tc>
        <w:tc>
          <w:tcPr/>
          <w:p>
            <w:pPr>
              <w:pStyle w:val="Compact"/>
              <w:jc w:val="left"/>
            </w:pPr>
            <w:r>
              <w:t xml:space="preserve">2023-10-21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04:00:00</w:t>
            </w:r>
          </w:p>
        </w:tc>
        <w:tc>
          <w:tcPr/>
          <w:p>
            <w:pPr>
              <w:pStyle w:val="Compact"/>
              <w:jc w:val="left"/>
            </w:pPr>
            <w:r>
              <w:t xml:space="preserve">2023-10-21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05:00:00</w:t>
            </w:r>
          </w:p>
        </w:tc>
        <w:tc>
          <w:tcPr/>
          <w:p>
            <w:pPr>
              <w:pStyle w:val="Compact"/>
              <w:jc w:val="left"/>
            </w:pPr>
            <w:r>
              <w:t xml:space="preserve">2023-10-21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06:00:00</w:t>
            </w:r>
          </w:p>
        </w:tc>
        <w:tc>
          <w:tcPr/>
          <w:p>
            <w:pPr>
              <w:pStyle w:val="Compact"/>
              <w:jc w:val="left"/>
            </w:pPr>
            <w:r>
              <w:t xml:space="preserve">2023-10-21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07:00:00</w:t>
            </w:r>
          </w:p>
        </w:tc>
        <w:tc>
          <w:tcPr/>
          <w:p>
            <w:pPr>
              <w:pStyle w:val="Compact"/>
              <w:jc w:val="left"/>
            </w:pPr>
            <w:r>
              <w:t xml:space="preserve">2023-10-21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08:00:00</w:t>
            </w:r>
          </w:p>
        </w:tc>
        <w:tc>
          <w:tcPr/>
          <w:p>
            <w:pPr>
              <w:pStyle w:val="Compact"/>
              <w:jc w:val="left"/>
            </w:pPr>
            <w:r>
              <w:t xml:space="preserve">2023-10-21 08:09:32</w:t>
            </w:r>
          </w:p>
        </w:tc>
        <w:tc>
          <w:tcPr/>
          <w:p>
            <w:pPr>
              <w:pStyle w:val="Compact"/>
              <w:jc w:val="right"/>
            </w:pPr>
            <w:r>
              <w:t xml:space="preserve">9.549960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2310210020000063272_2514</w:t>
            </w:r>
          </w:p>
        </w:tc>
        <w:tc>
          <w:tcPr/>
          <w:p>
            <w:pPr>
              <w:pStyle w:val="Compact"/>
              <w:jc w:val="right"/>
            </w:pPr>
            <w:r>
              <w:t xml:space="preserve">774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08:23:28</w:t>
            </w:r>
          </w:p>
        </w:tc>
        <w:tc>
          <w:tcPr/>
          <w:p>
            <w:pPr>
              <w:pStyle w:val="Compact"/>
              <w:jc w:val="left"/>
            </w:pPr>
            <w:r>
              <w:t xml:space="preserve">2023-10-21 08:29:59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2310210020000063272_57468</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12:39:11</w:t>
            </w:r>
          </w:p>
        </w:tc>
        <w:tc>
          <w:tcPr/>
          <w:p>
            <w:pPr>
              <w:pStyle w:val="Compact"/>
              <w:jc w:val="left"/>
            </w:pPr>
            <w:r>
              <w:t xml:space="preserve">2023-10-21 12:39:22</w:t>
            </w:r>
          </w:p>
        </w:tc>
        <w:tc>
          <w:tcPr/>
          <w:p>
            <w:pPr>
              <w:pStyle w:val="Compact"/>
              <w:jc w:val="right"/>
            </w:pPr>
            <w:r>
              <w:t xml:space="preserve">0.183300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2310210020000063272_57469</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12:39:23</w:t>
            </w:r>
          </w:p>
        </w:tc>
        <w:tc>
          <w:tcPr/>
          <w:p>
            <w:pPr>
              <w:pStyle w:val="Compact"/>
              <w:jc w:val="left"/>
            </w:pPr>
            <w:r>
              <w:t xml:space="preserve">2023-10-21 12:40:51</w:t>
            </w:r>
          </w:p>
        </w:tc>
        <w:tc>
          <w:tcPr/>
          <w:p>
            <w:pPr>
              <w:pStyle w:val="Compact"/>
              <w:jc w:val="right"/>
            </w:pPr>
            <w:r>
              <w:t xml:space="preserve">1.483320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2310210020000063272_57471</w:t>
            </w:r>
          </w:p>
        </w:tc>
        <w:tc>
          <w:tcPr/>
          <w:p>
            <w:pPr>
              <w:pStyle w:val="Compact"/>
              <w:jc w:val="right"/>
            </w:pPr>
            <w:r>
              <w:t xml:space="preserve">776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13:03:23</w:t>
            </w:r>
          </w:p>
        </w:tc>
        <w:tc>
          <w:tcPr/>
          <w:p>
            <w:pPr>
              <w:pStyle w:val="Compact"/>
              <w:jc w:val="left"/>
            </w:pPr>
            <w:r>
              <w:t xml:space="preserve">2023-10-21 13:32:21</w:t>
            </w:r>
          </w:p>
        </w:tc>
        <w:tc>
          <w:tcPr/>
          <w:p>
            <w:pPr>
              <w:pStyle w:val="Compact"/>
              <w:jc w:val="right"/>
            </w:pPr>
            <w:r>
              <w:t xml:space="preserve">28.983300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00:58:45</w:t>
            </w:r>
          </w:p>
        </w:tc>
        <w:tc>
          <w:tcPr/>
          <w:p>
            <w:pPr>
              <w:pStyle w:val="Compact"/>
              <w:jc w:val="left"/>
            </w:pPr>
            <w:r>
              <w:t xml:space="preserve">2023-11-12 00:59:59</w:t>
            </w:r>
          </w:p>
        </w:tc>
        <w:tc>
          <w:tcPr/>
          <w:p>
            <w:pPr>
              <w:pStyle w:val="Compact"/>
              <w:jc w:val="right"/>
            </w:pPr>
            <w:r>
              <w:t xml:space="preserve">1.249980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01:00:00</w:t>
            </w:r>
          </w:p>
        </w:tc>
        <w:tc>
          <w:tcPr/>
          <w:p>
            <w:pPr>
              <w:pStyle w:val="Compact"/>
              <w:jc w:val="left"/>
            </w:pPr>
            <w:r>
              <w:t xml:space="preserve">2023-11-12 01:46:25</w:t>
            </w:r>
          </w:p>
        </w:tc>
        <w:tc>
          <w:tcPr/>
          <w:p>
            <w:pPr>
              <w:pStyle w:val="Compact"/>
              <w:jc w:val="right"/>
            </w:pPr>
            <w:r>
              <w:t xml:space="preserve">46.433280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21:46:02</w:t>
            </w:r>
          </w:p>
        </w:tc>
        <w:tc>
          <w:tcPr/>
          <w:p>
            <w:pPr>
              <w:pStyle w:val="Compact"/>
              <w:jc w:val="left"/>
            </w:pPr>
            <w:r>
              <w:t xml:space="preserve">2023-12-03 21:59:59</w:t>
            </w:r>
          </w:p>
        </w:tc>
        <w:tc>
          <w:tcPr/>
          <w:p>
            <w:pPr>
              <w:pStyle w:val="Compact"/>
              <w:jc w:val="right"/>
            </w:pPr>
            <w:r>
              <w:t xml:space="preserve">13.966620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22:00:00</w:t>
            </w:r>
          </w:p>
        </w:tc>
        <w:tc>
          <w:tcPr/>
          <w:p>
            <w:pPr>
              <w:pStyle w:val="Compact"/>
              <w:jc w:val="left"/>
            </w:pPr>
            <w:r>
              <w:t xml:space="preserve">2023-12-03 22:19:48</w:t>
            </w:r>
          </w:p>
        </w:tc>
        <w:tc>
          <w:tcPr/>
          <w:p>
            <w:pPr>
              <w:pStyle w:val="Compact"/>
              <w:jc w:val="right"/>
            </w:pPr>
            <w:r>
              <w:t xml:space="preserve">19.800000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01:57:02</w:t>
            </w:r>
          </w:p>
        </w:tc>
        <w:tc>
          <w:tcPr/>
          <w:p>
            <w:pPr>
              <w:pStyle w:val="Compact"/>
              <w:jc w:val="left"/>
            </w:pPr>
            <w:r>
              <w:t xml:space="preserve">2023-12-04 01:59:59</w:t>
            </w:r>
          </w:p>
        </w:tc>
        <w:tc>
          <w:tcPr/>
          <w:p>
            <w:pPr>
              <w:pStyle w:val="Compact"/>
              <w:jc w:val="right"/>
            </w:pPr>
            <w:r>
              <w:t xml:space="preserve">2.949960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02:00:00</w:t>
            </w:r>
          </w:p>
        </w:tc>
        <w:tc>
          <w:tcPr/>
          <w:p>
            <w:pPr>
              <w:pStyle w:val="Compact"/>
              <w:jc w:val="left"/>
            </w:pPr>
            <w:r>
              <w:t xml:space="preserve">2023-12-04 02:45:29</w:t>
            </w:r>
          </w:p>
        </w:tc>
        <w:tc>
          <w:tcPr/>
          <w:p>
            <w:pPr>
              <w:pStyle w:val="Compact"/>
              <w:jc w:val="right"/>
            </w:pPr>
            <w:r>
              <w:t xml:space="preserve">45.499980</w:t>
            </w:r>
          </w:p>
        </w:tc>
        <w:tc>
          <w:tcPr/>
          <w:p>
            <w:pPr>
              <w:pStyle w:val="Compact"/>
              <w:jc w:val="right"/>
            </w:pPr>
            <w:r>
              <w:t xml:space="preserve">0</w:t>
            </w:r>
          </w:p>
        </w:tc>
        <w:tc>
          <w:tcPr/>
          <w:p>
            <w:pPr>
              <w:pStyle w:val="Compact"/>
              <w:jc w:val="left"/>
            </w:pPr>
            <w:r>
              <w:t xml:space="preserve">Manual/Legacy</w:t>
            </w:r>
          </w:p>
        </w:tc>
      </w:tr>
    </w:tbl>
    <w:bookmarkStart w:id="286" w:name="Xeb976551004677fb3a4dd9ac825f97273de94ba"/>
    <w:p>
      <w:pPr>
        <w:pStyle w:val="Heading3"/>
      </w:pPr>
      <w:r>
        <w:t xml:space="preserve">11.7.1 Os</w:t>
      </w:r>
      <w:r>
        <w:t xml:space="preserve"> </w:t>
      </w:r>
      <w:r>
        <w:t xml:space="preserve">“Ladrões de Tempo”</w:t>
      </w:r>
      <w:r>
        <w:t xml:space="preserve"> </w:t>
      </w:r>
      <w:r>
        <w:t xml:space="preserve">no Ciclo de Perfuração</w:t>
      </w:r>
    </w:p>
    <w:p>
      <w:pPr>
        <w:pStyle w:val="FirstParagraph"/>
      </w:pPr>
      <w:r>
        <w:t xml:space="preserve">Na gestão de ativos mineiros, identificamos três categorias clássicas denominadas</w:t>
      </w:r>
      <w:r>
        <w:t xml:space="preserve"> </w:t>
      </w:r>
      <w:r>
        <w:t xml:space="preserve">“ladrões de tempo”</w:t>
      </w:r>
      <w:r>
        <w:t xml:space="preserve">. Estes eventos são fundamentais para explicar o</w:t>
      </w:r>
      <w:r>
        <w:t xml:space="preserve"> </w:t>
      </w:r>
      <w:r>
        <w:rPr>
          <w:i/>
          <w:iCs/>
        </w:rPr>
        <w:t xml:space="preserve">Performance Gap</w:t>
      </w:r>
      <w:r>
        <w:t xml:space="preserve">: a discrepância entre a capacidade teórica de produção e o resultado real entregue no campo. No</w:t>
      </w:r>
      <w:r>
        <w:t xml:space="preserve"> </w:t>
      </w:r>
      <w:r>
        <w:rPr>
          <w:i/>
          <w:iCs/>
        </w:rPr>
        <w:t xml:space="preserve">Mining Analytics</w:t>
      </w:r>
      <w:r>
        <w:t xml:space="preserve">, esses eventos são geralmente classificados como</w:t>
      </w:r>
      <w:r>
        <w:t xml:space="preserve"> </w:t>
      </w:r>
      <w:r>
        <w:rPr>
          <w:b/>
          <w:bCs/>
        </w:rPr>
        <w:t xml:space="preserve">Horas Ociosas Internas (IIH - Internal Idle Hours)</w:t>
      </w:r>
      <w:r>
        <w:t xml:space="preserve">.</w:t>
      </w:r>
    </w:p>
    <w:bookmarkStart w:id="283" w:name="Xba9ff6c15c6928a759c23782b78f72b9492493f"/>
    <w:p>
      <w:pPr>
        <w:pStyle w:val="Heading4"/>
      </w:pPr>
      <w:r>
        <w:t xml:space="preserve">11.7.1.1 Ag Acerto de Praça (</w:t>
      </w:r>
      <w:r>
        <w:rPr>
          <w:i/>
          <w:iCs/>
        </w:rPr>
        <w:t xml:space="preserve">Waiting for Pad Adjustment</w:t>
      </w:r>
      <w:r>
        <w:t xml:space="preserve">)</w:t>
      </w:r>
    </w:p>
    <w:p>
      <w:pPr>
        <w:pStyle w:val="FirstParagraph"/>
      </w:pPr>
      <w:r>
        <w:t xml:space="preserve">O prefixo</w:t>
      </w:r>
      <w:r>
        <w:t xml:space="preserve"> </w:t>
      </w:r>
      <w:r>
        <w:t xml:space="preserve">“Ag”</w:t>
      </w:r>
      <w:r>
        <w:t xml:space="preserve"> </w:t>
      </w:r>
      <w:r>
        <w:t xml:space="preserve">denota</w:t>
      </w:r>
      <w:r>
        <w:t xml:space="preserve"> </w:t>
      </w:r>
      <w:r>
        <w:rPr>
          <w:b/>
          <w:bCs/>
        </w:rPr>
        <w:t xml:space="preserve">Aguardando</w:t>
      </w:r>
      <w:r>
        <w:t xml:space="preserve">. A</w:t>
      </w:r>
      <w:r>
        <w:t xml:space="preserve"> </w:t>
      </w:r>
      <w:r>
        <w:t xml:space="preserve">“praça”</w:t>
      </w:r>
      <w:r>
        <w:t xml:space="preserve"> </w:t>
      </w:r>
      <w:r>
        <w:t xml:space="preserve">refere-se à bancada ou plataforma nivelada onde a perfuratriz deve se posicionar para operar.</w:t>
      </w:r>
    </w:p>
    <w:p>
      <w:pPr>
        <w:numPr>
          <w:ilvl w:val="0"/>
          <w:numId w:val="1164"/>
        </w:numPr>
      </w:pPr>
      <w:r>
        <w:rPr>
          <w:b/>
          <w:bCs/>
        </w:rPr>
        <w:t xml:space="preserve">Definição Técnica:</w:t>
      </w:r>
      <w:r>
        <w:t xml:space="preserve"> </w:t>
      </w:r>
      <w:r>
        <w:t xml:space="preserve">Ocorre quando a perfuratriz está disponível, mas o terreno apresenta irregularidades, excesso de material solto (</w:t>
      </w:r>
      <w:r>
        <w:rPr>
          <w:i/>
          <w:iCs/>
        </w:rPr>
        <w:t xml:space="preserve">toe</w:t>
      </w:r>
      <w:r>
        <w:t xml:space="preserve">) ou furos remanescentes que impedem o patolamento seguro e o nivelamento das sapatas (</w:t>
      </w:r>
      <w:r>
        <w:rPr>
          <w:i/>
          <w:iCs/>
        </w:rPr>
        <w:t xml:space="preserve">jacks</w:t>
      </w:r>
      <w:r>
        <w:t xml:space="preserve">).</w:t>
      </w:r>
    </w:p>
    <w:p>
      <w:pPr>
        <w:numPr>
          <w:ilvl w:val="0"/>
          <w:numId w:val="1164"/>
        </w:numPr>
      </w:pPr>
      <w:r>
        <w:rPr>
          <w:b/>
          <w:bCs/>
        </w:rPr>
        <w:t xml:space="preserve">Impacto no Analytics:</w:t>
      </w:r>
      <w:r>
        <w:t xml:space="preserve"> </w:t>
      </w:r>
      <w:r>
        <w:t xml:space="preserve">Este evento infla diretamente a fase de</w:t>
      </w:r>
      <w:r>
        <w:t xml:space="preserve"> </w:t>
      </w:r>
      <w:r>
        <w:rPr>
          <w:b/>
          <w:bCs/>
        </w:rPr>
        <w:t xml:space="preserve">Posicionamento (</w:t>
      </w:r>
      <m:oMath>
        <m:sSub>
          <m:e>
            <m:r>
              <m:t>P</m:t>
            </m:r>
          </m:e>
          <m:sub>
            <m:r>
              <m:t>i</m:t>
            </m:r>
          </m:sub>
        </m:sSub>
      </m:oMath>
      <w:r>
        <w:t xml:space="preserve">). A máquina permanece em espera até que um equipamento de suporte (Trator de Esteira ou Motoniveladora) realize a manutenção da área.</w:t>
      </w:r>
    </w:p>
    <w:p>
      <w:pPr>
        <w:numPr>
          <w:ilvl w:val="0"/>
          <w:numId w:val="1164"/>
        </w:numPr>
      </w:pPr>
      <w:r>
        <w:rPr>
          <w:b/>
          <w:bCs/>
        </w:rPr>
        <w:t xml:space="preserve">Insight de Gestão:</w:t>
      </w:r>
      <w:r>
        <w:t xml:space="preserve"> </w:t>
      </w:r>
      <w:r>
        <w:t xml:space="preserve">Índices elevados nesta categoria revelam uma falha crítica na</w:t>
      </w:r>
      <w:r>
        <w:t xml:space="preserve"> </w:t>
      </w:r>
      <w:r>
        <w:rPr>
          <w:b/>
          <w:bCs/>
        </w:rPr>
        <w:t xml:space="preserve">frota de apoio e infraestrutura</w:t>
      </w:r>
      <w:r>
        <w:t xml:space="preserve">. A oportunidade de melhoria não reside na operação da perfuratriz, mas na coordenação das atividades de suporte.</w:t>
      </w:r>
    </w:p>
    <w:bookmarkEnd w:id="283"/>
    <w:bookmarkStart w:id="284" w:name="troca-de-turno-shift-change"/>
    <w:p>
      <w:pPr>
        <w:pStyle w:val="Heading4"/>
      </w:pPr>
      <w:r>
        <w:t xml:space="preserve">11.7.1.2 Troca de Turno (</w:t>
      </w:r>
      <w:r>
        <w:rPr>
          <w:i/>
          <w:iCs/>
        </w:rPr>
        <w:t xml:space="preserve">Shift Change</w:t>
      </w:r>
      <w:r>
        <w:t xml:space="preserve">)</w:t>
      </w:r>
    </w:p>
    <w:p>
      <w:pPr>
        <w:pStyle w:val="FirstParagraph"/>
      </w:pPr>
      <w:r>
        <w:t xml:space="preserve">Refere-se ao intervalo operacional necessário para a rendição das equipes de campo.</w:t>
      </w:r>
    </w:p>
    <w:p>
      <w:pPr>
        <w:numPr>
          <w:ilvl w:val="0"/>
          <w:numId w:val="1165"/>
        </w:numPr>
      </w:pPr>
      <w:r>
        <w:rPr>
          <w:b/>
          <w:bCs/>
        </w:rPr>
        <w:t xml:space="preserve">Definição Técnica:</w:t>
      </w:r>
      <w:r>
        <w:t xml:space="preserve"> </w:t>
      </w:r>
      <w:r>
        <w:t xml:space="preserve">Compreende o tempo gasto no deslocamento dos operadores, inspeção visual do ativo (</w:t>
      </w:r>
      <w:r>
        <w:rPr>
          <w:i/>
          <w:iCs/>
        </w:rPr>
        <w:t xml:space="preserve">Checklist</w:t>
      </w:r>
      <w:r>
        <w:t xml:space="preserve">), Diálogo de Segurança (DSS) e a passagem de informações técnicas entre os turnos.</w:t>
      </w:r>
    </w:p>
    <w:p>
      <w:pPr>
        <w:numPr>
          <w:ilvl w:val="0"/>
          <w:numId w:val="1165"/>
        </w:numPr>
      </w:pPr>
      <w:r>
        <w:rPr>
          <w:b/>
          <w:bCs/>
        </w:rPr>
        <w:t xml:space="preserve">Impacto no Analytics:</w:t>
      </w:r>
      <w:r>
        <w:t xml:space="preserve"> </w:t>
      </w:r>
      <w:r>
        <w:t xml:space="preserve">Embora seja um tempo planejado, a alta variabilidade na Troca de Turno degrada a</w:t>
      </w:r>
      <w:r>
        <w:t xml:space="preserve"> </w:t>
      </w:r>
      <w:r>
        <w:rPr>
          <w:b/>
          <w:bCs/>
        </w:rPr>
        <w:t xml:space="preserve">Utilização Física (UF)</w:t>
      </w:r>
      <w:r>
        <w:t xml:space="preserve">. Em operações de classe mundial, busca-se a</w:t>
      </w:r>
      <w:r>
        <w:t xml:space="preserve"> </w:t>
      </w:r>
      <w:r>
        <w:t xml:space="preserve">“Troca Quente”</w:t>
      </w:r>
      <w:r>
        <w:t xml:space="preserve"> </w:t>
      </w:r>
      <w:r>
        <w:t xml:space="preserve">(rendição na cabine com motor ligado) para minimizar esse impacto.</w:t>
      </w:r>
    </w:p>
    <w:p>
      <w:pPr>
        <w:numPr>
          <w:ilvl w:val="0"/>
          <w:numId w:val="1165"/>
        </w:numPr>
      </w:pPr>
      <w:r>
        <w:rPr>
          <w:b/>
          <w:bCs/>
        </w:rPr>
        <w:t xml:space="preserve">Insight de Gestão:</w:t>
      </w:r>
      <w:r>
        <w:t xml:space="preserve"> </w:t>
      </w:r>
      <w:r>
        <w:t xml:space="preserve">Monitorar a dispersão estatística desses tempos permite identificar ineficiências na logística de transporte de pessoal e na disciplina operacional das equipes.</w:t>
      </w:r>
    </w:p>
    <w:bookmarkEnd w:id="284"/>
    <w:bookmarkStart w:id="285" w:name="ag-topografia-waiting-for-surveymarking"/>
    <w:p>
      <w:pPr>
        <w:pStyle w:val="Heading4"/>
      </w:pPr>
      <w:r>
        <w:t xml:space="preserve">11.7.1.3 Ag Topografia (</w:t>
      </w:r>
      <w:r>
        <w:rPr>
          <w:i/>
          <w:iCs/>
        </w:rPr>
        <w:t xml:space="preserve">Waiting for Survey/Marking</w:t>
      </w:r>
      <w:r>
        <w:t xml:space="preserve">)</w:t>
      </w:r>
    </w:p>
    <w:p>
      <w:pPr>
        <w:pStyle w:val="FirstParagraph"/>
      </w:pPr>
      <w:r>
        <w:t xml:space="preserve">A equipe de topografia é responsável por materializar o plano de fogo no terreno, indicando as coordenadas exatas de cada furo.</w:t>
      </w:r>
    </w:p>
    <w:p>
      <w:pPr>
        <w:numPr>
          <w:ilvl w:val="0"/>
          <w:numId w:val="1166"/>
        </w:numPr>
      </w:pPr>
      <w:r>
        <w:rPr>
          <w:b/>
          <w:bCs/>
        </w:rPr>
        <w:t xml:space="preserve">Definição Técnica:</w:t>
      </w:r>
      <w:r>
        <w:t xml:space="preserve"> </w:t>
      </w:r>
      <w:r>
        <w:t xml:space="preserve">A perfuratriz está pronta, porém não há marcações físicas (piquetes ou tinta) ou liberação digital do polígono para execução.</w:t>
      </w:r>
    </w:p>
    <w:p>
      <w:pPr>
        <w:numPr>
          <w:ilvl w:val="0"/>
          <w:numId w:val="1166"/>
        </w:numPr>
      </w:pPr>
      <w:r>
        <w:rPr>
          <w:b/>
          <w:bCs/>
        </w:rPr>
        <w:t xml:space="preserve">Impacto no Analytics:</w:t>
      </w:r>
      <w:r>
        <w:t xml:space="preserve"> </w:t>
      </w:r>
      <w:r>
        <w:t xml:space="preserve">Este evento representa uma falha de sincronismo entre o</w:t>
      </w:r>
      <w:r>
        <w:t xml:space="preserve"> </w:t>
      </w:r>
      <w:r>
        <w:rPr>
          <w:b/>
          <w:bCs/>
        </w:rPr>
        <w:t xml:space="preserve">Planejamento de Curto Prazo</w:t>
      </w:r>
      <w:r>
        <w:t xml:space="preserve"> </w:t>
      </w:r>
      <w:r>
        <w:t xml:space="preserve">e a execução. Dependendo da estrutura organizacional, pode ser tratado como restrição interna (IIH) ou externa (EIH).</w:t>
      </w:r>
    </w:p>
    <w:p>
      <w:pPr>
        <w:numPr>
          <w:ilvl w:val="0"/>
          <w:numId w:val="1166"/>
        </w:numPr>
      </w:pPr>
      <w:r>
        <w:rPr>
          <w:b/>
          <w:bCs/>
        </w:rPr>
        <w:t xml:space="preserve">Insight de Gestão:</w:t>
      </w:r>
      <w:r>
        <w:t xml:space="preserve"> </w:t>
      </w:r>
      <w:r>
        <w:t xml:space="preserve">Em minas com alto nível de maturidade digital e sistemas de</w:t>
      </w:r>
      <w:r>
        <w:t xml:space="preserve"> </w:t>
      </w:r>
      <w:r>
        <w:rPr>
          <w:b/>
          <w:bCs/>
        </w:rPr>
        <w:t xml:space="preserve">HPGPS (High-Precision GPS)</w:t>
      </w:r>
      <w:r>
        <w:t xml:space="preserve"> </w:t>
      </w:r>
      <w:r>
        <w:t xml:space="preserve">embarcados, este tempo tende a zero, pois o projeto é transmitido via telemetria diretamente para o monitor do operador, eliminando a dependência de marcação física.</w:t>
      </w:r>
    </w:p>
    <w:bookmarkEnd w:id="285"/>
    <w:bookmarkEnd w:id="286"/>
    <w:bookmarkEnd w:id="287"/>
    <w:bookmarkEnd w:id="288"/>
    <w:bookmarkStart w:id="307" w:name="chap-carregamento"/>
    <w:p>
      <w:pPr>
        <w:pStyle w:val="Heading1"/>
      </w:pPr>
      <w:r>
        <w:t xml:space="preserve">12. A Identidade Fundamental do Carregamento</w:t>
      </w:r>
    </w:p>
    <w:bookmarkStart w:id="293" w:name="chap-ciclo-carregamento"/>
    <w:p>
      <w:pPr>
        <w:pStyle w:val="Heading2"/>
      </w:pPr>
      <w:r>
        <w:t xml:space="preserve">12.1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12.1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292" w:name="fig-ciclo-posicionamento-carga"/>
          <w:p>
            <w:pPr>
              <w:pStyle w:val="Compact"/>
              <w:jc w:val="center"/>
            </w:pPr>
            <w:r>
              <w:drawing>
                <wp:inline>
                  <wp:extent cx="5334000" cy="1952476"/>
                  <wp:effectExtent b="0" l="0" r="0" t="0"/>
                  <wp:docPr descr="" title="" id="290" name="Picture"/>
                  <a:graphic>
                    <a:graphicData uri="http://schemas.openxmlformats.org/drawingml/2006/picture">
                      <pic:pic>
                        <pic:nvPicPr>
                          <pic:cNvPr descr="images/fig_processo_posicionamento_carga.png" id="291" name="Picture"/>
                          <pic:cNvPicPr>
                            <a:picLocks noChangeArrowheads="1" noChangeAspect="1"/>
                          </pic:cNvPicPr>
                        </pic:nvPicPr>
                        <pic:blipFill>
                          <a:blip r:embed="rId289"/>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12.1: Método de Posicionamento no Carregamento</w:t>
            </w:r>
          </w:p>
          <w:bookmarkEnd w:id="292"/>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293"/>
    <w:bookmarkStart w:id="294" w:name="X56b7340f2c1e6474adbdcc0f78a03e90b9c2a6b"/>
    <w:p>
      <w:pPr>
        <w:pStyle w:val="Heading2"/>
      </w:pPr>
      <w:r>
        <w:t xml:space="preserve">12.2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294"/>
    <w:bookmarkStart w:id="295" w:name="a-história-por-trás-dos-registros"/>
    <w:p>
      <w:pPr>
        <w:pStyle w:val="Heading2"/>
      </w:pPr>
      <w:r>
        <w:t xml:space="preserve">12.3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167"/>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167"/>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167"/>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167"/>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295"/>
    <w:bookmarkStart w:id="298" w:name="X0bd03b19ef320d534dccb1964092313e5bc7605"/>
    <w:p>
      <w:pPr>
        <w:pStyle w:val="Heading2"/>
      </w:pPr>
      <w:r>
        <w:t xml:space="preserve">12.4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168"/>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168"/>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168"/>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168"/>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297" w:name="resumo-da-nomenclatura-e-notações"/>
    <w:p>
      <w:pPr>
        <w:pStyle w:val="Heading3"/>
      </w:pPr>
      <w:r>
        <w:t xml:space="preserve">12.4.1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296" w:name="tbl-notacao-carga"/>
          <w:p>
            <w:pPr>
              <w:jc w:val="center"/>
            </w:pPr>
            <w:pPr>
              <w:jc w:val="left"/>
              <w:spacing w:before="200"/>
              <w:pStyle w:val="ImageCaption"/>
            </w:pPr>
            <w:r>
              <w:t xml:space="preserve">Tabela 12.1: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296"/>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297"/>
    <w:bookmarkEnd w:id="298"/>
    <w:bookmarkStart w:id="306" w:name="Xf69b47472fef9c3f459e799df714a3f0b1504f2"/>
    <w:p>
      <w:pPr>
        <w:pStyle w:val="Heading2"/>
      </w:pPr>
      <w:r>
        <w:t xml:space="preserve">12.5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299" w:name="X1eea307b982055f920ff35d317d007d5ca440ca"/>
    <w:p>
      <w:pPr>
        <w:pStyle w:val="Heading3"/>
      </w:pPr>
      <w:r>
        <w:t xml:space="preserve">12.5.1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299"/>
    <w:bookmarkStart w:id="300" w:name="horas-trabalhadas-work-hours---wh"/>
    <w:p>
      <w:pPr>
        <w:pStyle w:val="Heading3"/>
      </w:pPr>
      <w:r>
        <w:t xml:space="preserve">12.5.2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300"/>
    <w:bookmarkStart w:id="301" w:name="X09a93ce5264588d9a0ddc6edfd7f6be308e5f81"/>
    <w:p>
      <w:pPr>
        <w:pStyle w:val="Heading3"/>
      </w:pPr>
      <w:r>
        <w:t xml:space="preserve">12.5.3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301"/>
    <w:bookmarkStart w:id="302" w:name="Xa5b86f45e16c669bb46beb1d16ec759557d7df5"/>
    <w:p>
      <w:pPr>
        <w:pStyle w:val="Heading3"/>
      </w:pPr>
      <w:r>
        <w:t xml:space="preserve">12.5.4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302"/>
    <w:bookmarkStart w:id="303" w:name="Xef559f518fe2eda961128373cd8f14102f6ee32"/>
    <w:p>
      <w:pPr>
        <w:pStyle w:val="Heading3"/>
      </w:pPr>
      <w:r>
        <w:t xml:space="preserve">12.5.5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303"/>
    <w:bookmarkStart w:id="304" w:name="Xfa7279e3809bf36cc6cb8ac591ed77408a1bd40"/>
    <w:p>
      <w:pPr>
        <w:pStyle w:val="Heading3"/>
      </w:pPr>
      <w:r>
        <w:t xml:space="preserve">12.5.6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304"/>
    <w:bookmarkStart w:id="305" w:name="capacidade-de-carga-load-capacity---lc"/>
    <w:p>
      <w:pPr>
        <w:pStyle w:val="Heading3"/>
      </w:pPr>
      <w:r>
        <w:t xml:space="preserve">12.5.7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305"/>
    <w:bookmarkEnd w:id="306"/>
    <w:bookmarkEnd w:id="307"/>
    <w:bookmarkStart w:id="329" w:name="chap-transporte"/>
    <w:p>
      <w:pPr>
        <w:pStyle w:val="Heading1"/>
      </w:pPr>
      <w:r>
        <w:t xml:space="preserve">13. A Jornada de 7 Eventos e o Ciclo de Transporte</w:t>
      </w:r>
    </w:p>
    <w:bookmarkStart w:id="308" w:name="X71e811b62a0c1d95007e33e781926e99fef724c"/>
    <w:p>
      <w:pPr>
        <w:pStyle w:val="Heading2"/>
      </w:pPr>
      <w:r>
        <w:t xml:space="preserve">13.1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08"/>
    <w:bookmarkStart w:id="314" w:name="X5befb1ab8dc354a2ee58e25f162114e681a7935"/>
    <w:p>
      <w:pPr>
        <w:pStyle w:val="Heading2"/>
      </w:pPr>
      <w:r>
        <w:t xml:space="preserve">13.2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312" w:name="fig-ciclo-transporte"/>
          <w:p>
            <w:pPr>
              <w:pStyle w:val="Compact"/>
              <w:jc w:val="center"/>
            </w:pPr>
            <w:r>
              <w:drawing>
                <wp:inline>
                  <wp:extent cx="5334000" cy="2564286"/>
                  <wp:effectExtent b="0" l="0" r="0" t="0"/>
                  <wp:docPr descr="" title="" id="310" name="Picture"/>
                  <a:graphic>
                    <a:graphicData uri="http://schemas.openxmlformats.org/drawingml/2006/picture">
                      <pic:pic>
                        <pic:nvPicPr>
                          <pic:cNvPr descr="images/fig-ciclo-transporte.png" id="311" name="Picture"/>
                          <pic:cNvPicPr>
                            <a:picLocks noChangeArrowheads="1" noChangeAspect="1"/>
                          </pic:cNvPicPr>
                        </pic:nvPicPr>
                        <pic:blipFill>
                          <a:blip r:embed="rId309"/>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13.1: Ciclo de processos de carregamento e transporte</w:t>
            </w:r>
          </w:p>
          <w:bookmarkEnd w:id="312"/>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169"/>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169"/>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169"/>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169"/>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169"/>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169"/>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169"/>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p>
      <w:pPr>
        <w:pStyle w:val="TableCaption"/>
      </w:pPr>
      <w:r>
        <w:t xml:space="preserve">Exemplo de uma jornada de transporte (7 eventos)</w:t>
      </w:r>
    </w:p>
    <w:tbl>
      <w:tblPr>
        <w:tblStyle w:val="Table"/>
        <w:tblW w:type="pct" w:w="5000"/>
        <w:tblLayout w:type="fixed"/>
        <w:tblLook w:firstRow="1" w:lastRow="0" w:firstColumn="0" w:lastColumn="0" w:noHBand="0" w:noVBand="0" w:val="0020"/>
        <w:tblCaption w:val="Exemplo de uma jornada de transporte (7 eventos)"/>
      </w:tblPr>
      <w:tblGrid>
        <w:gridCol w:w="1028"/>
        <w:gridCol w:w="1028"/>
        <w:gridCol w:w="720"/>
        <w:gridCol w:w="1234"/>
        <w:gridCol w:w="1748"/>
        <w:gridCol w:w="1337"/>
        <w:gridCol w:w="822"/>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left"/>
            </w:pPr>
            <w:r>
              <w:t xml:space="preserve">destination</w:t>
            </w:r>
          </w:p>
        </w:tc>
        <w:tc>
          <w:tcPr/>
          <w:p>
            <w:pPr>
              <w:pStyle w:val="Compact"/>
              <w:jc w:val="left"/>
            </w:pPr>
            <w:r>
              <w:t xml:space="preserve">event_type</w:t>
            </w:r>
          </w:p>
        </w:tc>
        <w:tc>
          <w:tcPr/>
          <w:p>
            <w:pPr>
              <w:pStyle w:val="Compact"/>
              <w:jc w:val="right"/>
            </w:pPr>
            <w:r>
              <w:t xml:space="preserve">duration_min</w:t>
            </w:r>
          </w:p>
        </w:tc>
        <w:tc>
          <w:tcPr/>
          <w:p>
            <w:pPr>
              <w:pStyle w:val="Compact"/>
              <w:jc w:val="right"/>
            </w:pPr>
            <w:r>
              <w:t xml:space="preserve">payload</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queue_at_load</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maneuver_at_load</w:t>
            </w:r>
          </w:p>
        </w:tc>
        <w:tc>
          <w:tcPr/>
          <w:p>
            <w:pPr>
              <w:pStyle w:val="Compact"/>
              <w:jc w:val="right"/>
            </w:pPr>
            <w:r>
              <w:t xml:space="preserve">1.483333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loading</w:t>
            </w:r>
          </w:p>
        </w:tc>
        <w:tc>
          <w:tcPr/>
          <w:p>
            <w:pPr>
              <w:pStyle w:val="Compact"/>
              <w:jc w:val="right"/>
            </w:pPr>
            <w:r>
              <w:t xml:space="preserve">2.316666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travel_full</w:t>
            </w:r>
          </w:p>
        </w:tc>
        <w:tc>
          <w:tcPr/>
          <w:p>
            <w:pPr>
              <w:pStyle w:val="Compact"/>
              <w:jc w:val="right"/>
            </w:pPr>
            <w:r>
              <w:t xml:space="preserve">9.983333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queue_at_dump</w:t>
            </w:r>
          </w:p>
        </w:tc>
        <w:tc>
          <w:tcPr/>
          <w:p>
            <w:pPr>
              <w:pStyle w:val="Compact"/>
              <w:jc w:val="right"/>
            </w:pPr>
            <w:r>
              <w:t xml:space="preserve">1.466666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maneuver_at_dump</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dumping</w:t>
            </w:r>
          </w:p>
        </w:tc>
        <w:tc>
          <w:tcPr/>
          <w:p>
            <w:pPr>
              <w:pStyle w:val="Compact"/>
              <w:jc w:val="right"/>
            </w:pPr>
            <w:r>
              <w:t xml:space="preserve">0.650000</w:t>
            </w:r>
          </w:p>
        </w:tc>
        <w:tc>
          <w:tcPr/>
          <w:p>
            <w:pPr>
              <w:pStyle w:val="Compact"/>
              <w:jc w:val="right"/>
            </w:pPr>
            <w:r>
              <w:t xml:space="preserve">285.9</w:t>
            </w:r>
          </w:p>
        </w:tc>
      </w:tr>
    </w:tbl>
    <w:bookmarkStart w:id="313" w:name="da-telemetria-à-consolidação-do-ciclo"/>
    <w:p>
      <w:pPr>
        <w:pStyle w:val="Heading3"/>
      </w:pPr>
      <w:r>
        <w:t xml:space="preserve">13.2.1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TableCaption"/>
      </w:pPr>
      <w:r>
        <w:t xml:space="preserve">Consolidação da Identidade Fundamental (Viagem j)</w:t>
      </w:r>
    </w:p>
    <w:tbl>
      <w:tblPr>
        <w:tblStyle w:val="Table"/>
        <w:tblW w:type="pct" w:w="5000"/>
        <w:tblLayout w:type="fixed"/>
        <w:tblLook w:firstRow="1" w:lastRow="0" w:firstColumn="0" w:lastColumn="0" w:noHBand="0" w:noVBand="0" w:val="0020"/>
        <w:tblCaption w:val="Consolidação da Identidade Fundamental (Viagem j)"/>
      </w:tblPr>
      <w:tblGrid>
        <w:gridCol w:w="942"/>
        <w:gridCol w:w="942"/>
        <w:gridCol w:w="1037"/>
        <w:gridCol w:w="1414"/>
        <w:gridCol w:w="1414"/>
        <w:gridCol w:w="1131"/>
        <w:gridCol w:w="1037"/>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right"/>
            </w:pPr>
            <w:r>
              <w:t xml:space="preserve">total_cycle_Xj</w:t>
            </w:r>
          </w:p>
        </w:tc>
        <w:tc>
          <w:tcPr/>
          <w:p>
            <w:pPr>
              <w:pStyle w:val="Compact"/>
              <w:jc w:val="right"/>
            </w:pPr>
            <w:r>
              <w:t xml:space="preserve">fixed_time_FTj</w:t>
            </w:r>
          </w:p>
        </w:tc>
        <w:tc>
          <w:tcPr/>
          <w:p>
            <w:pPr>
              <w:pStyle w:val="Compact"/>
              <w:jc w:val="right"/>
            </w:pPr>
            <w:r>
              <w:t xml:space="preserve">travel_time</w:t>
            </w:r>
          </w:p>
        </w:tc>
        <w:tc>
          <w:tcPr/>
          <w:p>
            <w:pPr>
              <w:pStyle w:val="Compact"/>
              <w:jc w:val="right"/>
            </w:pPr>
            <w:r>
              <w:t xml:space="preserve">payload_Lj</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Bench</w:t>
            </w:r>
          </w:p>
        </w:tc>
        <w:tc>
          <w:tcPr/>
          <w:p>
            <w:pPr>
              <w:pStyle w:val="Compact"/>
              <w:jc w:val="right"/>
            </w:pPr>
            <w:r>
              <w:t xml:space="preserve">901.78324</w:t>
            </w:r>
          </w:p>
        </w:tc>
        <w:tc>
          <w:tcPr/>
          <w:p>
            <w:pPr>
              <w:pStyle w:val="Compact"/>
              <w:jc w:val="right"/>
            </w:pPr>
            <w:r>
              <w:t xml:space="preserve">501.66659</w:t>
            </w:r>
          </w:p>
        </w:tc>
        <w:tc>
          <w:tcPr/>
          <w:p>
            <w:pPr>
              <w:pStyle w:val="Compact"/>
              <w:jc w:val="right"/>
            </w:pPr>
            <w:r>
              <w:t xml:space="preserve">400.11665</w:t>
            </w:r>
          </w:p>
        </w:tc>
        <w:tc>
          <w:tcPr/>
          <w:p>
            <w:pPr>
              <w:pStyle w:val="Compact"/>
              <w:jc w:val="right"/>
            </w:pPr>
            <w:r>
              <w:t xml:space="preserve">341.0</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Rehandling</w:t>
            </w:r>
          </w:p>
        </w:tc>
        <w:tc>
          <w:tcPr/>
          <w:p>
            <w:pPr>
              <w:pStyle w:val="Compact"/>
              <w:jc w:val="right"/>
            </w:pPr>
            <w:r>
              <w:t xml:space="preserve">19.56667</w:t>
            </w:r>
          </w:p>
        </w:tc>
        <w:tc>
          <w:tcPr/>
          <w:p>
            <w:pPr>
              <w:pStyle w:val="Compact"/>
              <w:jc w:val="right"/>
            </w:pPr>
            <w:r>
              <w:t xml:space="preserve">13.91667</w:t>
            </w:r>
          </w:p>
        </w:tc>
        <w:tc>
          <w:tcPr/>
          <w:p>
            <w:pPr>
              <w:pStyle w:val="Compact"/>
              <w:jc w:val="right"/>
            </w:pPr>
            <w:r>
              <w:t xml:space="preserve">5.65000</w:t>
            </w:r>
          </w:p>
        </w:tc>
        <w:tc>
          <w:tcPr/>
          <w:p>
            <w:pPr>
              <w:pStyle w:val="Compact"/>
              <w:jc w:val="right"/>
            </w:pPr>
            <w:r>
              <w:t xml:space="preserve">296.0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Bench</w:t>
            </w:r>
          </w:p>
        </w:tc>
        <w:tc>
          <w:tcPr/>
          <w:p>
            <w:pPr>
              <w:pStyle w:val="Compact"/>
              <w:jc w:val="right"/>
            </w:pPr>
            <w:r>
              <w:t xml:space="preserve">7931.36588</w:t>
            </w:r>
          </w:p>
        </w:tc>
        <w:tc>
          <w:tcPr/>
          <w:p>
            <w:pPr>
              <w:pStyle w:val="Compact"/>
              <w:jc w:val="right"/>
            </w:pPr>
            <w:r>
              <w:t xml:space="preserve">3768.61603</w:t>
            </w:r>
          </w:p>
        </w:tc>
        <w:tc>
          <w:tcPr/>
          <w:p>
            <w:pPr>
              <w:pStyle w:val="Compact"/>
              <w:jc w:val="right"/>
            </w:pPr>
            <w:r>
              <w:t xml:space="preserve">4162.74985</w:t>
            </w:r>
          </w:p>
        </w:tc>
        <w:tc>
          <w:tcPr/>
          <w:p>
            <w:pPr>
              <w:pStyle w:val="Compact"/>
              <w:jc w:val="right"/>
            </w:pPr>
            <w:r>
              <w:t xml:space="preserve">338.0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Rehandling</w:t>
            </w:r>
          </w:p>
        </w:tc>
        <w:tc>
          <w:tcPr/>
          <w:p>
            <w:pPr>
              <w:pStyle w:val="Compact"/>
              <w:jc w:val="right"/>
            </w:pPr>
            <w:r>
              <w:t xml:space="preserve">102.73332</w:t>
            </w:r>
          </w:p>
        </w:tc>
        <w:tc>
          <w:tcPr/>
          <w:p>
            <w:pPr>
              <w:pStyle w:val="Compact"/>
              <w:jc w:val="right"/>
            </w:pPr>
            <w:r>
              <w:t xml:space="preserve">53.79999</w:t>
            </w:r>
          </w:p>
        </w:tc>
        <w:tc>
          <w:tcPr/>
          <w:p>
            <w:pPr>
              <w:pStyle w:val="Compact"/>
              <w:jc w:val="right"/>
            </w:pPr>
            <w:r>
              <w:t xml:space="preserve">48.93333</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4756.41580</w:t>
            </w:r>
          </w:p>
        </w:tc>
        <w:tc>
          <w:tcPr/>
          <w:p>
            <w:pPr>
              <w:pStyle w:val="Compact"/>
              <w:jc w:val="right"/>
            </w:pPr>
            <w:r>
              <w:t xml:space="preserve">NA</w:t>
            </w:r>
          </w:p>
        </w:tc>
        <w:tc>
          <w:tcPr/>
          <w:p>
            <w:pPr>
              <w:pStyle w:val="Compact"/>
              <w:jc w:val="right"/>
            </w:pPr>
            <w:r>
              <w:t xml:space="preserve">346.0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288.66662</w:t>
            </w:r>
          </w:p>
        </w:tc>
        <w:tc>
          <w:tcPr/>
          <w:p>
            <w:pPr>
              <w:pStyle w:val="Compact"/>
              <w:jc w:val="right"/>
            </w:pPr>
            <w:r>
              <w:t xml:space="preserve">NA</w:t>
            </w:r>
          </w:p>
        </w:tc>
        <w:tc>
          <w:tcPr/>
          <w:p>
            <w:pPr>
              <w:pStyle w:val="Compact"/>
              <w:jc w:val="right"/>
            </w:pPr>
            <w:r>
              <w:t xml:space="preserve">310.9</w:t>
            </w:r>
          </w:p>
        </w:tc>
      </w:tr>
      <w:tr>
        <w:tc>
          <w:tcPr/>
          <w:p>
            <w:pPr>
              <w:pStyle w:val="Compact"/>
              <w:jc w:val="left"/>
            </w:pPr>
            <w:r>
              <w:t xml:space="preserve">HAUL-0051</w:t>
            </w:r>
          </w:p>
        </w:tc>
        <w:tc>
          <w:tcPr/>
          <w:p>
            <w:pPr>
              <w:pStyle w:val="Compact"/>
              <w:jc w:val="left"/>
            </w:pPr>
            <w:r>
              <w:t xml:space="preserve">LOAD-0004</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4339.18268</w:t>
            </w:r>
          </w:p>
        </w:tc>
        <w:tc>
          <w:tcPr/>
          <w:p>
            <w:pPr>
              <w:pStyle w:val="Compact"/>
              <w:jc w:val="right"/>
            </w:pPr>
            <w:r>
              <w:t xml:space="preserve">NA</w:t>
            </w:r>
          </w:p>
        </w:tc>
        <w:tc>
          <w:tcPr/>
          <w:p>
            <w:pPr>
              <w:pStyle w:val="Compact"/>
              <w:jc w:val="right"/>
            </w:pPr>
            <w:r>
              <w:t xml:space="preserve">345.6</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Bench</w:t>
            </w:r>
          </w:p>
        </w:tc>
        <w:tc>
          <w:tcPr/>
          <w:p>
            <w:pPr>
              <w:pStyle w:val="Compact"/>
              <w:jc w:val="right"/>
            </w:pPr>
            <w:r>
              <w:t xml:space="preserve">1059.03325</w:t>
            </w:r>
          </w:p>
        </w:tc>
        <w:tc>
          <w:tcPr/>
          <w:p>
            <w:pPr>
              <w:pStyle w:val="Compact"/>
              <w:jc w:val="right"/>
            </w:pPr>
            <w:r>
              <w:t xml:space="preserve">555.58326</w:t>
            </w:r>
          </w:p>
        </w:tc>
        <w:tc>
          <w:tcPr/>
          <w:p>
            <w:pPr>
              <w:pStyle w:val="Compact"/>
              <w:jc w:val="right"/>
            </w:pPr>
            <w:r>
              <w:t xml:space="preserve">503.44999</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Rehandling</w:t>
            </w:r>
          </w:p>
        </w:tc>
        <w:tc>
          <w:tcPr/>
          <w:p>
            <w:pPr>
              <w:pStyle w:val="Compact"/>
              <w:jc w:val="right"/>
            </w:pPr>
            <w:r>
              <w:t xml:space="preserve">350.84997</w:t>
            </w:r>
          </w:p>
        </w:tc>
        <w:tc>
          <w:tcPr/>
          <w:p>
            <w:pPr>
              <w:pStyle w:val="Compact"/>
              <w:jc w:val="right"/>
            </w:pPr>
            <w:r>
              <w:t xml:space="preserve">173.78331</w:t>
            </w:r>
          </w:p>
        </w:tc>
        <w:tc>
          <w:tcPr/>
          <w:p>
            <w:pPr>
              <w:pStyle w:val="Compact"/>
              <w:jc w:val="right"/>
            </w:pPr>
            <w:r>
              <w:t xml:space="preserve">177.06666</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Stockpile</w:t>
            </w:r>
          </w:p>
        </w:tc>
        <w:tc>
          <w:tcPr/>
          <w:p>
            <w:pPr>
              <w:pStyle w:val="Compact"/>
              <w:jc w:val="right"/>
            </w:pPr>
            <w:r>
              <w:t xml:space="preserve">75.48332</w:t>
            </w:r>
          </w:p>
        </w:tc>
        <w:tc>
          <w:tcPr/>
          <w:p>
            <w:pPr>
              <w:pStyle w:val="Compact"/>
              <w:jc w:val="right"/>
            </w:pPr>
            <w:r>
              <w:t xml:space="preserve">51.93333</w:t>
            </w:r>
          </w:p>
        </w:tc>
        <w:tc>
          <w:tcPr/>
          <w:p>
            <w:pPr>
              <w:pStyle w:val="Compact"/>
              <w:jc w:val="right"/>
            </w:pPr>
            <w:r>
              <w:t xml:space="preserve">23.55000</w:t>
            </w:r>
          </w:p>
        </w:tc>
        <w:tc>
          <w:tcPr/>
          <w:p>
            <w:pPr>
              <w:pStyle w:val="Compact"/>
              <w:jc w:val="right"/>
            </w:pPr>
            <w:r>
              <w:t xml:space="preserve">315.0</w:t>
            </w:r>
          </w:p>
        </w:tc>
      </w:tr>
      <w:tr>
        <w:tc>
          <w:tcPr/>
          <w:p>
            <w:pPr>
              <w:pStyle w:val="Compact"/>
              <w:jc w:val="left"/>
            </w:pPr>
            <w:r>
              <w:t xml:space="preserve">HAUL-0051</w:t>
            </w:r>
          </w:p>
        </w:tc>
        <w:tc>
          <w:tcPr/>
          <w:p>
            <w:pPr>
              <w:pStyle w:val="Compact"/>
              <w:jc w:val="left"/>
            </w:pPr>
            <w:r>
              <w:t xml:space="preserve">LOAD-0006</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3880.03274</w:t>
            </w:r>
          </w:p>
        </w:tc>
        <w:tc>
          <w:tcPr/>
          <w:p>
            <w:pPr>
              <w:pStyle w:val="Compact"/>
              <w:jc w:val="right"/>
            </w:pPr>
            <w:r>
              <w:t xml:space="preserve">NA</w:t>
            </w:r>
          </w:p>
        </w:tc>
        <w:tc>
          <w:tcPr/>
          <w:p>
            <w:pPr>
              <w:pStyle w:val="Compact"/>
              <w:jc w:val="right"/>
            </w:pPr>
            <w:r>
              <w:t xml:space="preserve">337.0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Bench</w:t>
            </w:r>
          </w:p>
        </w:tc>
        <w:tc>
          <w:tcPr/>
          <w:p>
            <w:pPr>
              <w:pStyle w:val="Compact"/>
              <w:jc w:val="right"/>
            </w:pPr>
            <w:r>
              <w:t xml:space="preserve">632.64994</w:t>
            </w:r>
          </w:p>
        </w:tc>
        <w:tc>
          <w:tcPr/>
          <w:p>
            <w:pPr>
              <w:pStyle w:val="Compact"/>
              <w:jc w:val="right"/>
            </w:pPr>
            <w:r>
              <w:t xml:space="preserve">347.53328</w:t>
            </w:r>
          </w:p>
        </w:tc>
        <w:tc>
          <w:tcPr/>
          <w:p>
            <w:pPr>
              <w:pStyle w:val="Compact"/>
              <w:jc w:val="right"/>
            </w:pPr>
            <w:r>
              <w:t xml:space="preserve">285.11666</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Stockpile</w:t>
            </w:r>
          </w:p>
        </w:tc>
        <w:tc>
          <w:tcPr/>
          <w:p>
            <w:pPr>
              <w:pStyle w:val="Compact"/>
              <w:jc w:val="right"/>
            </w:pPr>
            <w:r>
              <w:t xml:space="preserve">93.96666</w:t>
            </w:r>
          </w:p>
        </w:tc>
        <w:tc>
          <w:tcPr/>
          <w:p>
            <w:pPr>
              <w:pStyle w:val="Compact"/>
              <w:jc w:val="right"/>
            </w:pPr>
            <w:r>
              <w:t xml:space="preserve">62.38333</w:t>
            </w:r>
          </w:p>
        </w:tc>
        <w:tc>
          <w:tcPr/>
          <w:p>
            <w:pPr>
              <w:pStyle w:val="Compact"/>
              <w:jc w:val="right"/>
            </w:pPr>
            <w:r>
              <w:t xml:space="preserve">31.58333</w:t>
            </w:r>
          </w:p>
        </w:tc>
        <w:tc>
          <w:tcPr/>
          <w:p>
            <w:pPr>
              <w:pStyle w:val="Compact"/>
              <w:jc w:val="right"/>
            </w:pPr>
            <w:r>
              <w:t xml:space="preserve">319.2</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5360.78237</w:t>
            </w:r>
          </w:p>
        </w:tc>
        <w:tc>
          <w:tcPr/>
          <w:p>
            <w:pPr>
              <w:pStyle w:val="Compact"/>
              <w:jc w:val="right"/>
            </w:pPr>
            <w:r>
              <w:t xml:space="preserve">NA</w:t>
            </w:r>
          </w:p>
        </w:tc>
        <w:tc>
          <w:tcPr/>
          <w:p>
            <w:pPr>
              <w:pStyle w:val="Compact"/>
              <w:jc w:val="right"/>
            </w:pPr>
            <w:r>
              <w:t xml:space="preserve">350.0</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Rehandling</w:t>
            </w:r>
          </w:p>
        </w:tc>
        <w:tc>
          <w:tcPr/>
          <w:p>
            <w:pPr>
              <w:pStyle w:val="Compact"/>
              <w:jc w:val="right"/>
            </w:pPr>
            <w:r>
              <w:t xml:space="preserve">719.01658</w:t>
            </w:r>
          </w:p>
        </w:tc>
        <w:tc>
          <w:tcPr/>
          <w:p>
            <w:pPr>
              <w:pStyle w:val="Compact"/>
              <w:jc w:val="right"/>
            </w:pPr>
            <w:r>
              <w:t xml:space="preserve">339.34993</w:t>
            </w:r>
          </w:p>
        </w:tc>
        <w:tc>
          <w:tcPr/>
          <w:p>
            <w:pPr>
              <w:pStyle w:val="Compact"/>
              <w:jc w:val="right"/>
            </w:pPr>
            <w:r>
              <w:t xml:space="preserve">379.66665</w:t>
            </w:r>
          </w:p>
        </w:tc>
        <w:tc>
          <w:tcPr/>
          <w:p>
            <w:pPr>
              <w:pStyle w:val="Compact"/>
              <w:jc w:val="right"/>
            </w:pPr>
            <w:r>
              <w:t xml:space="preserve">333.0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Bench</w:t>
            </w:r>
          </w:p>
        </w:tc>
        <w:tc>
          <w:tcPr/>
          <w:p>
            <w:pPr>
              <w:pStyle w:val="Compact"/>
              <w:jc w:val="right"/>
            </w:pPr>
            <w:r>
              <w:t xml:space="preserve">1337.76656</w:t>
            </w:r>
          </w:p>
        </w:tc>
        <w:tc>
          <w:tcPr/>
          <w:p>
            <w:pPr>
              <w:pStyle w:val="Compact"/>
              <w:jc w:val="right"/>
            </w:pPr>
            <w:r>
              <w:t xml:space="preserve">689.06658</w:t>
            </w:r>
          </w:p>
        </w:tc>
        <w:tc>
          <w:tcPr/>
          <w:p>
            <w:pPr>
              <w:pStyle w:val="Compact"/>
              <w:jc w:val="right"/>
            </w:pPr>
            <w:r>
              <w:t xml:space="preserve">648.69998</w:t>
            </w:r>
          </w:p>
        </w:tc>
        <w:tc>
          <w:tcPr/>
          <w:p>
            <w:pPr>
              <w:pStyle w:val="Compact"/>
              <w:jc w:val="right"/>
            </w:pPr>
            <w:r>
              <w:t xml:space="preserve">348.0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164.43331</w:t>
            </w:r>
          </w:p>
        </w:tc>
        <w:tc>
          <w:tcPr/>
          <w:p>
            <w:pPr>
              <w:pStyle w:val="Compact"/>
              <w:jc w:val="right"/>
            </w:pPr>
            <w:r>
              <w:t xml:space="preserve">NA</w:t>
            </w:r>
          </w:p>
        </w:tc>
        <w:tc>
          <w:tcPr/>
          <w:p>
            <w:pPr>
              <w:pStyle w:val="Compact"/>
              <w:jc w:val="right"/>
            </w:pPr>
            <w:r>
              <w:t xml:space="preserve">324.0</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Bench</w:t>
            </w:r>
          </w:p>
        </w:tc>
        <w:tc>
          <w:tcPr/>
          <w:p>
            <w:pPr>
              <w:pStyle w:val="Compact"/>
              <w:jc w:val="right"/>
            </w:pPr>
            <w:r>
              <w:t xml:space="preserve">1841.21649</w:t>
            </w:r>
          </w:p>
        </w:tc>
        <w:tc>
          <w:tcPr/>
          <w:p>
            <w:pPr>
              <w:pStyle w:val="Compact"/>
              <w:jc w:val="right"/>
            </w:pPr>
            <w:r>
              <w:t xml:space="preserve">956.59986</w:t>
            </w:r>
          </w:p>
        </w:tc>
        <w:tc>
          <w:tcPr/>
          <w:p>
            <w:pPr>
              <w:pStyle w:val="Compact"/>
              <w:jc w:val="right"/>
            </w:pPr>
            <w:r>
              <w:t xml:space="preserve">884.61663</w:t>
            </w:r>
          </w:p>
        </w:tc>
        <w:tc>
          <w:tcPr/>
          <w:p>
            <w:pPr>
              <w:pStyle w:val="Compact"/>
              <w:jc w:val="right"/>
            </w:pPr>
            <w:r>
              <w:t xml:space="preserve">326.8</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Rehandling</w:t>
            </w:r>
          </w:p>
        </w:tc>
        <w:tc>
          <w:tcPr/>
          <w:p>
            <w:pPr>
              <w:pStyle w:val="Compact"/>
              <w:jc w:val="right"/>
            </w:pPr>
            <w:r>
              <w:t xml:space="preserve">26.75000</w:t>
            </w:r>
          </w:p>
        </w:tc>
        <w:tc>
          <w:tcPr/>
          <w:p>
            <w:pPr>
              <w:pStyle w:val="Compact"/>
              <w:jc w:val="right"/>
            </w:pPr>
            <w:r>
              <w:t xml:space="preserve">17.15000</w:t>
            </w:r>
          </w:p>
        </w:tc>
        <w:tc>
          <w:tcPr/>
          <w:p>
            <w:pPr>
              <w:pStyle w:val="Compact"/>
              <w:jc w:val="right"/>
            </w:pPr>
            <w:r>
              <w:t xml:space="preserve">9.60000</w:t>
            </w:r>
          </w:p>
        </w:tc>
        <w:tc>
          <w:tcPr/>
          <w:p>
            <w:pPr>
              <w:pStyle w:val="Compact"/>
              <w:jc w:val="right"/>
            </w:pPr>
            <w:r>
              <w:t xml:space="preserve">313.1</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104.04999</w:t>
            </w:r>
          </w:p>
        </w:tc>
        <w:tc>
          <w:tcPr/>
          <w:p>
            <w:pPr>
              <w:pStyle w:val="Compact"/>
              <w:jc w:val="right"/>
            </w:pPr>
            <w:r>
              <w:t xml:space="preserve">NA</w:t>
            </w:r>
          </w:p>
        </w:tc>
        <w:tc>
          <w:tcPr/>
          <w:p>
            <w:pPr>
              <w:pStyle w:val="Compact"/>
              <w:jc w:val="right"/>
            </w:pPr>
            <w:r>
              <w:t xml:space="preserve">317.0</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Stockpile</w:t>
            </w:r>
          </w:p>
        </w:tc>
        <w:tc>
          <w:tcPr/>
          <w:p>
            <w:pPr>
              <w:pStyle w:val="Compact"/>
              <w:jc w:val="right"/>
            </w:pPr>
            <w:r>
              <w:t xml:space="preserve">66.68333</w:t>
            </w:r>
          </w:p>
        </w:tc>
        <w:tc>
          <w:tcPr/>
          <w:p>
            <w:pPr>
              <w:pStyle w:val="Compact"/>
              <w:jc w:val="right"/>
            </w:pPr>
            <w:r>
              <w:t xml:space="preserve">47.41666</w:t>
            </w:r>
          </w:p>
        </w:tc>
        <w:tc>
          <w:tcPr/>
          <w:p>
            <w:pPr>
              <w:pStyle w:val="Compact"/>
              <w:jc w:val="right"/>
            </w:pPr>
            <w:r>
              <w:t xml:space="preserve">19.26666</w:t>
            </w:r>
          </w:p>
        </w:tc>
        <w:tc>
          <w:tcPr/>
          <w:p>
            <w:pPr>
              <w:pStyle w:val="Compact"/>
              <w:jc w:val="right"/>
            </w:pPr>
            <w:r>
              <w:t xml:space="preserve">353.0</w:t>
            </w:r>
          </w:p>
        </w:tc>
      </w:tr>
    </w:tbl>
    <w:p>
      <w:pPr>
        <w:pStyle w:val="BodyTex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313"/>
    <w:bookmarkEnd w:id="314"/>
    <w:bookmarkStart w:id="316" w:name="X3d383f745dbfa54786cd7cad39dc5227fcbf05f"/>
    <w:p>
      <w:pPr>
        <w:pStyle w:val="Heading2"/>
      </w:pPr>
      <w:r>
        <w:t xml:space="preserve">13.3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315" w:name="tbl-notacao-transporte"/>
          <w:p>
            <w:pPr>
              <w:jc w:val="center"/>
            </w:pPr>
            <w:pPr>
              <w:jc w:val="left"/>
              <w:spacing w:before="200"/>
              <w:pStyle w:val="ImageCaption"/>
            </w:pPr>
            <w:r>
              <w:t xml:space="preserve">Tabela 13.1: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315"/>
          <w:p/>
        </w:tc>
      </w:tr>
    </w:tbl>
    <w:bookmarkEnd w:id="316"/>
    <w:bookmarkStart w:id="318" w:name="X8536f3c8f67885ed024b6f2df8d267f05b24e9d"/>
    <w:p>
      <w:pPr>
        <w:pStyle w:val="Heading2"/>
      </w:pPr>
      <w:r>
        <w:t xml:space="preserve">13.4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317" w:name="transformação-para-tempo-fixo-fixed-time"/>
    <w:p>
      <w:pPr>
        <w:pStyle w:val="Heading3"/>
      </w:pPr>
      <w:r>
        <w:t xml:space="preserve">13.4.1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317"/>
    <w:bookmarkEnd w:id="318"/>
    <w:bookmarkStart w:id="325" w:name="mensuração-da-performance-de-transporte"/>
    <w:p>
      <w:pPr>
        <w:pStyle w:val="Heading2"/>
      </w:pPr>
      <w:r>
        <w:t xml:space="preserve">13.5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319" w:name="carga-média-mean-payload"/>
    <w:p>
      <w:pPr>
        <w:pStyle w:val="Heading3"/>
      </w:pPr>
      <w:r>
        <w:t xml:space="preserve">13.5.1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170"/>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170"/>
        </w:numPr>
      </w:pPr>
      <m:oMath>
        <m:r>
          <m:t>N</m:t>
        </m:r>
        <m:d>
          <m:dPr>
            <m:begChr m:val="("/>
            <m:sepChr m:val=""/>
            <m:endChr m:val=")"/>
            <m:grow/>
          </m:dPr>
          <m:e>
            <m:r>
              <m:t>t</m:t>
            </m:r>
          </m:e>
        </m:d>
      </m:oMath>
      <w:r>
        <w:t xml:space="preserve">: número total de ciclos no período.</w:t>
      </w:r>
    </w:p>
    <w:bookmarkEnd w:id="319"/>
    <w:bookmarkStart w:id="320" w:name="Xcf1447b888df206eebcf3a4b3f20c938961679b"/>
    <w:p>
      <w:pPr>
        <w:pStyle w:val="Heading3"/>
      </w:pPr>
      <w:r>
        <w:t xml:space="preserve">13.5.2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171"/>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320"/>
    <w:bookmarkStart w:id="321" w:name="dmt-distância-média-de-transporte"/>
    <w:p>
      <w:pPr>
        <w:pStyle w:val="Heading3"/>
      </w:pPr>
      <w:r>
        <w:t xml:space="preserve">13.5.3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172"/>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321"/>
    <w:bookmarkStart w:id="322" w:name="velocidade-média-mean-travel-speed"/>
    <w:p>
      <w:pPr>
        <w:pStyle w:val="Heading3"/>
      </w:pPr>
      <w:r>
        <w:t xml:space="preserve">13.5.4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322"/>
    <w:bookmarkStart w:id="323" w:name="razão-kmvzkmch"/>
    <w:p>
      <w:pPr>
        <w:pStyle w:val="Heading3"/>
      </w:pPr>
      <w:r>
        <w:t xml:space="preserve">13.5.5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323"/>
    <w:bookmarkStart w:id="324" w:name="aderência-à-produtividade-compliance"/>
    <w:p>
      <w:pPr>
        <w:pStyle w:val="Heading3"/>
      </w:pPr>
      <w:r>
        <w:t xml:space="preserve">13.5.6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324"/>
    <w:bookmarkEnd w:id="325"/>
    <w:bookmarkStart w:id="326" w:name="X6ac10d0bec5633a128581ae58b0cc80d456836f"/>
    <w:p>
      <w:pPr>
        <w:pStyle w:val="Heading2"/>
      </w:pPr>
      <w:r>
        <w:t xml:space="preserve">13.6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173"/>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173"/>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173"/>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173"/>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326"/>
    <w:bookmarkStart w:id="327" w:name="X793572a3b571cc1b2ac19dabc8ea9254ddff50f"/>
    <w:p>
      <w:pPr>
        <w:pStyle w:val="Heading2"/>
      </w:pPr>
      <w:r>
        <w:t xml:space="preserve">13.7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327"/>
    <w:bookmarkStart w:id="328" w:name="X1ae1dba51ce6a91376b7d91bc3ecc5a861031ec"/>
    <w:p>
      <w:pPr>
        <w:pStyle w:val="Heading2"/>
      </w:pPr>
      <w:r>
        <w:t xml:space="preserve">13.8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28"/>
    <w:bookmarkEnd w:id="329"/>
    <w:bookmarkStart w:id="330" w:name="plan-crtl-opera-1"/>
    <w:p>
      <w:pPr>
        <w:pStyle w:val="Heading1"/>
      </w:pPr>
      <w:r>
        <w:t xml:space="preserve">14. plan-crtl-opera</w:t>
      </w:r>
    </w:p>
    <w:bookmarkEnd w:id="330"/>
    <w:bookmarkStart w:id="331" w:name="plan-crtl-manut"/>
    <w:p>
      <w:pPr>
        <w:pStyle w:val="Heading1"/>
      </w:pPr>
      <w:r>
        <w:t xml:space="preserve">15. plan-crtl-manut</w:t>
      </w:r>
    </w:p>
    <w:bookmarkEnd w:id="331"/>
    <w:bookmarkStart w:id="332" w:name="confiabilidade"/>
    <w:p>
      <w:pPr>
        <w:pStyle w:val="Heading1"/>
      </w:pPr>
      <w:r>
        <w:t xml:space="preserve">16. confiabilidade</w:t>
      </w:r>
    </w:p>
    <w:bookmarkEnd w:id="332"/>
    <w:bookmarkStart w:id="342" w:name="app-dados"/>
    <w:p>
      <w:pPr>
        <w:pStyle w:val="Heading1"/>
      </w:pPr>
      <w:r>
        <w:t xml:space="preserve">Appendix A — Dicionário de Dados do Pacote</w:t>
      </w:r>
      <w:r>
        <w:t xml:space="preserve"> </w:t>
      </w:r>
      <w:r>
        <w:rPr>
          <w:rStyle w:val="VerbatimChar"/>
        </w:rPr>
        <w:t xml:space="preserve">miningKPI</w:t>
      </w:r>
    </w:p>
    <w:p>
      <w:pPr>
        <w:pStyle w:val="FirstParagraph"/>
      </w:pPr>
      <w:r>
        <w:t xml:space="preserve">O pacote</w:t>
      </w:r>
      <w:r>
        <w:t xml:space="preserve"> </w:t>
      </w:r>
      <w:r>
        <w:rPr>
          <w:rStyle w:val="VerbatimChar"/>
        </w:rPr>
        <w:t xml:space="preserve">miningKPI</w:t>
      </w:r>
      <w:r>
        <w:t xml:space="preserve"> </w:t>
      </w:r>
      <w:r>
        <w:t xml:space="preserve">fornece conjuntos de dados educacionais que simulam operações reais de mineração. Estes dados estão estruturados em formato de eventos (</w:t>
      </w:r>
      <w:r>
        <w:rPr>
          <w:i/>
          <w:iCs/>
        </w:rPr>
        <w:t xml:space="preserve">long format</w:t>
      </w:r>
      <w:r>
        <w:t xml:space="preserve">) ou ciclos consolidados (</w:t>
      </w:r>
      <w:r>
        <w:rPr>
          <w:i/>
          <w:iCs/>
        </w:rPr>
        <w:t xml:space="preserve">wide format</w:t>
      </w:r>
      <w:r>
        <w:t xml:space="preserve">).</w:t>
      </w:r>
    </w:p>
    <w:bookmarkStart w:id="334" w:name="datasets-de-carregamento"/>
    <w:p>
      <w:pPr>
        <w:pStyle w:val="Heading2"/>
      </w:pPr>
      <w:r>
        <w:t xml:space="preserve">A.1 Datasets de Carregamento</w:t>
      </w:r>
    </w:p>
    <w:p>
      <w:pPr>
        <w:pStyle w:val="FirstParagraph"/>
      </w:pPr>
      <w:r>
        <w:t xml:space="preserve">Os dados de carregamento são fundamentais para o estudo da performance das unidades de carga. As definições conceituais e a aplicação prática desta base de dados são exploradas detalhadamente no</w:t>
      </w:r>
      <w:r>
        <w:t xml:space="preserve"> </w:t>
      </w:r>
      <w:hyperlink w:anchor="chap-carregamento">
        <w:r>
          <w:rPr>
            <w:rStyle w:val="Hyperlink"/>
          </w:rPr>
          <w:t xml:space="preserve">Carregamento</w:t>
        </w:r>
      </w:hyperlink>
      <w:r>
        <w:t xml:space="preserve">.</w:t>
      </w:r>
    </w:p>
    <w:p>
      <w:pPr>
        <w:pStyle w:val="BodyText"/>
      </w:pPr>
      <w:r>
        <w:t xml:space="preserve">A tabela a seguir apresenta a estrutura do dataset</w:t>
      </w:r>
      <w:r>
        <w:t xml:space="preserve"> </w:t>
      </w:r>
      <w:r>
        <w:rPr>
          <w:rStyle w:val="VerbatimChar"/>
        </w:rPr>
        <w:t xml:space="preserve">load_events_mine_a</w:t>
      </w:r>
      <w:r>
        <w:t xml:space="preserve">, que registra as mudanças de estado operacional de cada escavadeira.</w:t>
      </w:r>
    </w:p>
    <w:tbl>
      <w:tblPr>
        <w:tblStyle w:val="Table"/>
        <w:tblW w:type="pct" w:w="5000"/>
        <w:tblLayout w:type="fixed"/>
        <w:tblLook w:firstRow="0" w:lastRow="0" w:firstColumn="0" w:lastColumn="0" w:noHBand="0" w:noVBand="0" w:val="0000"/>
      </w:tblPr>
      <w:tblGrid>
        <w:gridCol w:w="7920"/>
      </w:tblGrid>
      <w:tr>
        <w:tc>
          <w:tcPr/>
          <w:bookmarkStart w:id="333" w:name="tbl-dic-loading"/>
          <w:p>
            <w:pPr>
              <w:jc w:val="center"/>
            </w:pPr>
            <w:pPr>
              <w:jc w:val="left"/>
              <w:spacing w:before="200"/>
              <w:pStyle w:val="ImageCaption"/>
            </w:pPr>
            <w:r>
              <w:t xml:space="preserve">Tabela A.1: Atributos do dataset de eventos de carregamento (</w:t>
            </w:r>
            <w:r>
              <w:rPr>
                <w:rStyle w:val="VerbatimChar"/>
              </w:rPr>
              <w:t xml:space="preserve">load_events_mine_a</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load_id</w:t>
                  </w:r>
                </w:p>
              </w:tc>
              <w:tc>
                <w:tcPr/>
                <w:p>
                  <w:pPr>
                    <w:pStyle w:val="Compact"/>
                    <w:jc w:val="center"/>
                  </w:pPr>
                  <w:r>
                    <w:t xml:space="preserve">Character</w:t>
                  </w:r>
                </w:p>
              </w:tc>
              <w:tc>
                <w:tcPr/>
                <w:p>
                  <w:pPr>
                    <w:pStyle w:val="Compact"/>
                    <w:jc w:val="center"/>
                  </w:pPr>
                  <w:r>
                    <w:t xml:space="preserve">Identificador da unidade de carga.</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do caminhão atendido (NA se ociosa).</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Tipo do evento:</w:t>
                  </w:r>
                  <w:r>
                    <w:t xml:space="preserve"> </w:t>
                  </w:r>
                  <w:r>
                    <w:rPr>
                      <w:i/>
                      <w:iCs/>
                    </w:rPr>
                    <w:t xml:space="preserve">maneuver</w:t>
                  </w:r>
                  <w:r>
                    <w:t xml:space="preserve">,</w:t>
                  </w:r>
                  <w:r>
                    <w:t xml:space="preserve"> </w:t>
                  </w:r>
                  <w:r>
                    <w:rPr>
                      <w:i/>
                      <w:iCs/>
                    </w:rPr>
                    <w:t xml:space="preserve">loading</w:t>
                  </w:r>
                  <w:r>
                    <w:t xml:space="preserve"> </w:t>
                  </w:r>
                  <w:r>
                    <w:t xml:space="preserve">ou</w:t>
                  </w:r>
                  <w:r>
                    <w:t xml:space="preserve"> </w:t>
                  </w:r>
                  <w:r>
                    <w:rPr>
                      <w:i/>
                      <w:iCs/>
                    </w:rPr>
                    <w:t xml:space="preserve">idle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Massa carregada (t). Preenchido apenas em</w:t>
                  </w:r>
                  <w:r>
                    <w:t xml:space="preserve"> </w:t>
                  </w:r>
                  <w:r>
                    <w:rPr>
                      <w:i/>
                      <w:iCs/>
                    </w:rPr>
                    <w:t xml:space="preserve">loading</w:t>
                  </w:r>
                  <w:r>
                    <w:t xml:space="preserv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do evento.</w:t>
                  </w:r>
                </w:p>
              </w:tc>
            </w:tr>
            <w:tr>
              <w:tc>
                <w:tcPr/>
                <w:p>
                  <w:pPr>
                    <w:pStyle w:val="Compact"/>
                    <w:jc w:val="center"/>
                  </w:pPr>
                  <w:r>
                    <w:rPr>
                      <w:rStyle w:val="VerbatimChar"/>
                    </w:rPr>
                    <w:t xml:space="preserve">exit_time</w:t>
                  </w:r>
                </w:p>
              </w:tc>
              <w:tc>
                <w:tcPr/>
                <w:p>
                  <w:pPr>
                    <w:pStyle w:val="Compact"/>
                    <w:jc w:val="center"/>
                  </w:pPr>
                  <w:r>
                    <w:t xml:space="preserve">DateTime</w:t>
                  </w:r>
                </w:p>
              </w:tc>
              <w:tc>
                <w:tcPr/>
                <w:p>
                  <w:pPr>
                    <w:pStyle w:val="Compact"/>
                    <w:jc w:val="center"/>
                  </w:pPr>
                  <w:r>
                    <w:t xml:space="preserve">Timestamp do fim do evento.</w:t>
                  </w:r>
                </w:p>
              </w:tc>
            </w:tr>
          </w:tbl>
          <w:bookmarkEnd w:id="333"/>
          <w:p/>
        </w:tc>
      </w:tr>
    </w:tbl>
    <w:bookmarkEnd w:id="334"/>
    <w:bookmarkStart w:id="336" w:name="datasets-de-transporte"/>
    <w:p>
      <w:pPr>
        <w:pStyle w:val="Heading2"/>
      </w:pPr>
      <w:r>
        <w:t xml:space="preserve">A.2 Datasets de Transporte</w:t>
      </w:r>
    </w:p>
    <w:p>
      <w:pPr>
        <w:pStyle w:val="FirstParagraph"/>
      </w:pPr>
      <w:r>
        <w:t xml:space="preserve">O transporte representa a maior parcela do custo operacional de uma mina. A estrutura de dados de eventos permite o rastreamento ponto a ponto da jornada do caminhão, conforme discutido no</w:t>
      </w:r>
      <w:r>
        <w:t xml:space="preserve"> </w:t>
      </w:r>
      <w:hyperlink w:anchor="chap-transporte">
        <w:r>
          <w:rPr>
            <w:rStyle w:val="Hyperlink"/>
          </w:rPr>
          <w:t xml:space="preserve">Transporte</w:t>
        </w:r>
      </w:hyperlink>
      <w:r>
        <w:t xml:space="preserve">.</w:t>
      </w:r>
    </w:p>
    <w:p>
      <w:pPr>
        <w:pStyle w:val="BodyText"/>
      </w:pPr>
      <w:r>
        <w:t xml:space="preserve">A</w:t>
      </w:r>
      <w:r>
        <w:t xml:space="preserve"> </w:t>
      </w:r>
      <w:hyperlink w:anchor="tbl-dic-hauling">
        <w:r>
          <w:rPr>
            <w:rStyle w:val="Hyperlink"/>
          </w:rPr>
          <w:t xml:space="preserve">Tabela A.2</w:t>
        </w:r>
      </w:hyperlink>
      <w:r>
        <w:t xml:space="preserve"> </w:t>
      </w:r>
      <w:r>
        <w:t xml:space="preserve">descreve as colunas do dataset</w:t>
      </w:r>
      <w:r>
        <w:t xml:space="preserve"> </w:t>
      </w:r>
      <w:r>
        <w:rPr>
          <w:rStyle w:val="VerbatimChar"/>
        </w:rPr>
        <w:t xml:space="preserve">haul_events_mine_a</w:t>
      </w:r>
      <w:r>
        <w:t xml:space="preserve">, decomposto em sete estados operacionais que formam o ciclo de transporte.</w:t>
      </w:r>
    </w:p>
    <w:tbl>
      <w:tblPr>
        <w:tblStyle w:val="Table"/>
        <w:tblW w:type="pct" w:w="5000"/>
        <w:tblLayout w:type="fixed"/>
        <w:tblLook w:firstRow="0" w:lastRow="0" w:firstColumn="0" w:lastColumn="0" w:noHBand="0" w:noVBand="0" w:val="0000"/>
      </w:tblPr>
      <w:tblGrid>
        <w:gridCol w:w="7920"/>
      </w:tblGrid>
      <w:tr>
        <w:tc>
          <w:tcPr/>
          <w:bookmarkStart w:id="335" w:name="tbl-dic-hauling"/>
          <w:p>
            <w:pPr>
              <w:jc w:val="center"/>
            </w:pPr>
            <w:pPr>
              <w:jc w:val="left"/>
              <w:spacing w:before="200"/>
              <w:pStyle w:val="ImageCaption"/>
            </w:pPr>
            <w:r>
              <w:t xml:space="preserve">Tabela A.2: Atributos do dataset de eventos de transporte (</w:t>
            </w:r>
            <w:r>
              <w:rPr>
                <w:rStyle w:val="VerbatimChar"/>
              </w:rPr>
              <w:t xml:space="preserve">haul_events_mine_a</w:t>
            </w:r>
            <w:r>
              <w:t xml:space="preserve">).</w:t>
            </w:r>
          </w:p>
          <w:tbl>
            <w:tblPr>
              <w:tblStyle w:val="Table"/>
              <w:tblW w:type="pct" w:w="5000"/>
              <w:tblLayout w:type="fixed"/>
              <w:tblLook w:firstRow="0" w:lastRow="0" w:firstColumn="0" w:lastColumn="0" w:noHBand="0" w:noVBand="0" w:val="0000"/>
            </w:tblPr>
            <w:tblGrid>
              <w:gridCol w:w="1624"/>
              <w:gridCol w:w="1116"/>
              <w:gridCol w:w="5178"/>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da unidade de transporte.</w:t>
                  </w:r>
                </w:p>
              </w:tc>
            </w:tr>
            <w:tr>
              <w:tc>
                <w:tcPr/>
                <w:p>
                  <w:pPr>
                    <w:pStyle w:val="Compact"/>
                    <w:jc w:val="center"/>
                  </w:pPr>
                  <w:r>
                    <w:rPr>
                      <w:rStyle w:val="VerbatimChar"/>
                    </w:rPr>
                    <w:t xml:space="preserve">origin</w:t>
                  </w:r>
                </w:p>
              </w:tc>
              <w:tc>
                <w:tcPr/>
                <w:p>
                  <w:pPr>
                    <w:pStyle w:val="Compact"/>
                    <w:jc w:val="center"/>
                  </w:pPr>
                  <w:r>
                    <w:t xml:space="preserve">Character</w:t>
                  </w:r>
                </w:p>
              </w:tc>
              <w:tc>
                <w:tcPr/>
                <w:p>
                  <w:pPr>
                    <w:pStyle w:val="Compact"/>
                    <w:jc w:val="center"/>
                  </w:pPr>
                  <w:r>
                    <w:t xml:space="preserve">Local de origem/carregamento (ex: Bench).</w:t>
                  </w:r>
                </w:p>
              </w:tc>
            </w:tr>
            <w:tr>
              <w:tc>
                <w:tcPr/>
                <w:p>
                  <w:pPr>
                    <w:pStyle w:val="Compact"/>
                    <w:jc w:val="center"/>
                  </w:pPr>
                  <w:r>
                    <w:rPr>
                      <w:rStyle w:val="VerbatimChar"/>
                    </w:rPr>
                    <w:t xml:space="preserve">destination</w:t>
                  </w:r>
                </w:p>
              </w:tc>
              <w:tc>
                <w:tcPr/>
                <w:p>
                  <w:pPr>
                    <w:pStyle w:val="Compact"/>
                    <w:jc w:val="center"/>
                  </w:pPr>
                  <w:r>
                    <w:t xml:space="preserve">Character</w:t>
                  </w:r>
                </w:p>
              </w:tc>
              <w:tc>
                <w:tcPr/>
                <w:p>
                  <w:pPr>
                    <w:pStyle w:val="Compact"/>
                    <w:jc w:val="center"/>
                  </w:pPr>
                  <w:r>
                    <w:t xml:space="preserve">Local de destino/basculamento (ex: Crusher).</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Um dos 7 estados sequenciais (ex:</w:t>
                  </w:r>
                  <w:r>
                    <w:t xml:space="preserve"> </w:t>
                  </w:r>
                  <w:r>
                    <w:rPr>
                      <w:i/>
                      <w:iCs/>
                    </w:rPr>
                    <w:t xml:space="preserve">travel_full</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Carga transportada na viagem (toneladas).</w:t>
                  </w:r>
                </w:p>
              </w:tc>
            </w:tr>
          </w:tbl>
          <w:bookmarkEnd w:id="335"/>
          <w:p/>
        </w:tc>
      </w:tr>
    </w:tbl>
    <w:bookmarkEnd w:id="336"/>
    <w:bookmarkStart w:id="339" w:name="datasets-de-perfuração"/>
    <w:p>
      <w:pPr>
        <w:pStyle w:val="Heading2"/>
      </w:pPr>
      <w:r>
        <w:t xml:space="preserve">A.3 Datasets de Perfuração</w:t>
      </w:r>
    </w:p>
    <w:p>
      <w:pPr>
        <w:pStyle w:val="FirstParagraph"/>
      </w:pPr>
      <w:r>
        <w:t xml:space="preserve">A perfuração é o ponto de partida do fluxo produtivo. Os dados apresentados nesta seção referem-se à telemetria de micro-eventos e à conciliação oficial discutida no</w:t>
      </w:r>
      <w:r>
        <w:t xml:space="preserve"> </w:t>
      </w:r>
      <w:hyperlink w:anchor="chap-perfuracao">
        <w:r>
          <w:rPr>
            <w:rStyle w:val="Hyperlink"/>
          </w:rPr>
          <w:t xml:space="preserve">Perfuração e Desmonte</w:t>
        </w:r>
      </w:hyperlink>
      <w:r>
        <w:t xml:space="preserve">.</w:t>
      </w:r>
    </w:p>
    <w:p>
      <w:pPr>
        <w:pStyle w:val="BodyText"/>
      </w:pPr>
      <w:r>
        <w:t xml:space="preserve">A estrutura apresentada na</w:t>
      </w:r>
      <w:r>
        <w:t xml:space="preserve"> </w:t>
      </w:r>
      <w:hyperlink w:anchor="tbl-dic-drill-events">
        <w:r>
          <w:rPr>
            <w:rStyle w:val="Hyperlink"/>
          </w:rPr>
          <w:t xml:space="preserve">Tabela A.3</w:t>
        </w:r>
      </w:hyperlink>
      <w:r>
        <w:t xml:space="preserve"> </w:t>
      </w:r>
      <w:r>
        <w:t xml:space="preserve">detalha os micro-eventos que compõem a Identidade Fundamental do ciclo de perfuração.</w:t>
      </w:r>
    </w:p>
    <w:tbl>
      <w:tblPr>
        <w:tblStyle w:val="Table"/>
        <w:tblW w:type="pct" w:w="5000"/>
        <w:tblLayout w:type="fixed"/>
        <w:tblLook w:firstRow="0" w:lastRow="0" w:firstColumn="0" w:lastColumn="0" w:noHBand="0" w:noVBand="0" w:val="0000"/>
      </w:tblPr>
      <w:tblGrid>
        <w:gridCol w:w="7920"/>
      </w:tblGrid>
      <w:tr>
        <w:tc>
          <w:tcPr/>
          <w:bookmarkStart w:id="337" w:name="tbl-dic-drill-events"/>
          <w:p>
            <w:pPr>
              <w:jc w:val="center"/>
            </w:pPr>
            <w:pPr>
              <w:jc w:val="left"/>
              <w:spacing w:before="200"/>
              <w:pStyle w:val="ImageCaption"/>
            </w:pPr>
            <w:r>
              <w:t xml:space="preserve">Tabela A.3: Atributos do dataset de eventos de perfuração (</w:t>
            </w:r>
            <w:r>
              <w:rPr>
                <w:rStyle w:val="VerbatimChar"/>
              </w:rPr>
              <w:t xml:space="preserve">drill_events_mine_d</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drill_id</w:t>
                  </w:r>
                </w:p>
              </w:tc>
              <w:tc>
                <w:tcPr/>
                <w:p>
                  <w:pPr>
                    <w:pStyle w:val="Compact"/>
                    <w:jc w:val="center"/>
                  </w:pPr>
                  <w:r>
                    <w:t xml:space="preserve">Character</w:t>
                  </w:r>
                </w:p>
              </w:tc>
              <w:tc>
                <w:tcPr/>
                <w:p>
                  <w:pPr>
                    <w:pStyle w:val="Compact"/>
                    <w:jc w:val="center"/>
                  </w:pPr>
                  <w:r>
                    <w:t xml:space="preserve">Identificador anonimizado da perfuratriz.</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Fases:</w:t>
                  </w:r>
                  <w:r>
                    <w:t xml:space="preserve"> </w:t>
                  </w:r>
                  <w:r>
                    <w:rPr>
                      <w:i/>
                      <w:iCs/>
                    </w:rPr>
                    <w:t xml:space="preserve">drilling</w:t>
                  </w:r>
                  <w:r>
                    <w:t xml:space="preserve">,</w:t>
                  </w:r>
                  <w:r>
                    <w:t xml:space="preserve"> </w:t>
                  </w:r>
                  <w:r>
                    <w:rPr>
                      <w:i/>
                      <w:iCs/>
                    </w:rPr>
                    <w:t xml:space="preserve">setup</w:t>
                  </w:r>
                  <w:r>
                    <w:t xml:space="preserve">,</w:t>
                  </w:r>
                  <w:r>
                    <w:t xml:space="preserve"> </w:t>
                  </w:r>
                  <w:r>
                    <w:rPr>
                      <w:i/>
                      <w:iCs/>
                    </w:rPr>
                    <w:t xml:space="preserve">tramming</w:t>
                  </w:r>
                  <w:r>
                    <w:t xml:space="preserve">,</w:t>
                  </w:r>
                  <w:r>
                    <w:t xml:space="preserve"> </w:t>
                  </w:r>
                  <w:r>
                    <w:rPr>
                      <w:i/>
                      <w:iCs/>
                    </w:rPr>
                    <w:t xml:space="preserve">rods</w:t>
                  </w:r>
                  <w:r>
                    <w:t xml:space="preserve"> </w:t>
                  </w:r>
                  <w:r>
                    <w:t xml:space="preserve">ou</w:t>
                  </w:r>
                  <w:r>
                    <w:t xml:space="preserve"> </w:t>
                  </w:r>
                  <w:r>
                    <w:rPr>
                      <w:i/>
                      <w:iCs/>
                    </w:rPr>
                    <w:t xml:space="preserve">inoperable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 (corrigida via</w:t>
                  </w:r>
                  <w:r>
                    <w:t xml:space="preserve"> </w:t>
                  </w:r>
                  <w:r>
                    <w:rPr>
                      <w:i/>
                      <w:iCs/>
                    </w:rPr>
                    <w:t xml:space="preserve">dhours</w:t>
                  </w:r>
                  <w:r>
                    <w:t xml:space="preserve">).</w:t>
                  </w:r>
                </w:p>
              </w:tc>
            </w:tr>
            <w:tr>
              <w:tc>
                <w:tcPr/>
                <w:p>
                  <w:pPr>
                    <w:pStyle w:val="Compact"/>
                    <w:jc w:val="center"/>
                  </w:pPr>
                  <w:r>
                    <w:rPr>
                      <w:rStyle w:val="VerbatimChar"/>
                    </w:rPr>
                    <w:t xml:space="preserve">allocated_meters</w:t>
                  </w:r>
                </w:p>
              </w:tc>
              <w:tc>
                <w:tcPr/>
                <w:p>
                  <w:pPr>
                    <w:pStyle w:val="Compact"/>
                    <w:jc w:val="center"/>
                  </w:pPr>
                  <w:r>
                    <w:t xml:space="preserve">Numeric</w:t>
                  </w:r>
                </w:p>
              </w:tc>
              <w:tc>
                <w:tcPr/>
                <w:p>
                  <w:pPr>
                    <w:pStyle w:val="Compact"/>
                    <w:jc w:val="center"/>
                  </w:pPr>
                  <w:r>
                    <w:t xml:space="preserve">Metragem estimada do evento via rateio proporcional.</w:t>
                  </w:r>
                </w:p>
              </w:tc>
            </w:tr>
            <w:tr>
              <w:tc>
                <w:tcPr/>
                <w:p>
                  <w:pPr>
                    <w:pStyle w:val="Compact"/>
                    <w:jc w:val="center"/>
                  </w:pPr>
                  <w:r>
                    <w:rPr>
                      <w:rStyle w:val="VerbatimChar"/>
                    </w:rPr>
                    <w:t xml:space="preserve">category</w:t>
                  </w:r>
                </w:p>
              </w:tc>
              <w:tc>
                <w:tcPr/>
                <w:p>
                  <w:pPr>
                    <w:pStyle w:val="Compact"/>
                    <w:jc w:val="center"/>
                  </w:pPr>
                  <w:r>
                    <w:t xml:space="preserve">Character</w:t>
                  </w:r>
                </w:p>
              </w:tc>
              <w:tc>
                <w:tcPr/>
                <w:p>
                  <w:pPr>
                    <w:pStyle w:val="Compact"/>
                    <w:jc w:val="center"/>
                  </w:pPr>
                  <w:r>
                    <w:t xml:space="preserve">Categoria operacional: HEF (Efetiva) ou HOI (Inoperante).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da fase.</w:t>
                  </w:r>
                </w:p>
              </w:tc>
            </w:tr>
          </w:tbl>
          <w:bookmarkEnd w:id="337"/>
          <w:p/>
        </w:tc>
      </w:tr>
    </w:tbl>
    <w:p>
      <w:pPr>
        <w:pStyle w:val="BodyText"/>
      </w:pPr>
      <w:r>
        <w:t xml:space="preserve">Para fins de gestão e análise de aderência ao plano, o pacote fornece uma visão consolidada diária, descrita na</w:t>
      </w:r>
      <w:r>
        <w:t xml:space="preserve"> </w:t>
      </w:r>
      <w:hyperlink w:anchor="tbl-dic-drill-cycles">
        <w:r>
          <w:rPr>
            <w:rStyle w:val="Hyperlink"/>
          </w:rPr>
          <w:t xml:space="preserve">Tabela A.4</w:t>
        </w:r>
      </w:hyperlink>
      <w:r>
        <w:t xml:space="preserve">, onde os tempos de telemetria são reconciliados com os indicadores de fechamento operacional.</w:t>
      </w:r>
    </w:p>
    <w:tbl>
      <w:tblPr>
        <w:tblStyle w:val="Table"/>
        <w:tblW w:type="pct" w:w="5000"/>
        <w:tblLayout w:type="fixed"/>
        <w:tblLook w:firstRow="0" w:lastRow="0" w:firstColumn="0" w:lastColumn="0" w:noHBand="0" w:noVBand="0" w:val="0000"/>
      </w:tblPr>
      <w:tblGrid>
        <w:gridCol w:w="7920"/>
      </w:tblGrid>
      <w:tr>
        <w:tc>
          <w:tcPr/>
          <w:bookmarkStart w:id="338" w:name="tbl-dic-drill-cycles"/>
          <w:p>
            <w:pPr>
              <w:jc w:val="center"/>
            </w:pPr>
            <w:pPr>
              <w:jc w:val="left"/>
              <w:spacing w:before="200"/>
              <w:pStyle w:val="ImageCaption"/>
            </w:pPr>
            <w:r>
              <w:t xml:space="preserve">Tabela A.4: Atributos do dataset de ciclos de perfuração (</w:t>
            </w:r>
            <w:r>
              <w:rPr>
                <w:rStyle w:val="VerbatimChar"/>
              </w:rPr>
              <w:t xml:space="preserve">drill_cycles_mine_d</w:t>
            </w:r>
            <w:r>
              <w:t xml:space="preserve">).</w:t>
            </w:r>
          </w:p>
          <w:tbl>
            <w:tblPr>
              <w:tblStyle w:val="Table"/>
              <w:tblW w:type="pct" w:w="5000"/>
              <w:tblLayout w:type="fixed"/>
              <w:tblLook w:firstRow="0" w:lastRow="0" w:firstColumn="0" w:lastColumn="0" w:noHBand="0" w:noVBand="0" w:val="0000"/>
            </w:tblPr>
            <w:tblGrid>
              <w:gridCol w:w="1301"/>
              <w:gridCol w:w="1084"/>
              <w:gridCol w:w="5533"/>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xi_min</w:t>
                  </w:r>
                </w:p>
              </w:tc>
              <w:tc>
                <w:tcPr/>
                <w:p>
                  <w:pPr>
                    <w:pStyle w:val="Compact"/>
                    <w:jc w:val="center"/>
                  </w:pPr>
                  <w:r>
                    <w:t xml:space="preserve">Numeric</w:t>
                  </w:r>
                </w:p>
              </w:tc>
              <w:tc>
                <w:tcPr/>
                <w:p>
                  <w:pPr>
                    <w:pStyle w:val="Compact"/>
                    <w:jc w:val="center"/>
                  </w:pPr>
                  <w:r>
                    <w:t xml:space="preserve">Soma dos tempos do ciclo (</w:t>
                  </w:r>
                  <m:oMath>
                    <m:r>
                      <m:t>P</m:t>
                    </m:r>
                    <m:r>
                      <m:rPr>
                        <m:sty m:val="p"/>
                      </m:rPr>
                      <m:t>+</m:t>
                    </m:r>
                    <m:r>
                      <m:t>D</m:t>
                    </m:r>
                    <m:r>
                      <m:rPr>
                        <m:sty m:val="p"/>
                      </m:rPr>
                      <m:t>+</m:t>
                    </m:r>
                    <m:r>
                      <m:t>H</m:t>
                    </m:r>
                    <m:r>
                      <m:rPr>
                        <m:sty m:val="p"/>
                      </m:rPr>
                      <m:t>+</m:t>
                    </m:r>
                    <m:r>
                      <m:t>M</m:t>
                    </m:r>
                  </m:oMath>
                  <w:r>
                    <w:t xml:space="preserve">) em minutos.</w:t>
                  </w:r>
                </w:p>
              </w:tc>
            </w:tr>
            <w:tr>
              <w:tc>
                <w:tcPr/>
                <w:p>
                  <w:pPr>
                    <w:pStyle w:val="Compact"/>
                    <w:jc w:val="center"/>
                  </w:pPr>
                  <w:r>
                    <w:rPr>
                      <w:rStyle w:val="VerbatimChar"/>
                    </w:rPr>
                    <w:t xml:space="preserve">ho_off</w:t>
                  </w:r>
                </w:p>
              </w:tc>
              <w:tc>
                <w:tcPr/>
                <w:p>
                  <w:pPr>
                    <w:pStyle w:val="Compact"/>
                    <w:jc w:val="center"/>
                  </w:pPr>
                  <w:r>
                    <w:t xml:space="preserve">Numeric</w:t>
                  </w:r>
                </w:p>
              </w:tc>
              <w:tc>
                <w:tcPr/>
                <w:p>
                  <w:pPr>
                    <w:pStyle w:val="Compact"/>
                    <w:jc w:val="center"/>
                  </w:pPr>
                  <w:r>
                    <w:t xml:space="preserve">Horas Operativas Oficiais (Aba Requipam).</w:t>
                  </w:r>
                </w:p>
              </w:tc>
            </w:tr>
            <w:tr>
              <w:tc>
                <w:tcPr/>
                <w:p>
                  <w:pPr>
                    <w:pStyle w:val="Compact"/>
                    <w:jc w:val="center"/>
                  </w:pPr>
                  <w:r>
                    <w:rPr>
                      <w:rStyle w:val="VerbatimChar"/>
                    </w:rPr>
                    <w:t xml:space="preserve">prod_day</w:t>
                  </w:r>
                </w:p>
              </w:tc>
              <w:tc>
                <w:tcPr/>
                <w:p>
                  <w:pPr>
                    <w:pStyle w:val="Compact"/>
                    <w:jc w:val="center"/>
                  </w:pPr>
                  <w:r>
                    <w:t xml:space="preserve">Numeric</w:t>
                  </w:r>
                </w:p>
              </w:tc>
              <w:tc>
                <w:tcPr/>
                <w:p>
                  <w:pPr>
                    <w:pStyle w:val="Compact"/>
                    <w:jc w:val="center"/>
                  </w:pPr>
                  <w:r>
                    <w:t xml:space="preserve">Metragem total oficial do dia.</w:t>
                  </w:r>
                </w:p>
              </w:tc>
            </w:tr>
            <w:tr>
              <w:tc>
                <w:tcPr/>
                <w:p>
                  <w:pPr>
                    <w:pStyle w:val="Compact"/>
                    <w:jc w:val="center"/>
                  </w:pPr>
                  <w:r>
                    <w:rPr>
                      <w:rStyle w:val="VerbatimChar"/>
                    </w:rPr>
                    <w:t xml:space="preserve">delta_ho</w:t>
                  </w:r>
                </w:p>
              </w:tc>
              <w:tc>
                <w:tcPr/>
                <w:p>
                  <w:pPr>
                    <w:pStyle w:val="Compact"/>
                    <w:jc w:val="center"/>
                  </w:pPr>
                  <w:r>
                    <w:t xml:space="preserve">Numeric</w:t>
                  </w:r>
                </w:p>
              </w:tc>
              <w:tc>
                <w:tcPr/>
                <w:p>
                  <w:pPr>
                    <w:pStyle w:val="Compact"/>
                    <w:jc w:val="center"/>
                  </w:pPr>
                  <w:r>
                    <w:t xml:space="preserve">Desvio entre a telemetria e o fechamento oficial.</w:t>
                  </w:r>
                </w:p>
              </w:tc>
            </w:tr>
          </w:tbl>
          <w:bookmarkEnd w:id="338"/>
          <w:p/>
        </w:tc>
      </w:tr>
    </w:tbl>
    <w:bookmarkEnd w:id="339"/>
    <w:bookmarkStart w:id="341" w:name="estrutura-de-consolidação"/>
    <w:p>
      <w:pPr>
        <w:pStyle w:val="Heading2"/>
      </w:pPr>
      <w:r>
        <w:t xml:space="preserve">A.4 Estrutura de Consolidação</w:t>
      </w:r>
    </w:p>
    <w:p>
      <w:pPr>
        <w:pStyle w:val="FirstParagraph"/>
      </w:pPr>
      <w:r>
        <w:t xml:space="preserve">A transformação dos dados segue uma lógica de agregação temporal para facilitar o cálculo de indicadores-chave de desempenho (KPIs).</w:t>
      </w:r>
    </w:p>
    <w:p>
      <w:pPr>
        <w:pStyle w:val="BodyText"/>
      </w:pPr>
      <w:r>
        <w:t xml:space="preserve">O processo de sumarização transforma os eventos granulares (formato</w:t>
      </w:r>
      <w:r>
        <w:t xml:space="preserve"> </w:t>
      </w:r>
      <w:r>
        <w:rPr>
          <w:i/>
          <w:iCs/>
        </w:rPr>
        <w:t xml:space="preserve">long</w:t>
      </w:r>
      <w:r>
        <w:t xml:space="preserve">) nas variáveis de estado consolidadas (formato</w:t>
      </w:r>
      <w:r>
        <w:t xml:space="preserve"> </w:t>
      </w:r>
      <w:r>
        <w:rPr>
          <w:i/>
          <w:iCs/>
        </w:rPr>
        <w:t xml:space="preserve">wide</w:t>
      </w:r>
      <w:r>
        <w:t xml:space="preserve">) representadas na</w:t>
      </w:r>
      <w:r>
        <w:t xml:space="preserve"> </w:t>
      </w:r>
      <w:hyperlink w:anchor="tbl-consolidacao">
        <w:r>
          <w:rPr>
            <w:rStyle w:val="Hyperlink"/>
          </w:rPr>
          <w:t xml:space="preserve">Tabela A.5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0" w:name="tbl-consolidacao"/>
          <w:p>
            <w:pPr>
              <w:jc w:val="center"/>
            </w:pPr>
            <w:pPr>
              <w:jc w:val="left"/>
              <w:spacing w:before="200"/>
              <w:pStyle w:val="ImageCaption"/>
            </w:pPr>
            <w:r>
              <w:t xml:space="preserve">Tabela A.5: Lógica de consolidação de ciclos no pacote</w:t>
            </w:r>
            <w:r>
              <w:t xml:space="preserve"> </w:t>
            </w:r>
            <w:r>
              <w:rPr>
                <w:rStyle w:val="VerbatimChar"/>
              </w:rPr>
              <w:t xml:space="preserve">miningKPI</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Processo</w:t>
                  </w:r>
                </w:p>
              </w:tc>
              <w:tc>
                <w:tcPr/>
                <w:p>
                  <w:pPr>
                    <w:pStyle w:val="Compact"/>
                    <w:jc w:val="center"/>
                  </w:pPr>
                  <w:r>
                    <w:rPr>
                      <w:b/>
                      <w:bCs/>
                    </w:rPr>
                    <w:t xml:space="preserve">Ciclo de Referência</w:t>
                  </w:r>
                </w:p>
              </w:tc>
              <w:tc>
                <w:tcPr/>
                <w:p>
                  <w:pPr>
                    <w:pStyle w:val="Compact"/>
                    <w:jc w:val="center"/>
                  </w:pPr>
                  <w:r>
                    <w:rPr>
                      <w:b/>
                      <w:bCs/>
                    </w:rPr>
                    <w:t xml:space="preserve">Componentes da Soma</w:t>
                  </w:r>
                </w:p>
              </w:tc>
            </w:tr>
            <w:tr>
              <w:tc>
                <w:tcPr/>
                <w:p>
                  <w:pPr>
                    <w:pStyle w:val="Compact"/>
                    <w:jc w:val="center"/>
                  </w:pPr>
                  <w:r>
                    <w:rPr>
                      <w:b/>
                      <w:bCs/>
                    </w:rPr>
                    <w:t xml:space="preserve">Carga</w:t>
                  </w:r>
                </w:p>
              </w:tc>
              <w:tc>
                <w:tcPr/>
                <w:p>
                  <w:pPr>
                    <w:pStyle w:val="Compact"/>
                    <w:jc w:val="center"/>
                  </w:pPr>
                  <w:r>
                    <w:t xml:space="preserve">Ciclo de Carga (</w:t>
                  </w:r>
                  <m:oMath>
                    <m:sSub>
                      <m:e>
                        <m:r>
                          <m:t>X</m:t>
                        </m:r>
                      </m:e>
                      <m:sub>
                        <m:r>
                          <m:t>i</m:t>
                        </m:r>
                      </m:sub>
                    </m:sSub>
                  </m:oMath>
                  <w:r>
                    <w:t xml:space="preserve">)</w:t>
                  </w:r>
                </w:p>
              </w:tc>
              <w:tc>
                <w:tcPr/>
                <w:p>
                  <w:pPr>
                    <w:pStyle w:val="Compact"/>
                    <w:jc w:val="center"/>
                  </w:pPr>
                  <w:r>
                    <w:rPr>
                      <w:i/>
                      <w:iCs/>
                    </w:rPr>
                    <w:t xml:space="preserve">maneuver</w:t>
                  </w:r>
                  <w:r>
                    <w:t xml:space="preserve"> </w:t>
                  </w:r>
                  <w:r>
                    <w:t xml:space="preserve">+</w:t>
                  </w:r>
                  <w:r>
                    <w:t xml:space="preserve"> </w:t>
                  </w:r>
                  <w:r>
                    <w:rPr>
                      <w:i/>
                      <w:iCs/>
                    </w:rPr>
                    <w:t xml:space="preserve">loading</w:t>
                  </w:r>
                  <w:r>
                    <w:t xml:space="preserve"> </w:t>
                  </w:r>
                  <w:r>
                    <w:t xml:space="preserve">+</w:t>
                  </w:r>
                  <w:r>
                    <w:t xml:space="preserve"> </w:t>
                  </w:r>
                  <w:r>
                    <w:rPr>
                      <w:i/>
                      <w:iCs/>
                    </w:rPr>
                    <w:t xml:space="preserve">idle</w:t>
                  </w:r>
                </w:p>
              </w:tc>
            </w:tr>
            <w:tr>
              <w:tc>
                <w:tcPr/>
                <w:p>
                  <w:pPr>
                    <w:pStyle w:val="Compact"/>
                    <w:jc w:val="center"/>
                  </w:pPr>
                  <w:r>
                    <w:rPr>
                      <w:b/>
                      <w:bCs/>
                    </w:rPr>
                    <w:t xml:space="preserve">Transporte</w:t>
                  </w:r>
                </w:p>
              </w:tc>
              <w:tc>
                <w:tcPr/>
                <w:p>
                  <w:pPr>
                    <w:pStyle w:val="Compact"/>
                    <w:jc w:val="center"/>
                  </w:pPr>
                  <w:r>
                    <w:t xml:space="preserve">Ciclo de Transporte (</w:t>
                  </w:r>
                  <m:oMath>
                    <m:sSub>
                      <m:e>
                        <m:r>
                          <m:t>X</m:t>
                        </m:r>
                      </m:e>
                      <m:sub>
                        <m:r>
                          <m:t>j</m:t>
                        </m:r>
                      </m:sub>
                    </m:sSub>
                  </m:oMath>
                  <w:r>
                    <w:t xml:space="preserve">)</w:t>
                  </w:r>
                </w:p>
              </w:tc>
              <w:tc>
                <w:tcPr/>
                <w:p>
                  <w:pPr>
                    <w:pStyle w:val="Compact"/>
                    <w:jc w:val="center"/>
                  </w:pPr>
                  <w:r>
                    <w:rPr>
                      <w:i/>
                      <w:iCs/>
                    </w:rPr>
                    <w:t xml:space="preserve">fixed times</w:t>
                  </w:r>
                  <w:r>
                    <w:t xml:space="preserve"> </w:t>
                  </w:r>
                  <w:r>
                    <w:t xml:space="preserve">(</w:t>
                  </w:r>
                  <m:oMath>
                    <m:r>
                      <m:t>F</m:t>
                    </m:r>
                    <m:sSub>
                      <m:e>
                        <m:r>
                          <m:t>T</m:t>
                        </m:r>
                      </m:e>
                      <m:sub>
                        <m:r>
                          <m:t>j</m:t>
                        </m:r>
                      </m:sub>
                    </m:sSub>
                  </m:oMath>
                  <w:r>
                    <w:t xml:space="preserve">) +</w:t>
                  </w:r>
                  <w:r>
                    <w:t xml:space="preserve"> </w:t>
                  </w:r>
                  <w:r>
                    <w:rPr>
                      <w:i/>
                      <w:iCs/>
                    </w:rPr>
                    <w:t xml:space="preserve">variable times</w:t>
                  </w:r>
                  <w:r>
                    <w:t xml:space="preserve"> </w:t>
                  </w:r>
                  <w:r>
                    <w:t xml:space="preserve">(</w:t>
                  </w:r>
                  <m:oMath>
                    <m:sSub>
                      <m:e>
                        <m:r>
                          <m:t>V</m:t>
                        </m:r>
                      </m:e>
                      <m:sub>
                        <m:r>
                          <m:t>j</m:t>
                        </m:r>
                      </m:sub>
                    </m:sSub>
                  </m:oMath>
                  <w:r>
                    <w:t xml:space="preserve">)</w:t>
                  </w:r>
                </w:p>
              </w:tc>
            </w:tr>
            <w:tr>
              <w:tc>
                <w:tcPr/>
                <w:p>
                  <w:pPr>
                    <w:pStyle w:val="Compact"/>
                    <w:jc w:val="center"/>
                  </w:pPr>
                  <w:r>
                    <w:rPr>
                      <w:b/>
                      <w:bCs/>
                    </w:rPr>
                    <w:t xml:space="preserve">Perfuração</w:t>
                  </w:r>
                </w:p>
              </w:tc>
              <w:tc>
                <w:tcPr/>
                <w:p>
                  <w:pPr>
                    <w:pStyle w:val="Compact"/>
                    <w:jc w:val="center"/>
                  </w:pPr>
                  <w:r>
                    <w:t xml:space="preserve">Ciclo de Perfuração (</w:t>
                  </w:r>
                  <m:oMath>
                    <m:sSub>
                      <m:e>
                        <m:r>
                          <m:t>X</m:t>
                        </m:r>
                      </m:e>
                      <m:sub>
                        <m:r>
                          <m:t>i</m:t>
                        </m:r>
                      </m:sub>
                    </m:sSub>
                  </m:oMath>
                  <w:r>
                    <w:t xml:space="preserve">)</w:t>
                  </w:r>
                </w:p>
              </w:tc>
              <w:tc>
                <w:tcPr/>
                <w:p>
                  <w:pPr>
                    <w:pStyle w:val="Compact"/>
                    <w:jc w:val="center"/>
                  </w:pPr>
                  <w:r>
                    <w:rPr>
                      <w:i/>
                      <w:iCs/>
                    </w:rPr>
                    <w:t xml:space="preserve">setup</w:t>
                  </w:r>
                  <w:r>
                    <w:t xml:space="preserve"> </w:t>
                  </w:r>
                  <w:r>
                    <w:t xml:space="preserve">+</w:t>
                  </w:r>
                  <w:r>
                    <w:t xml:space="preserve"> </w:t>
                  </w:r>
                  <w:r>
                    <w:rPr>
                      <w:i/>
                      <w:iCs/>
                    </w:rPr>
                    <w:t xml:space="preserve">drilling</w:t>
                  </w:r>
                  <w:r>
                    <w:t xml:space="preserve"> </w:t>
                  </w:r>
                  <w:r>
                    <w:t xml:space="preserve">+</w:t>
                  </w:r>
                  <w:r>
                    <w:t xml:space="preserve"> </w:t>
                  </w:r>
                  <w:r>
                    <w:rPr>
                      <w:i/>
                      <w:iCs/>
                    </w:rPr>
                    <w:t xml:space="preserve">rods</w:t>
                  </w:r>
                  <w:r>
                    <w:t xml:space="preserve"> </w:t>
                  </w:r>
                  <w:r>
                    <w:t xml:space="preserve">+</w:t>
                  </w:r>
                  <w:r>
                    <w:t xml:space="preserve"> </w:t>
                  </w:r>
                  <w:r>
                    <w:rPr>
                      <w:i/>
                      <w:iCs/>
                    </w:rPr>
                    <w:t xml:space="preserve">tramming</w:t>
                  </w:r>
                </w:p>
              </w:tc>
            </w:tr>
          </w:tbl>
          <w:bookmarkEnd w:id="340"/>
          <w:p/>
        </w:tc>
      </w:tr>
    </w:tbl>
    <w:p>
      <w:pPr>
        <w:pStyle w:val="BlockText"/>
      </w:pPr>
      <w:r>
        <w:rPr>
          <w:b/>
          <w:bCs/>
        </w:rPr>
        <w:t xml:space="preserve">Nota Técnica:</w:t>
      </w:r>
      <w:r>
        <w:t xml:space="preserve"> </w:t>
      </w:r>
      <w:r>
        <w:t xml:space="preserve">A estrutura em formato</w:t>
      </w:r>
      <w:r>
        <w:t xml:space="preserve"> </w:t>
      </w:r>
      <w:r>
        <w:rPr>
          <w:i/>
          <w:iCs/>
        </w:rPr>
        <w:t xml:space="preserve">long</w:t>
      </w:r>
      <w:r>
        <w:t xml:space="preserve"> </w:t>
      </w:r>
      <w:r>
        <w:t xml:space="preserve">(eventos) é ideal para análise de disponibilidade e identificação de</w:t>
      </w:r>
      <w:r>
        <w:t xml:space="preserve"> </w:t>
      </w:r>
      <w:r>
        <w:rPr>
          <w:i/>
          <w:iCs/>
        </w:rPr>
        <w:t xml:space="preserve">gaps</w:t>
      </w:r>
      <w:r>
        <w:t xml:space="preserve">, enquanto o formato</w:t>
      </w:r>
      <w:r>
        <w:t xml:space="preserve"> </w:t>
      </w:r>
      <w:r>
        <w:rPr>
          <w:i/>
          <w:iCs/>
        </w:rPr>
        <w:t xml:space="preserve">wide</w:t>
      </w:r>
      <w:r>
        <w:t xml:space="preserve"> </w:t>
      </w:r>
      <w:r>
        <w:t xml:space="preserve">(ciclos) facilita a análise de produtividade e cálculo de taxas (ROP, GDR).</w:t>
      </w:r>
    </w:p>
    <w:bookmarkEnd w:id="341"/>
    <w:bookmarkEnd w:id="342"/>
    <w:bookmarkStart w:id="347"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343"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343"/>
    <w:bookmarkStart w:id="344"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344"/>
    <w:bookmarkStart w:id="346"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345" w:name="notas-de-notação-matemática"/>
    <w:p>
      <w:pPr>
        <w:pStyle w:val="Heading3"/>
      </w:pPr>
      <w:r>
        <w:t xml:space="preserve">B.3.1 Notas de Notação Matemática</w:t>
      </w:r>
    </w:p>
    <w:p>
      <w:pPr>
        <w:numPr>
          <w:ilvl w:val="0"/>
          <w:numId w:val="1174"/>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174"/>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174"/>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345"/>
    <w:bookmarkEnd w:id="346"/>
    <w:bookmarkEnd w:id="347"/>
    <w:bookmarkStart w:id="355"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348"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175"/>
        </w:numPr>
      </w:pPr>
      <w:r>
        <w:rPr>
          <w:b/>
          <w:bCs/>
        </w:rPr>
        <w:t xml:space="preserve">DF</w:t>
      </w:r>
      <w:r>
        <w:t xml:space="preserve">: Disponibilidade Física.</w:t>
      </w:r>
    </w:p>
    <w:p>
      <w:pPr>
        <w:numPr>
          <w:ilvl w:val="0"/>
          <w:numId w:val="1175"/>
        </w:numPr>
      </w:pPr>
      <w:r>
        <w:rPr>
          <w:b/>
          <w:bCs/>
        </w:rPr>
        <w:t xml:space="preserve">UF</w:t>
      </w:r>
      <w:r>
        <w:t xml:space="preserve">: Utilização Física.</w:t>
      </w:r>
    </w:p>
    <w:p>
      <w:pPr>
        <w:numPr>
          <w:ilvl w:val="0"/>
          <w:numId w:val="1175"/>
        </w:numPr>
      </w:pPr>
      <w:r>
        <w:rPr>
          <w:b/>
          <w:bCs/>
        </w:rPr>
        <w:t xml:space="preserve">HT</w:t>
      </w:r>
      <w:r>
        <w:t xml:space="preserve">: Horas Trabalhadas (</w:t>
      </w:r>
      <w:r>
        <w:rPr>
          <w:i/>
          <w:iCs/>
        </w:rPr>
        <w:t xml:space="preserve">Work Hours</w:t>
      </w:r>
      <w:r>
        <w:t xml:space="preserve">).</w:t>
      </w:r>
    </w:p>
    <w:p>
      <w:pPr>
        <w:numPr>
          <w:ilvl w:val="0"/>
          <w:numId w:val="1175"/>
        </w:numPr>
      </w:pPr>
      <w:r>
        <w:rPr>
          <w:b/>
          <w:bCs/>
        </w:rPr>
        <w:t xml:space="preserve">HM</w:t>
      </w:r>
      <w:r>
        <w:t xml:space="preserve">: Horas de Manutenção.</w:t>
      </w:r>
    </w:p>
    <w:p>
      <w:pPr>
        <w:numPr>
          <w:ilvl w:val="0"/>
          <w:numId w:val="117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17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348"/>
    <w:bookmarkStart w:id="349"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176"/>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176"/>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176"/>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176"/>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176"/>
        </w:numPr>
      </w:pPr>
      <m:oMath>
        <m:sSub>
          <m:e>
            <m:r>
              <m:t>L</m:t>
            </m:r>
          </m:e>
          <m:sub>
            <m:r>
              <m:t>i</m:t>
            </m:r>
          </m:sub>
        </m:sSub>
      </m:oMath>
      <w:r>
        <w:t xml:space="preserve">: Profundidade Perfurada Líquida em metros.</w:t>
      </w:r>
    </w:p>
    <w:p>
      <w:pPr>
        <w:numPr>
          <w:ilvl w:val="0"/>
          <w:numId w:val="1176"/>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176"/>
        </w:numPr>
      </w:pPr>
      <m:oMath>
        <m:r>
          <m:t>R</m:t>
        </m:r>
        <m:r>
          <m:t>O</m:t>
        </m:r>
        <m:r>
          <m:t>P</m:t>
        </m:r>
      </m:oMath>
      <w:r>
        <w:t xml:space="preserve">: Taxa de Penetração Líquida (</w:t>
      </w:r>
      <w:r>
        <w:rPr>
          <w:i/>
          <w:iCs/>
        </w:rPr>
        <w:t xml:space="preserve">Rate of Penetration</w:t>
      </w:r>
      <w:r>
        <w:t xml:space="preserve">).</w:t>
      </w:r>
    </w:p>
    <w:bookmarkEnd w:id="349"/>
    <w:bookmarkStart w:id="350"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177"/>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177"/>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177"/>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177"/>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177"/>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350"/>
    <w:bookmarkStart w:id="354"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178"/>
        </w:numPr>
      </w:pPr>
      <m:oMath>
        <m:r>
          <m:t>V</m:t>
        </m:r>
        <m:sSub>
          <m:e>
            <m:r>
              <m:t>v</m:t>
            </m:r>
          </m:e>
          <m:sub>
            <m:r>
              <m:t>j</m:t>
            </m:r>
          </m:sub>
        </m:sSub>
      </m:oMath>
      <w:r>
        <w:t xml:space="preserve">: Tempo de Viagem Vazio (</w:t>
      </w:r>
      <w:r>
        <w:rPr>
          <w:i/>
          <w:iCs/>
        </w:rPr>
        <w:t xml:space="preserve">Travel Empty</w:t>
      </w:r>
      <w:r>
        <w:t xml:space="preserve">).</w:t>
      </w:r>
    </w:p>
    <w:p>
      <w:pPr>
        <w:numPr>
          <w:ilvl w:val="0"/>
          <w:numId w:val="1178"/>
        </w:numPr>
      </w:pPr>
      <m:oMath>
        <m:r>
          <m:t>F</m:t>
        </m:r>
        <m:sSub>
          <m:e>
            <m:r>
              <m:t>c</m:t>
            </m:r>
          </m:e>
          <m:sub>
            <m:r>
              <m:t>j</m:t>
            </m:r>
          </m:sub>
        </m:sSub>
      </m:oMath>
      <w:r>
        <w:t xml:space="preserve">: Tempo de Fila para Carregar (</w:t>
      </w:r>
      <w:r>
        <w:rPr>
          <w:i/>
          <w:iCs/>
        </w:rPr>
        <w:t xml:space="preserve">Queue at Load</w:t>
      </w:r>
      <w:r>
        <w:t xml:space="preserve">).</w:t>
      </w:r>
    </w:p>
    <w:p>
      <w:pPr>
        <w:numPr>
          <w:ilvl w:val="0"/>
          <w:numId w:val="1178"/>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178"/>
        </w:numPr>
      </w:pPr>
      <m:oMath>
        <m:sSub>
          <m:e>
            <m:r>
              <m:t>C</m:t>
            </m:r>
          </m:e>
          <m:sub>
            <m:r>
              <m:t>j</m:t>
            </m:r>
          </m:sub>
        </m:sSub>
      </m:oMath>
      <w:r>
        <w:t xml:space="preserve">: Tempo de Carregamento (</w:t>
      </w:r>
      <w:r>
        <w:rPr>
          <w:i/>
          <w:iCs/>
        </w:rPr>
        <w:t xml:space="preserve">Loading Time</w:t>
      </w:r>
      <w:r>
        <w:t xml:space="preserve">).</w:t>
      </w:r>
    </w:p>
    <w:p>
      <w:pPr>
        <w:numPr>
          <w:ilvl w:val="0"/>
          <w:numId w:val="1178"/>
        </w:numPr>
      </w:pPr>
      <m:oMath>
        <m:r>
          <m:t>V</m:t>
        </m:r>
        <m:sSub>
          <m:e>
            <m:r>
              <m:t>c</m:t>
            </m:r>
          </m:e>
          <m:sub>
            <m:r>
              <m:t>j</m:t>
            </m:r>
          </m:sub>
        </m:sSub>
      </m:oMath>
      <w:r>
        <w:t xml:space="preserve">: Tempo de Viagem Cheio (</w:t>
      </w:r>
      <w:r>
        <w:rPr>
          <w:i/>
          <w:iCs/>
        </w:rPr>
        <w:t xml:space="preserve">Travel Full</w:t>
      </w:r>
      <w:r>
        <w:t xml:space="preserve">).</w:t>
      </w:r>
    </w:p>
    <w:p>
      <w:pPr>
        <w:numPr>
          <w:ilvl w:val="0"/>
          <w:numId w:val="1178"/>
        </w:numPr>
      </w:pPr>
      <m:oMath>
        <m:r>
          <m:t>F</m:t>
        </m:r>
        <m:sSub>
          <m:e>
            <m:r>
              <m:t>b</m:t>
            </m:r>
          </m:e>
          <m:sub>
            <m:r>
              <m:t>j</m:t>
            </m:r>
          </m:sub>
        </m:sSub>
      </m:oMath>
      <w:r>
        <w:t xml:space="preserve">: Tempo de Fila para Bascular (</w:t>
      </w:r>
      <w:r>
        <w:rPr>
          <w:i/>
          <w:iCs/>
        </w:rPr>
        <w:t xml:space="preserve">Queue at Dump</w:t>
      </w:r>
      <w:r>
        <w:t xml:space="preserve">).</w:t>
      </w:r>
    </w:p>
    <w:p>
      <w:pPr>
        <w:numPr>
          <w:ilvl w:val="0"/>
          <w:numId w:val="1178"/>
        </w:numPr>
      </w:pPr>
      <m:oMath>
        <m:sSub>
          <m:e>
            <m:r>
              <m:t>D</m:t>
            </m:r>
          </m:e>
          <m:sub>
            <m:r>
              <m:t>j</m:t>
            </m:r>
          </m:sub>
        </m:sSub>
      </m:oMath>
      <w:r>
        <w:t xml:space="preserve">: Tempo de Basculamento (</w:t>
      </w:r>
      <w:r>
        <w:rPr>
          <w:i/>
          <w:iCs/>
        </w:rPr>
        <w:t xml:space="preserve">Dumping Time</w:t>
      </w:r>
      <w:r>
        <w:t xml:space="preserve">).</w:t>
      </w:r>
    </w:p>
    <w:p>
      <w:pPr>
        <w:numPr>
          <w:ilvl w:val="0"/>
          <w:numId w:val="1178"/>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Start w:id="353" w:name="refs"/>
    <w:bookmarkStart w:id="352"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351">
        <w:r>
          <w:rPr>
            <w:rStyle w:val="Hyperlink"/>
          </w:rPr>
          <w:t xml:space="preserve">https://doi.org/10.1093/comjnl/27.2.97</w:t>
        </w:r>
      </w:hyperlink>
      <w:r>
        <w:t xml:space="preserve">.</w:t>
      </w:r>
    </w:p>
    <w:bookmarkEnd w:id="352"/>
    <w:bookmarkEnd w:id="353"/>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 Target="media/rId206.png" /><Relationship Type="http://schemas.openxmlformats.org/officeDocument/2006/relationships/image" Id="rId25" Target="media/rId25.png" /><Relationship Type="http://schemas.openxmlformats.org/officeDocument/2006/relationships/image" Id="rId278" Target="media/rId278.png" /><Relationship Type="http://schemas.openxmlformats.org/officeDocument/2006/relationships/image" Id="rId201" Target="media/rId201.jpg" /><Relationship Type="http://schemas.openxmlformats.org/officeDocument/2006/relationships/image" Id="rId171" Target="media/rId171.jpg" /><Relationship Type="http://schemas.openxmlformats.org/officeDocument/2006/relationships/image" Id="rId216" Target="media/rId216.jpg" /><Relationship Type="http://schemas.openxmlformats.org/officeDocument/2006/relationships/image" Id="rId221" Target="media/rId221.jpg" /><Relationship Type="http://schemas.openxmlformats.org/officeDocument/2006/relationships/image" Id="rId190" Target="media/rId190.jp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28" Target="media/rId228.png" /><Relationship Type="http://schemas.openxmlformats.org/officeDocument/2006/relationships/image" Id="rId309" Target="media/rId309.png" /><Relationship Type="http://schemas.openxmlformats.org/officeDocument/2006/relationships/image" Id="rId129" Target="media/rId129.png" /><Relationship Type="http://schemas.openxmlformats.org/officeDocument/2006/relationships/image" Id="rId32" Target="media/rId32.jpg" /><Relationship Type="http://schemas.openxmlformats.org/officeDocument/2006/relationships/image" Id="rId196" Target="media/rId196.jpg" /><Relationship Type="http://schemas.openxmlformats.org/officeDocument/2006/relationships/image" Id="rId211" Target="media/rId211.jpg" /><Relationship Type="http://schemas.openxmlformats.org/officeDocument/2006/relationships/image" Id="rId182" Target="media/rId182.jp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289" Target="media/rId289.png" /><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_rels/footnotes.xml.rels><?xml version="1.0" encoding="UTF-8"?><Relationships xmlns="http://schemas.openxmlformats.org/package/2006/relationships"><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2025-12-31T12:00:39Z</dcterms:created>
  <dcterms:modified xsi:type="dcterms:W3CDTF">2025-12-31T12:00:39Z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2025-12-31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