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2025-12-24</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48" w:name="chap-perfuracao"/>
    <w:p>
      <w:pPr>
        <w:pStyle w:val="Heading1"/>
      </w:pPr>
      <w:r>
        <w:t xml:space="preserve">1. Ciclo de Perfuração e Desmonte de Rocha (Drilling and Blasting Cycle)</w:t>
      </w:r>
    </w:p>
    <w:p>
      <w:pPr>
        <w:pStyle w:val="FirstParagraph"/>
      </w:pPr>
      <w:r>
        <w:t xml:space="preserve">A perfuração de rochas nas minas a céu aberto é a primeira etapa do processo de cominuição. Realizada por perfuratrizes percussivas e/ou rotativas (</w:t>
      </w:r>
      <w:r>
        <w:rPr>
          <w:i/>
          <w:iCs/>
        </w:rPr>
        <w:t xml:space="preserve">drill rigs</w:t>
      </w:r>
      <w:r>
        <w:t xml:space="preserve">) que utilizam energia hidráulica ou pneumática, esta atividade tem como objetivo primordial projetar e preparar frentes livres de escavação. A qualidade deste processo dita diretamente os resultados dos serviços subsequentes: detonação (</w:t>
      </w:r>
      <w:r>
        <w:rPr>
          <w:i/>
          <w:iCs/>
        </w:rPr>
        <w:t xml:space="preserve">blasting</w:t>
      </w:r>
      <w:r>
        <w:t xml:space="preserve">), carga (</w:t>
      </w:r>
      <w:r>
        <w:rPr>
          <w:i/>
          <w:iCs/>
        </w:rPr>
        <w:t xml:space="preserve">loading</w:t>
      </w:r>
      <w:r>
        <w:t xml:space="preserve">) e transporte (</w:t>
      </w:r>
      <w:r>
        <w:rPr>
          <w:i/>
          <w:iCs/>
        </w:rPr>
        <w:t xml:space="preserve">hauling</w:t>
      </w:r>
      <w:r>
        <w:t xml:space="preserve">).</w:t>
      </w:r>
    </w:p>
    <w:bookmarkStart w:id="36" w:name="Xfe58392c0b6241a96da9bc92147d9f7aff0e783"/>
    <w:p>
      <w:pPr>
        <w:pStyle w:val="Heading2"/>
      </w:pPr>
      <w:r>
        <w:t xml:space="preserve">1.1 O Ciclo Físico de Perfuração (Drilling Cycle)</w:t>
      </w:r>
    </w:p>
    <w:p>
      <w:pPr>
        <w:pStyle w:val="FirstParagraph"/>
      </w:pPr>
      <w:r>
        <w:t xml:space="preserve">O ciclo operacional de uma perfuratriz não se resume apenas a</w:t>
      </w:r>
      <w:r>
        <w:t xml:space="preserve"> </w:t>
      </w:r>
      <w:r>
        <w:t xml:space="preserve">“furar o chão”</w:t>
      </w:r>
      <w:r>
        <w:t xml:space="preserve">. O ciclo de perfuração de rochas é composto por cinco fases fundamentais (@fig-ciclo-perfuracao) que devem ser monitoradas individualmente:</w:t>
      </w:r>
    </w:p>
    <w:p>
      <w:pPr>
        <w:numPr>
          <w:ilvl w:val="0"/>
          <w:numId w:val="1006"/>
        </w:numPr>
      </w:pPr>
      <w:r>
        <w:rPr>
          <w:b/>
          <w:bCs/>
        </w:rPr>
        <w:t xml:space="preserve">Posicionamento (</w:t>
      </w:r>
      <w:r>
        <w:rPr>
          <w:b/>
          <w:bCs/>
          <w:i/>
          <w:iCs/>
        </w:rPr>
        <w:t xml:space="preserve">Positioning</w:t>
      </w:r>
      <w:r>
        <w:rPr>
          <w:b/>
          <w:bCs/>
        </w:rPr>
        <w:t xml:space="preserve"> </w:t>
      </w:r>
      <w:r>
        <w:rPr>
          <w:b/>
          <w:bCs/>
        </w:rPr>
        <w:t xml:space="preserve">-</w:t>
      </w:r>
      <w:r>
        <w:t xml:space="preserve"> </w:t>
      </w:r>
      <m:oMath>
        <m:sSub>
          <m:e>
            <m:r>
              <m:t>P</m:t>
            </m:r>
          </m:e>
          <m:sub>
            <m:r>
              <m:t>i</m:t>
            </m:r>
          </m:sub>
        </m:sSub>
      </m:oMath>
      <w:r>
        <w:t xml:space="preserve">): Alinhamento da máquina de acordo com as coordenadas do furo e a inclinação de projeto da bancada.</w:t>
      </w:r>
    </w:p>
    <w:p>
      <w:pPr>
        <w:numPr>
          <w:ilvl w:val="0"/>
          <w:numId w:val="1006"/>
        </w:numPr>
      </w:pPr>
      <w:r>
        <w:rPr>
          <w:b/>
          <w:bCs/>
        </w:rPr>
        <w:t xml:space="preserve">Emboquilhamento (</w:t>
      </w:r>
      <w:r>
        <w:rPr>
          <w:b/>
          <w:bCs/>
          <w:i/>
          <w:iCs/>
        </w:rPr>
        <w:t xml:space="preserve">Collaring</w:t>
      </w:r>
      <w:r>
        <w:rPr>
          <w:b/>
          <w:bCs/>
        </w:rPr>
        <w:t xml:space="preserve"> </w:t>
      </w:r>
      <w:r>
        <w:rPr>
          <w:b/>
          <w:bCs/>
        </w:rPr>
        <w:t xml:space="preserve">-</w:t>
      </w:r>
      <w:r>
        <w:t xml:space="preserve"> </w:t>
      </w:r>
      <m:oMath>
        <m:sSub>
          <m:e>
            <m:r>
              <m:t>P</m:t>
            </m:r>
          </m:e>
          <m:sub>
            <m:r>
              <m:t>i</m:t>
            </m:r>
          </m:sub>
        </m:sSub>
      </m:oMath>
      <w:r>
        <w:t xml:space="preserve">): Posicionamento do</w:t>
      </w:r>
      <w:r>
        <w:t xml:space="preserve"> </w:t>
      </w:r>
      <w:r>
        <w:rPr>
          <w:i/>
          <w:iCs/>
        </w:rPr>
        <w:t xml:space="preserve">bit</w:t>
      </w:r>
      <w:r>
        <w:t xml:space="preserve"> </w:t>
      </w:r>
      <w:r>
        <w:t xml:space="preserve">e início da penetração cuidadosa para evitar desvios iniciais.</w:t>
      </w:r>
    </w:p>
    <w:p>
      <w:pPr>
        <w:numPr>
          <w:ilvl w:val="0"/>
          <w:numId w:val="1006"/>
        </w:numPr>
      </w:pPr>
      <w:r>
        <w:rPr>
          <w:b/>
          <w:bCs/>
        </w:rPr>
        <w:t xml:space="preserve">Perfuração (</w:t>
      </w:r>
      <w:r>
        <w:rPr>
          <w:b/>
          <w:bCs/>
          <w:i/>
          <w:iCs/>
        </w:rPr>
        <w:t xml:space="preserve">Drilling</w:t>
      </w:r>
      <w:r>
        <w:rPr>
          <w:b/>
          <w:bCs/>
        </w:rPr>
        <w:t xml:space="preserve"> </w:t>
      </w:r>
      <w:r>
        <w:rPr>
          <w:b/>
          <w:bCs/>
        </w:rPr>
        <w:t xml:space="preserve">-</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para ocasionar a ruptura e avanço na rocha.</w:t>
      </w:r>
    </w:p>
    <w:p>
      <w:pPr>
        <w:numPr>
          <w:ilvl w:val="0"/>
          <w:numId w:val="1006"/>
        </w:numPr>
      </w:pPr>
      <w:r>
        <w:rPr>
          <w:b/>
          <w:bCs/>
        </w:rPr>
        <w:t xml:space="preserve">Manuseio de Hastes (</w:t>
      </w:r>
      <w:r>
        <w:rPr>
          <w:b/>
          <w:bCs/>
          <w:i/>
          <w:iCs/>
        </w:rPr>
        <w:t xml:space="preserve">Rod Handling</w:t>
      </w:r>
      <w:r>
        <w:rPr>
          <w:b/>
          <w:bCs/>
        </w:rPr>
        <w:t xml:space="preserve"> </w:t>
      </w:r>
      <w:r>
        <w:rPr>
          <w:b/>
          <w:bCs/>
        </w:rPr>
        <w:t xml:space="preserve">-</w:t>
      </w:r>
      <w:r>
        <w:t xml:space="preserve"> </w:t>
      </w:r>
      <m:oMath>
        <m:sSub>
          <m:e>
            <m:r>
              <m:t>H</m:t>
            </m:r>
          </m:e>
          <m:sub>
            <m:r>
              <m:t>i</m:t>
            </m:r>
          </m:sub>
        </m:sSub>
      </m:oMath>
      <w:r>
        <w:t xml:space="preserve">): Adição sucessiva de hastes conforme a profundidade almejada e sua posterior retirada (</w:t>
      </w:r>
      <w:r>
        <w:rPr>
          <w:i/>
          <w:iCs/>
        </w:rPr>
        <w:t xml:space="preserve">threading/unthreading</w:t>
      </w:r>
      <w:r>
        <w:t xml:space="preserve">).</w:t>
      </w:r>
    </w:p>
    <w:p>
      <w:pPr>
        <w:numPr>
          <w:ilvl w:val="0"/>
          <w:numId w:val="1006"/>
        </w:numPr>
      </w:pPr>
      <w:r>
        <w:rPr>
          <w:b/>
          <w:bCs/>
        </w:rPr>
        <w:t xml:space="preserve">Deslocação (</w:t>
      </w:r>
      <w:r>
        <w:rPr>
          <w:b/>
          <w:bCs/>
          <w:i/>
          <w:iCs/>
        </w:rPr>
        <w:t xml:space="preserve">Tramming</w:t>
      </w:r>
      <w:r>
        <w:rPr>
          <w:b/>
          <w:bCs/>
        </w:rPr>
        <w:t xml:space="preserve"> </w:t>
      </w:r>
      <w:r>
        <w:rPr>
          <w:b/>
          <w:bCs/>
        </w:rPr>
        <w:t xml:space="preserve">-</w:t>
      </w:r>
      <w:r>
        <w:t xml:space="preserve"> </w:t>
      </w:r>
      <m:oMath>
        <m:sSub>
          <m:e>
            <m:r>
              <m:t>M</m:t>
            </m:r>
          </m:e>
          <m:sub>
            <m:r>
              <m:t>i</m:t>
            </m:r>
          </m:sub>
        </m:sSub>
      </m:oMath>
      <w:r>
        <w:t xml:space="preserve">): Movimentação do equipamento para o próximo ponto de furo.</w:t>
      </w:r>
    </w:p>
    <w:tbl>
      <w:tblPr>
        <w:tblStyle w:val="Table"/>
        <w:tblW w:type="pct" w:w="5000"/>
        <w:tblLayout w:type="fixed"/>
        <w:tblLook w:firstRow="0" w:lastRow="0" w:firstColumn="0" w:lastColumn="0" w:noHBand="0" w:noVBand="0" w:val="0000"/>
      </w:tblPr>
      <w:tblGrid>
        <w:gridCol w:w="7920"/>
      </w:tblGrid>
      <w:tr>
        <w:tc>
          <w:tcPr/>
          <w:bookmarkStart w:id="35" w:name="fig-ciclo-perfuracao"/>
          <w:p>
            <w:pPr>
              <w:pStyle w:val="Compact"/>
              <w:jc w:val="center"/>
            </w:pPr>
            <w:r>
              <w:drawing>
                <wp:inline>
                  <wp:extent cx="5334000" cy="3517207"/>
                  <wp:effectExtent b="0" l="0" r="0" t="0"/>
                  <wp:docPr descr="" title="" id="33" name="Picture"/>
                  <a:graphic>
                    <a:graphicData uri="http://schemas.openxmlformats.org/drawingml/2006/picture">
                      <pic:pic>
                        <pic:nvPicPr>
                          <pic:cNvPr descr="chapters/../images/fig-ciclo-perfuracao.png" id="34" name="Picture"/>
                          <pic:cNvPicPr>
                            <a:picLocks noChangeArrowheads="1" noChangeAspect="1"/>
                          </pic:cNvPicPr>
                        </pic:nvPicPr>
                        <pic:blipFill>
                          <a:blip r:embed="rId32"/>
                          <a:stretch>
                            <a:fillRect/>
                          </a:stretch>
                        </pic:blipFill>
                        <pic:spPr bwMode="auto">
                          <a:xfrm>
                            <a:off x="0" y="0"/>
                            <a:ext cx="5334000" cy="3517207"/>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Ciclo de Perfuração.</w:t>
            </w:r>
          </w:p>
          <w:bookmarkEnd w:id="35"/>
        </w:tc>
      </w:tr>
    </w:tbl>
    <w:p>
      <w:pPr>
        <w:pStyle w:val="BlockText"/>
      </w:pPr>
      <w:r>
        <w:rPr>
          <w:b/>
          <w:bCs/>
        </w:rPr>
        <w:t xml:space="preserve">Nota de Modelagem:</w:t>
      </w:r>
      <w:r>
        <w:t xml:space="preserve"> </w:t>
      </w:r>
      <w:r>
        <w:t xml:space="preserve">No pacote</w:t>
      </w:r>
      <w:r>
        <w:t xml:space="preserve"> </w:t>
      </w:r>
      <w:r>
        <w:rPr>
          <w:rStyle w:val="VerbatimChar"/>
        </w:rPr>
        <w:t xml:space="preserve">miningKPI</w:t>
      </w:r>
      <w:r>
        <w:t xml:space="preserve">, as fases de</w:t>
      </w:r>
      <w:r>
        <w:t xml:space="preserve"> </w:t>
      </w:r>
      <w:r>
        <w:rPr>
          <w:b/>
          <w:bCs/>
        </w:rPr>
        <w:t xml:space="preserve">Posicionamento</w:t>
      </w:r>
      <w:r>
        <w:t xml:space="preserve"> </w:t>
      </w:r>
      <w:r>
        <w:t xml:space="preserve">e</w:t>
      </w:r>
      <w:r>
        <w:t xml:space="preserve"> </w:t>
      </w:r>
      <w:r>
        <w:rPr>
          <w:b/>
          <w:bCs/>
        </w:rPr>
        <w:t xml:space="preserve">Emboquilhamento</w:t>
      </w:r>
      <w:r>
        <w:t xml:space="preserve"> </w:t>
      </w:r>
      <w:r>
        <w:t xml:space="preserve">são frequentemente agrupadas na variável de</w:t>
      </w:r>
      <w:r>
        <w:t xml:space="preserve"> </w:t>
      </w:r>
      <w:r>
        <w:rPr>
          <w:b/>
          <w:bCs/>
        </w:rPr>
        <w:t xml:space="preserve">Setup (</w:t>
      </w:r>
      <m:oMath>
        <m:sSub>
          <m:e>
            <m:r>
              <m:t>P</m:t>
            </m:r>
          </m:e>
          <m:sub>
            <m:r>
              <m:t>i</m:t>
            </m:r>
          </m:sub>
        </m:sSub>
      </m:oMath>
      <w:r>
        <w:t xml:space="preserve">), pois ambas representam tempos preparatórios sem avanço significativo de profundidade.</w:t>
      </w:r>
    </w:p>
    <w:p>
      <w:pPr>
        <w:pStyle w:val="FirstParagraph"/>
      </w:pPr>
      <w:r>
        <w:t xml:space="preserve">Após a conclusão da malha (</w:t>
      </w:r>
      <w:r>
        <w:rPr>
          <w:i/>
          <w:iCs/>
        </w:rPr>
        <w:t xml:space="preserve">drill pattern</w:t>
      </w:r>
      <w:r>
        <w:t xml:space="preserve">), ocorre o desmonte por explosivos, transformando a rocha</w:t>
      </w:r>
      <w:r>
        <w:t xml:space="preserve"> </w:t>
      </w:r>
      <w:r>
        <w:rPr>
          <w:i/>
          <w:iCs/>
        </w:rPr>
        <w:t xml:space="preserve">in situ</w:t>
      </w:r>
      <w:r>
        <w:t xml:space="preserve"> </w:t>
      </w:r>
      <w:r>
        <w:t xml:space="preserve">em material fragmentado (</w:t>
      </w:r>
      <w:r>
        <w:rPr>
          <w:i/>
          <w:iCs/>
        </w:rPr>
        <w:t xml:space="preserve">run-of-mine</w:t>
      </w:r>
      <w:r>
        <w:t xml:space="preserve"> </w:t>
      </w:r>
      <w:r>
        <w:t xml:space="preserve">- ROM) pronto para o carregamento</w:t>
      </w:r>
    </w:p>
    <w:bookmarkEnd w:id="36"/>
    <w:bookmarkStart w:id="37" w:name="do-planejamento-à-marcação-de-campo"/>
    <w:p>
      <w:pPr>
        <w:pStyle w:val="Heading2"/>
      </w:pPr>
      <w:r>
        <w:t xml:space="preserve">1.2 Do Planejamento à Marcação de Campo</w:t>
      </w:r>
    </w:p>
    <w:p>
      <w:pPr>
        <w:pStyle w:val="FirstParagraph"/>
      </w:pPr>
      <w:r>
        <w:t xml:space="preserve">A execução da perfuração é o resultado de um fluxo de planejamento rigoroso que antecede a chegada da máquina:</w:t>
      </w:r>
    </w:p>
    <w:p>
      <w:pPr>
        <w:numPr>
          <w:ilvl w:val="0"/>
          <w:numId w:val="1007"/>
        </w:numPr>
      </w:pPr>
      <w:r>
        <w:rPr>
          <w:b/>
          <w:bCs/>
        </w:rPr>
        <w:t xml:space="preserve">Dimensionamento do Plano:</w:t>
      </w:r>
      <w:r>
        <w:t xml:space="preserve"> </w:t>
      </w:r>
      <w:r>
        <w:t xml:space="preserve">Polígonos de perfuração são desenhados via software de planejamento,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p>
      <w:pPr>
        <w:numPr>
          <w:ilvl w:val="0"/>
          <w:numId w:val="1007"/>
        </w:numPr>
      </w:pPr>
      <w:r>
        <w:rPr>
          <w:b/>
          <w:bCs/>
        </w:rPr>
        <w:t xml:space="preserve">Preparação da Área (</w:t>
      </w:r>
      <w:r>
        <w:rPr>
          <w:b/>
          <w:bCs/>
          <w:i/>
          <w:iCs/>
        </w:rPr>
        <w:t xml:space="preserve">Pad Preparation</w:t>
      </w:r>
      <w:r>
        <w:rPr>
          <w:b/>
          <w:bCs/>
        </w:rPr>
        <w:t xml:space="preserve">):</w:t>
      </w:r>
      <w:r>
        <w:t xml:space="preserve"> </w:t>
      </w:r>
      <w:r>
        <w:t xml:space="preserve">Liberação de ordens de serviço para limpeza de praça, garantindo a trafegabilidade e nivelamento para as perfuratrizes.</w:t>
      </w:r>
    </w:p>
    <w:p>
      <w:pPr>
        <w:numPr>
          <w:ilvl w:val="0"/>
          <w:numId w:val="1007"/>
        </w:numPr>
      </w:pPr>
      <w:r>
        <w:rPr>
          <w:b/>
          <w:bCs/>
        </w:rPr>
        <w:t xml:space="preserve">Marcação Topográfica (</w:t>
      </w:r>
      <w:r>
        <w:rPr>
          <w:b/>
          <w:bCs/>
          <w:i/>
          <w:iCs/>
        </w:rPr>
        <w:t xml:space="preserve">Survey Stakeout</w:t>
      </w:r>
      <w:r>
        <w:rPr>
          <w:b/>
          <w:bCs/>
        </w:rPr>
        <w:t xml:space="preserve">):</w:t>
      </w:r>
      <w:r>
        <w:t xml:space="preserve"> </w:t>
      </w:r>
      <w:r>
        <w:t xml:space="preserve">Materialização física dos furos no campo (estacas ou GPS de alta precisão), ponto onde o operador inicia o ciclo de posicionamento (</w:t>
      </w:r>
      <m:oMath>
        <m:sSub>
          <m:e>
            <m:r>
              <m:t>P</m:t>
            </m:r>
          </m:e>
          <m:sub>
            <m:r>
              <m:t>i</m:t>
            </m:r>
          </m:sub>
        </m:sSub>
      </m:oMath>
      <w:r>
        <w:t xml:space="preserve">).</w:t>
      </w:r>
    </w:p>
    <w:bookmarkEnd w:id="37"/>
    <w:bookmarkStart w:id="40" w:name="métodos-e-malhas-de-perfuração"/>
    <w:p>
      <w:pPr>
        <w:pStyle w:val="Heading2"/>
      </w:pPr>
      <w:r>
        <w:t xml:space="preserve">1.3 Métodos e Malhas de Perfuração</w:t>
      </w:r>
    </w:p>
    <w:p>
      <w:pPr>
        <w:pStyle w:val="FirstParagraph"/>
      </w:pPr>
      <w:r>
        <w:t xml:space="preserve">A geometria da malha (quadrada, retangular ou estagiada) é desenhada para otimizar a distribuição de energia do explosivo. Quanto à tecnologia de perfuração, destacam-se:</w:t>
      </w:r>
    </w:p>
    <w:p>
      <w:pPr>
        <w:numPr>
          <w:ilvl w:val="0"/>
          <w:numId w:val="1008"/>
        </w:numPr>
      </w:pPr>
      <w:r>
        <w:rPr>
          <w:b/>
          <w:bCs/>
        </w:rPr>
        <w:t xml:space="preserve">Top Hammer (Martelo de Topo):</w:t>
      </w:r>
      <w:r>
        <w:t xml:space="preserve"> </w:t>
      </w:r>
      <w:r>
        <w:t xml:space="preserve">Indicado para furos de menor diâmetro (até 140 mm), onde a percussão ocorre fora do furo.</w:t>
      </w:r>
    </w:p>
    <w:p>
      <w:pPr>
        <w:numPr>
          <w:ilvl w:val="0"/>
          <w:numId w:val="1008"/>
        </w:numPr>
      </w:pPr>
      <w:r>
        <w:rPr>
          <w:b/>
          <w:bCs/>
        </w:rPr>
        <w:t xml:space="preserve">Down The Hole (DTH):</w:t>
      </w:r>
      <w:r>
        <w:t xml:space="preserve"> </w:t>
      </w:r>
      <w:r>
        <w:t xml:space="preserve">O martelo atua diretamente sobre o</w:t>
      </w:r>
      <w:r>
        <w:t xml:space="preserve"> </w:t>
      </w:r>
      <w:r>
        <w:rPr>
          <w:i/>
          <w:iCs/>
        </w:rPr>
        <w:t xml:space="preserve">bit</w:t>
      </w:r>
      <w:r>
        <w:t xml:space="preserve"> </w:t>
      </w:r>
      <w:r>
        <w:t xml:space="preserve">no fundo do furo, minimizando a perda de energia em furos profundos.</w:t>
      </w:r>
    </w:p>
    <w:bookmarkStart w:id="39" w:name="estrutura-de-dados-e-notações"/>
    <w:p>
      <w:pPr>
        <w:pStyle w:val="Heading3"/>
      </w:pPr>
      <w:r>
        <w:t xml:space="preserve">1.3.1 Estrutura de Dados e Notações</w:t>
      </w:r>
    </w:p>
    <w:p>
      <w:pPr>
        <w:pStyle w:val="FirstParagraph"/>
      </w:pPr>
      <w:r>
        <w:t xml:space="preserve">Para transformar a operação em</w:t>
      </w:r>
      <w:r>
        <w:t xml:space="preserve"> </w:t>
      </w:r>
      <w:r>
        <w:rPr>
          <w:b/>
          <w:bCs/>
        </w:rPr>
        <w:t xml:space="preserve">Mining Analytics</w:t>
      </w:r>
      <w:r>
        <w:t xml:space="preserve">, precisamos traduzir os eventos físicos em variáveis matemáticas. Para cada furo</w:t>
      </w:r>
      <w:r>
        <w:t xml:space="preserve"> </w:t>
      </w:r>
      <m:oMath>
        <m:r>
          <m:t>i</m:t>
        </m:r>
      </m:oMath>
      <w:r>
        <w:t xml:space="preserve">, definimos a base de dados operacional conforme a tabela abaixo:</w:t>
      </w:r>
    </w:p>
    <w:tbl>
      <w:tblPr>
        <w:tblStyle w:val="Table"/>
        <w:tblW w:type="pct" w:w="5000"/>
        <w:tblLayout w:type="fixed"/>
        <w:tblLook w:firstRow="0" w:lastRow="0" w:firstColumn="0" w:lastColumn="0" w:noHBand="0" w:noVBand="0" w:val="0000"/>
      </w:tblPr>
      <w:tblGrid>
        <w:gridCol w:w="7920"/>
      </w:tblGrid>
      <w:tr>
        <w:tc>
          <w:tcPr/>
          <w:bookmarkStart w:id="38" w:name="tbl-notacao-perfuracao"/>
          <w:p>
            <w:pPr>
              <w:jc w:val="center"/>
            </w:pPr>
            <w:pPr>
              <w:jc w:val="left"/>
              <w:spacing w:before="200"/>
              <w:pStyle w:val="ImageCaption"/>
            </w:pPr>
            <w:r>
              <w:t xml:space="preserve">Tabela 1.1: Relação entre fases operacionais e notações matemáticas na perfuração.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Matemática</w:t>
                  </w:r>
                </w:p>
              </w:tc>
              <w:tc>
                <w:tcPr/>
                <w:p>
                  <w:pPr>
                    <w:pStyle w:val="Compact"/>
                    <w:jc w:val="center"/>
                  </w:pPr>
                  <w:r>
                    <w:rPr>
                      <w:b/>
                      <w:bCs/>
                    </w:rPr>
                    <w:t xml:space="preserve">Sigla Técnica (English)</w:t>
                  </w:r>
                </w:p>
              </w:tc>
              <w:tc>
                <w:tcPr/>
                <w:p>
                  <w:pPr>
                    <w:pStyle w:val="Compact"/>
                    <w:jc w:val="center"/>
                  </w:pPr>
                  <w:r>
                    <w:rPr>
                      <w:b/>
                      <w:bCs/>
                    </w:rPr>
                    <w:t xml:space="preserve">Variável no R (miningKPI)</w:t>
                  </w:r>
                </w:p>
              </w:tc>
            </w:tr>
            <w:tr>
              <w:tc>
                <w:tcPr/>
                <w:p>
                  <w:pPr>
                    <w:pStyle w:val="Compact"/>
                    <w:jc w:val="center"/>
                  </w:pPr>
                  <w:r>
                    <w:rPr>
                      <w:b/>
                      <w:bCs/>
                    </w:rPr>
                    <w:t xml:space="preserve">Setup e Início</w:t>
                  </w:r>
                </w:p>
              </w:tc>
              <w:tc>
                <w:tcPr/>
                <w:p>
                  <w:pPr>
                    <w:pStyle w:val="Compact"/>
                    <w:jc w:val="center"/>
                  </w:pPr>
                  <m:oMath>
                    <m:sSub>
                      <m:e>
                        <m:r>
                          <m:t>P</m:t>
                        </m:r>
                      </m:e>
                      <m:sub>
                        <m:r>
                          <m:t>i</m:t>
                        </m:r>
                      </m:sub>
                    </m:sSub>
                  </m:oMath>
                </w:p>
              </w:tc>
              <w:tc>
                <w:tcPr/>
                <w:p>
                  <w:pPr>
                    <w:pStyle w:val="Compact"/>
                    <w:jc w:val="center"/>
                  </w:pPr>
                  <w:r>
                    <w:t xml:space="preserve">SET (Setup/Positioning)</w:t>
                  </w:r>
                </w:p>
              </w:tc>
              <w:tc>
                <w:tcPr/>
                <w:p>
                  <w:pPr>
                    <w:pStyle w:val="Compact"/>
                    <w:jc w:val="center"/>
                  </w:pPr>
                  <w:r>
                    <w:rPr>
                      <w:rStyle w:val="VerbatimChar"/>
                    </w:rPr>
                    <w:t xml:space="preserve">p_time</w:t>
                  </w:r>
                </w:p>
              </w:tc>
            </w:tr>
            <w:tr>
              <w:tc>
                <w:tcPr/>
                <w:p>
                  <w:pPr>
                    <w:pStyle w:val="Compact"/>
                    <w:jc w:val="center"/>
                  </w:pPr>
                  <w:r>
                    <w:rPr>
                      <w:b/>
                      <w:bCs/>
                    </w:rPr>
                    <w:t xml:space="preserve">Penetração Real</w:t>
                  </w:r>
                </w:p>
              </w:tc>
              <w:tc>
                <w:tcPr/>
                <w:p>
                  <w:pPr>
                    <w:pStyle w:val="Compact"/>
                    <w:jc w:val="center"/>
                  </w:pPr>
                  <m:oMath>
                    <m:sSub>
                      <m:e>
                        <m:r>
                          <m:t>D</m:t>
                        </m:r>
                      </m:e>
                      <m:sub>
                        <m:r>
                          <m:t>i</m:t>
                        </m:r>
                      </m:sub>
                    </m:sSub>
                  </m:oMath>
                </w:p>
              </w:tc>
              <w:tc>
                <w:tcPr/>
                <w:p>
                  <w:pPr>
                    <w:pStyle w:val="Compact"/>
                    <w:jc w:val="center"/>
                  </w:pPr>
                  <w:r>
                    <w:t xml:space="preserve">DRI (Drilling Time)</w:t>
                  </w:r>
                </w:p>
              </w:tc>
              <w:tc>
                <w:tcPr/>
                <w:p>
                  <w:pPr>
                    <w:pStyle w:val="Compact"/>
                    <w:jc w:val="center"/>
                  </w:pPr>
                  <w:r>
                    <w:rPr>
                      <w:rStyle w:val="VerbatimChar"/>
                    </w:rPr>
                    <w:t xml:space="preserve">d_time</w:t>
                  </w:r>
                </w:p>
              </w:tc>
            </w:tr>
            <w:tr>
              <w:tc>
                <w:tcPr/>
                <w:p>
                  <w:pPr>
                    <w:pStyle w:val="Compact"/>
                    <w:jc w:val="center"/>
                  </w:pPr>
                  <w:r>
                    <w:rPr>
                      <w:b/>
                      <w:bCs/>
                    </w:rPr>
                    <w:t xml:space="preserve">Troca de Hastes</w:t>
                  </w:r>
                </w:p>
              </w:tc>
              <w:tc>
                <w:tcPr/>
                <w:p>
                  <w:pPr>
                    <w:pStyle w:val="Compact"/>
                    <w:jc w:val="center"/>
                  </w:pPr>
                  <m:oMath>
                    <m:sSub>
                      <m:e>
                        <m:r>
                          <m:t>H</m:t>
                        </m:r>
                      </m:e>
                      <m:sub>
                        <m:r>
                          <m:t>i</m:t>
                        </m:r>
                      </m:sub>
                    </m:sSub>
                  </m:oMath>
                </w:p>
              </w:tc>
              <w:tc>
                <w:tcPr/>
                <w:p>
                  <w:pPr>
                    <w:pStyle w:val="Compact"/>
                    <w:jc w:val="center"/>
                  </w:pPr>
                  <w:r>
                    <w:t xml:space="preserve">RHT (Rod Handling Time)</w:t>
                  </w:r>
                </w:p>
              </w:tc>
              <w:tc>
                <w:tcPr/>
                <w:p>
                  <w:pPr>
                    <w:pStyle w:val="Compact"/>
                    <w:jc w:val="center"/>
                  </w:pPr>
                  <w:r>
                    <w:rPr>
                      <w:rStyle w:val="VerbatimChar"/>
                    </w:rPr>
                    <w:t xml:space="preserve">h_time</w:t>
                  </w:r>
                </w:p>
              </w:tc>
            </w:tr>
            <w:tr>
              <w:tc>
                <w:tcPr/>
                <w:p>
                  <w:pPr>
                    <w:pStyle w:val="Compact"/>
                    <w:jc w:val="center"/>
                  </w:pPr>
                  <w:r>
                    <w:rPr>
                      <w:b/>
                      <w:bCs/>
                    </w:rPr>
                    <w:t xml:space="preserve">Movimentação</w:t>
                  </w:r>
                </w:p>
              </w:tc>
              <w:tc>
                <w:tcPr/>
                <w:p>
                  <w:pPr>
                    <w:pStyle w:val="Compact"/>
                    <w:jc w:val="center"/>
                  </w:pPr>
                  <m:oMath>
                    <m:sSub>
                      <m:e>
                        <m:r>
                          <m:t>M</m:t>
                        </m:r>
                      </m:e>
                      <m:sub>
                        <m:r>
                          <m:t>i</m:t>
                        </m:r>
                      </m:sub>
                    </m:sSub>
                  </m:oMath>
                </w:p>
              </w:tc>
              <w:tc>
                <w:tcPr/>
                <w:p>
                  <w:pPr>
                    <w:pStyle w:val="Compact"/>
                    <w:jc w:val="center"/>
                  </w:pPr>
                  <w:r>
                    <w:t xml:space="preserve">TRA (Tramming)</w:t>
                  </w:r>
                </w:p>
              </w:tc>
              <w:tc>
                <w:tcPr/>
                <w:p>
                  <w:pPr>
                    <w:pStyle w:val="Compact"/>
                    <w:jc w:val="center"/>
                  </w:pPr>
                  <w:r>
                    <w:rPr>
                      <w:rStyle w:val="VerbatimChar"/>
                    </w:rPr>
                    <w:t xml:space="preserve">m_time</w:t>
                  </w:r>
                </w:p>
              </w:tc>
            </w:tr>
            <w:tr>
              <w:tc>
                <w:tcPr/>
                <w:p>
                  <w:pPr>
                    <w:pStyle w:val="Compact"/>
                    <w:jc w:val="center"/>
                  </w:pPr>
                  <w:r>
                    <w:rPr>
                      <w:b/>
                      <w:bCs/>
                    </w:rPr>
                    <w:t xml:space="preserve">Total do Furo</w:t>
                  </w:r>
                </w:p>
              </w:tc>
              <w:tc>
                <w:tcPr/>
                <w:p>
                  <w:pPr>
                    <w:pStyle w:val="Compact"/>
                    <w:jc w:val="center"/>
                  </w:pPr>
                  <m:oMath>
                    <m:sSub>
                      <m:e>
                        <m:r>
                          <m:t>X</m:t>
                        </m:r>
                      </m:e>
                      <m:sub>
                        <m:r>
                          <m:t>i</m:t>
                        </m:r>
                      </m:sub>
                    </m:sSub>
                  </m:oMath>
                </w:p>
              </w:tc>
              <w:tc>
                <w:tcPr/>
                <w:p>
                  <w:pPr>
                    <w:pStyle w:val="Compact"/>
                    <w:jc w:val="center"/>
                  </w:pPr>
                  <w:r>
                    <w:t xml:space="preserve">TBF (Total Borne Time)</w:t>
                  </w:r>
                </w:p>
              </w:tc>
              <w:tc>
                <w:tcPr/>
                <w:p>
                  <w:pPr>
                    <w:pStyle w:val="Compact"/>
                    <w:jc w:val="center"/>
                  </w:pPr>
                  <w:r>
                    <w:rPr>
                      <w:rStyle w:val="VerbatimChar"/>
                    </w:rPr>
                    <w:t xml:space="preserve">xi_min</w:t>
                  </w:r>
                </w:p>
              </w:tc>
            </w:tr>
          </w:tbl>
          <w:bookmarkEnd w:id="38"/>
          <w:p/>
        </w:tc>
      </w:tr>
    </w:tbl>
    <w:bookmarkEnd w:id="39"/>
    <w:bookmarkEnd w:id="40"/>
    <w:bookmarkStart w:id="41" w:name="Xf632bf372cfdd125190caa79628e39259f3d94d"/>
    <w:p>
      <w:pPr>
        <w:pStyle w:val="Heading2"/>
      </w:pPr>
      <w:r>
        <w:t xml:space="preserve">1.4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w:t>
      </w:r>
      <w:r>
        <w:br/>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009"/>
        </w:numPr>
      </w:pPr>
      <w:r>
        <w:t xml:space="preserve">Elevação de</w:t>
      </w:r>
      <w:r>
        <w:t xml:space="preserve"> </w:t>
      </w:r>
      <m:oMath>
        <m:sSub>
          <m:e>
            <m:r>
              <m:t>D</m:t>
            </m:r>
          </m:e>
          <m:sub>
            <m:r>
              <m:t>i</m:t>
            </m:r>
          </m:sub>
        </m:sSub>
      </m:oMath>
      <w:r>
        <w:t xml:space="preserve">: Provável causa geológica (rocha dura) ou desgaste do</w:t>
      </w:r>
      <w:r>
        <w:t xml:space="preserve"> </w:t>
      </w:r>
      <w:r>
        <w:rPr>
          <w:i/>
          <w:iCs/>
        </w:rPr>
        <w:t xml:space="preserve">bit</w:t>
      </w:r>
      <w:r>
        <w:t xml:space="preserve">.</w:t>
      </w:r>
    </w:p>
    <w:p>
      <w:pPr>
        <w:numPr>
          <w:ilvl w:val="0"/>
          <w:numId w:val="1009"/>
        </w:numPr>
      </w:pPr>
      <w:r>
        <w:t xml:space="preserve">Elevação de</w:t>
      </w:r>
      <w:r>
        <w:t xml:space="preserve"> </w:t>
      </w:r>
      <m:oMath>
        <m:sSub>
          <m:e>
            <m:r>
              <m:t>H</m:t>
            </m:r>
          </m:e>
          <m:sub>
            <m:r>
              <m:t>i</m:t>
            </m:r>
          </m:sub>
        </m:sSub>
      </m:oMath>
      <w:r>
        <w:t xml:space="preserve">: Problemas mecânicos no carrossel ou falha operacional no manuseio.</w:t>
      </w:r>
    </w:p>
    <w:p>
      <w:pPr>
        <w:numPr>
          <w:ilvl w:val="0"/>
          <w:numId w:val="1009"/>
        </w:numPr>
      </w:pPr>
      <w:r>
        <w:t xml:space="preserve">Elevação de</w:t>
      </w:r>
      <w:r>
        <w:t xml:space="preserve"> </w:t>
      </w:r>
      <m:oMath>
        <m:sSub>
          <m:e>
            <m:r>
              <m:t>M</m:t>
            </m:r>
          </m:e>
          <m:sub>
            <m:r>
              <m:t>i</m:t>
            </m:r>
          </m:sub>
        </m:sSub>
      </m:oMath>
      <w:r>
        <w:t xml:space="preserve">: Problemas de infraestrutura (praça ruim) ou layout de malha ineficiente.</w:t>
      </w:r>
    </w:p>
    <w:bookmarkEnd w:id="41"/>
    <w:bookmarkStart w:id="45" w:name="mensuração-da-performance-kpis"/>
    <w:p>
      <w:pPr>
        <w:pStyle w:val="Heading2"/>
      </w:pPr>
      <w:r>
        <w:t xml:space="preserve">1.5 Mensuração da Performance (KPIs)</w:t>
      </w:r>
    </w:p>
    <w:p>
      <w:pPr>
        <w:pStyle w:val="FirstParagraph"/>
      </w:pPr>
      <w:r>
        <w:t xml:space="preserve">A transformação dos registros brutos (telemetria) em inteligência de negócio é processada automaticamente pelas funções do pacote</w:t>
      </w:r>
      <w:r>
        <w:t xml:space="preserve"> </w:t>
      </w:r>
      <w:r>
        <w:rPr>
          <w:rStyle w:val="VerbatimChar"/>
        </w:rPr>
        <w:t xml:space="preserve">miningKPI</w:t>
      </w:r>
      <w:r>
        <w:t xml:space="preserve">. Os principais indicadores são:</w:t>
      </w:r>
    </w:p>
    <w:bookmarkStart w:id="42" w:name="Xc5db91112cd40d18031f6bab6cb84ccbd8fc05e"/>
    <w:p>
      <w:pPr>
        <w:pStyle w:val="Heading3"/>
      </w:pPr>
      <w:r>
        <w:t xml:space="preserve">1.5.1 1.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010"/>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010"/>
        </w:numPr>
      </w:pPr>
      <m:oMath>
        <m:r>
          <m:t>N</m:t>
        </m:r>
        <m:d>
          <m:dPr>
            <m:begChr m:val="("/>
            <m:sepChr m:val=""/>
            <m:endChr m:val=")"/>
            <m:grow/>
          </m:dPr>
          <m:e>
            <m:r>
              <m:t>t</m:t>
            </m:r>
          </m:e>
        </m:d>
      </m:oMath>
      <w:r>
        <w:t xml:space="preserve">: Número total de furos acumulados no período.</w:t>
      </w:r>
    </w:p>
    <w:bookmarkEnd w:id="42"/>
    <w:bookmarkStart w:id="43" w:name="X7d847b673ef0b828ab63801ee39a7ab6f8442ba"/>
    <w:p>
      <w:pPr>
        <w:pStyle w:val="Heading3"/>
      </w:pPr>
      <w:r>
        <w:t xml:space="preserve">1.5.2 2.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 eficiência mecânica 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011"/>
        </w:numPr>
      </w:pPr>
      <m:oMath>
        <m:r>
          <m:t>R</m:t>
        </m:r>
        <m:r>
          <m:t>O</m:t>
        </m:r>
        <m:r>
          <m:t>P</m:t>
        </m:r>
      </m:oMath>
      <w:r>
        <w:t xml:space="preserve">: Taxa de Penetração Líquida (m/h).</w:t>
      </w:r>
    </w:p>
    <w:p>
      <w:pPr>
        <w:numPr>
          <w:ilvl w:val="0"/>
          <w:numId w:val="1011"/>
        </w:numPr>
      </w:pPr>
      <m:oMath>
        <m:sSub>
          <m:e>
            <m:r>
              <m:t>D</m:t>
            </m:r>
          </m:e>
          <m:sub>
            <m:r>
              <m:t>i</m:t>
            </m:r>
          </m:sub>
        </m:sSub>
      </m:oMath>
      <w:r>
        <w:t xml:space="preserve">: Tempo de perfuração efetiva (convertido para horas).</w:t>
      </w:r>
    </w:p>
    <w:bookmarkEnd w:id="43"/>
    <w:bookmarkStart w:id="44" w:name="Xf12698c2b1b6e7c8a14f6519a3fe606216756ec"/>
    <w:p>
      <w:pPr>
        <w:pStyle w:val="Heading3"/>
      </w:pPr>
      <w:r>
        <w:t xml:space="preserve">1.5.3 3.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manobras e trocas de haste. É o indicador de eficiência logística da operação.</w:t>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bookmarkEnd w:id="44"/>
    <w:bookmarkEnd w:id="45"/>
    <w:bookmarkStart w:id="46" w:name="integração-do-bit-à-caçamba"/>
    <w:p>
      <w:pPr>
        <w:pStyle w:val="Heading2"/>
      </w:pPr>
      <w:r>
        <w:t xml:space="preserve">1.6 Integração: Do Bit à Caçamba</w:t>
      </w:r>
    </w:p>
    <w:p>
      <w:pPr>
        <w:pStyle w:val="FirstParagraph"/>
      </w:pPr>
      <w:r>
        <w:t xml:space="preserve">Portanto, ao monitorarmos o TDM (Metragem Total Perfurada) e a aderência à malha, estamos, na verdade, garantindo que a Identidade Fundamental do Carregamento, que exploraremos no @chap-carregamento, apresente os menores valores possíveis de variabilidade.</w:t>
      </w:r>
    </w:p>
    <w:bookmarkEnd w:id="46"/>
    <w:bookmarkStart w:id="47" w:name="referências-do-capítulo"/>
    <w:p>
      <w:pPr>
        <w:pStyle w:val="Heading2"/>
      </w:pPr>
      <w:r>
        <w:t xml:space="preserve">Referências do Capítulo</w:t>
      </w:r>
    </w:p>
    <w:p>
      <w:pPr>
        <w:numPr>
          <w:ilvl w:val="0"/>
          <w:numId w:val="1012"/>
        </w:numPr>
      </w:pPr>
      <w:r>
        <w:t xml:space="preserve">(Alves 2022)</w:t>
      </w:r>
    </w:p>
    <w:p>
      <w:pPr>
        <w:numPr>
          <w:ilvl w:val="0"/>
          <w:numId w:val="1012"/>
        </w:numPr>
      </w:pPr>
      <w:r>
        <w:t xml:space="preserve">(ATLAS COPCO 2016)</w:t>
      </w:r>
    </w:p>
    <w:p>
      <w:pPr>
        <w:numPr>
          <w:ilvl w:val="0"/>
          <w:numId w:val="1012"/>
        </w:numPr>
      </w:pPr>
      <w:r>
        <w:t xml:space="preserve">(Camargos 2023)</w:t>
      </w:r>
    </w:p>
    <w:p>
      <w:pPr>
        <w:numPr>
          <w:ilvl w:val="0"/>
          <w:numId w:val="1012"/>
        </w:numPr>
      </w:pPr>
      <w:r>
        <w:t xml:space="preserve">(Cardoso 2016)</w:t>
      </w:r>
    </w:p>
    <w:p>
      <w:pPr>
        <w:numPr>
          <w:ilvl w:val="0"/>
          <w:numId w:val="1012"/>
        </w:numPr>
      </w:pPr>
      <w:r>
        <w:t xml:space="preserve">(CATERPILLAR 2000)</w:t>
      </w:r>
    </w:p>
    <w:p>
      <w:pPr>
        <w:numPr>
          <w:ilvl w:val="0"/>
          <w:numId w:val="1012"/>
        </w:numPr>
      </w:pPr>
      <w:r>
        <w:t xml:space="preserve">(Curi 2017)</w:t>
      </w:r>
    </w:p>
    <w:p>
      <w:pPr>
        <w:numPr>
          <w:ilvl w:val="0"/>
          <w:numId w:val="1012"/>
        </w:numPr>
      </w:pPr>
      <w:r>
        <w:t xml:space="preserve">(Fernandes et al. 2023)</w:t>
      </w:r>
    </w:p>
    <w:p>
      <w:pPr>
        <w:numPr>
          <w:ilvl w:val="0"/>
          <w:numId w:val="1012"/>
        </w:numPr>
      </w:pPr>
      <w:r>
        <w:t xml:space="preserve">(Figueira e Almeida 2010)</w:t>
      </w:r>
    </w:p>
    <w:p>
      <w:pPr>
        <w:numPr>
          <w:ilvl w:val="0"/>
          <w:numId w:val="1012"/>
        </w:numPr>
      </w:pPr>
      <w:r>
        <w:t xml:space="preserve">(Geraldi 2011)</w:t>
      </w:r>
    </w:p>
    <w:p>
      <w:pPr>
        <w:numPr>
          <w:ilvl w:val="0"/>
          <w:numId w:val="1012"/>
        </w:numPr>
      </w:pPr>
      <w:r>
        <w:t xml:space="preserve">(Mattos 2019)</w:t>
      </w:r>
    </w:p>
    <w:p>
      <w:pPr>
        <w:numPr>
          <w:ilvl w:val="0"/>
          <w:numId w:val="1012"/>
        </w:numPr>
      </w:pPr>
      <w:r>
        <w:t xml:space="preserve">(Osanloo e Paricheh 2020)</w:t>
      </w:r>
    </w:p>
    <w:p>
      <w:pPr>
        <w:numPr>
          <w:ilvl w:val="0"/>
          <w:numId w:val="1012"/>
        </w:numPr>
      </w:pPr>
      <w:r>
        <w:t xml:space="preserve">(Plinningsger 2010)</w:t>
      </w:r>
    </w:p>
    <w:p>
      <w:pPr>
        <w:numPr>
          <w:ilvl w:val="0"/>
          <w:numId w:val="1012"/>
        </w:numPr>
      </w:pPr>
      <w:r>
        <w:t xml:space="preserve">(Silva et al. 2023)</w:t>
      </w:r>
    </w:p>
    <w:p>
      <w:pPr>
        <w:numPr>
          <w:ilvl w:val="0"/>
          <w:numId w:val="1012"/>
        </w:numPr>
      </w:pPr>
      <w:r>
        <w:t xml:space="preserve">(SINODRILLS 2024)</w:t>
      </w:r>
    </w:p>
    <w:p>
      <w:pPr>
        <w:numPr>
          <w:ilvl w:val="0"/>
          <w:numId w:val="1012"/>
        </w:numPr>
      </w:pPr>
      <w:r>
        <w:t xml:space="preserve">(Wennmohs 2023)</w:t>
      </w:r>
    </w:p>
    <w:p>
      <w:pPr>
        <w:numPr>
          <w:ilvl w:val="0"/>
          <w:numId w:val="1012"/>
        </w:numPr>
      </w:pPr>
      <w:r>
        <w:t xml:space="preserve">(Zhang 2019)</w:t>
      </w:r>
    </w:p>
    <w:bookmarkEnd w:id="47"/>
    <w:bookmarkEnd w:id="48"/>
    <w:bookmarkStart w:id="88" w:name="chap-carregamento"/>
    <w:p>
      <w:pPr>
        <w:pStyle w:val="Heading1"/>
      </w:pPr>
      <w:r>
        <w:t xml:space="preserve">2. A Identidade Fundamental do Carregamento</w:t>
      </w:r>
    </w:p>
    <w:bookmarkStart w:id="50" w:name="chap-ciclo-carregamento"/>
    <w:p>
      <w:pPr>
        <w:pStyle w:val="Heading2"/>
      </w:pPr>
      <w:r>
        <w:t xml:space="preserve">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49" w:name="fig-ciclo-posicionamento-carga"/>
          <w:p>
            <w:pPr>
              <w:pStyle w:val="Compact"/>
              <w:jc w:val="center"/>
            </w:pPr>
          </w:p>
          <w:p>
            <w:pPr>
              <w:jc w:val="center"/>
            </w:pPr>
            <w:pPr>
              <w:jc w:val="left"/>
              <w:spacing w:before="200"/>
              <w:pStyle w:val="ImageCaption"/>
            </w:pPr>
            <w:r>
              <w:t xml:space="preserve">Figura 2.1: Método de Posicionamento no Carregamento</w:t>
            </w:r>
          </w:p>
          <w:bookmarkEnd w:id="49"/>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50"/>
    <w:bookmarkStart w:id="51" w:name="X56b7340f2c1e6474adbdcc0f78a03e90b9c2a6b"/>
    <w:p>
      <w:pPr>
        <w:pStyle w:val="Heading2"/>
      </w:pPr>
      <w:r>
        <w:t xml:space="preserve">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51"/>
    <w:bookmarkStart w:id="52" w:name="a-história-por-trás-dos-registros"/>
    <w:p>
      <w:pPr>
        <w:pStyle w:val="Heading2"/>
      </w:pPr>
      <w:r>
        <w:t xml:space="preserve">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013"/>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013"/>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013"/>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013"/>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52"/>
    <w:bookmarkStart w:id="59" w:name="X0bd03b19ef320d534dccb1964092313e5bc7605"/>
    <w:p>
      <w:pPr>
        <w:pStyle w:val="Heading2"/>
      </w:pPr>
      <w:r>
        <w:t xml:space="preserve">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014"/>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014"/>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014"/>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014"/>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58" w:name="resumo-da-nomenclatura-e-notações"/>
    <w:p>
      <w:pPr>
        <w:pStyle w:val="Heading3"/>
      </w:pPr>
      <w:r>
        <w:t xml:space="preserve">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53" w:name="tbl-notacao-carga"/>
          <w:p>
            <w:pPr>
              <w:jc w:val="center"/>
            </w:pPr>
            <w:pPr>
              <w:jc w:val="left"/>
              <w:spacing w:before="200"/>
              <w:pStyle w:val="ImageCaption"/>
            </w:pPr>
            <w:r>
              <w:t xml:space="preserve">Tabela 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53"/>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Identidade Fundamental do Ciclo de Carregamento</w:t>
            </w:r>
          </w:p>
        </w:tc>
      </w:tr>
      <w:tr>
        <w:tc>
          <w:tcPr/>
          <w:p>
            <w:pPr>
              <w:pStyle w:val="Compact"/>
              <w:jc w:val="left"/>
            </w:pPr>
            <w:r>
              <w:t xml:space="preserve">## Mensuração da Performance de Carregamento</w:t>
            </w:r>
          </w:p>
        </w:tc>
      </w:tr>
      <w:tr>
        <w:tc>
          <w:tcPr/>
          <w:p>
            <w:pPr>
              <w:pStyle w:val="Compact"/>
              <w:jc w:val="left"/>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tc>
      </w:tr>
      <w:tr>
        <w:tc>
          <w:tcPr/>
          <w:p>
            <w:pPr>
              <w:pStyle w:val="Compact"/>
              <w:jc w:val="left"/>
            </w:pPr>
            <w:r>
              <w:t xml:space="preserve">### Massa Total Carregada (Total Production Load - TPL)</w:t>
            </w:r>
          </w:p>
        </w:tc>
      </w:tr>
      <w:tr>
        <w:tc>
          <w:tcPr/>
          <w:p>
            <w:pPr>
              <w:pStyle w:val="Compact"/>
              <w:jc w:val="left"/>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Compact"/>
              <w:jc w:val="lef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tc>
      </w:tr>
      <w:tr>
        <w:tc>
          <w:tcPr/>
          <w:p>
            <w:pPr>
              <w:pStyle w:val="Compact"/>
              <w:jc w:val="left"/>
            </w:pPr>
            <w:r>
              <w:t xml:space="preserve">### Horas Trabalhadas (Work Hours - WH)</w:t>
            </w:r>
          </w:p>
        </w:tc>
      </w:tr>
      <w:tr>
        <w:tc>
          <w:tcPr/>
          <w:p>
            <w:pPr>
              <w:pStyle w:val="Compact"/>
              <w:jc w:val="left"/>
            </w:pPr>
            <w:r>
              <w:t xml:space="preserve">Mede o tempo total de exposição do equipamento ao processo produtivo, convertido para horas.</w:t>
            </w:r>
          </w:p>
          <w:p>
            <w:pPr>
              <w:pStyle w:val="Compact"/>
              <w:jc w:val="lef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tc>
      </w:tr>
      <w:tr>
        <w:tc>
          <w:tcPr/>
          <w:p>
            <w:pPr>
              <w:pStyle w:val="Compact"/>
              <w:jc w:val="left"/>
            </w:pPr>
            <w:r>
              <w:t xml:space="preserve">### Tempo Médio de Carregamento (Mean Loading Cycle Time - MLCT)</w:t>
            </w:r>
          </w:p>
        </w:tc>
      </w:tr>
      <w:tr>
        <w:tc>
          <w:tcPr/>
          <w:p>
            <w:pPr>
              <w:pStyle w:val="Compact"/>
              <w:jc w:val="left"/>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Compact"/>
              <w:jc w:val="lef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tc>
      </w:tr>
      <w:tr>
        <w:tc>
          <w:tcPr/>
          <w:p>
            <w:pPr>
              <w:pStyle w:val="Compact"/>
              <w:jc w:val="left"/>
            </w:pPr>
            <w:r>
              <w:t xml:space="preserve">### Ociosidade da Escavadeira (Mean Operational Cycle Time - MOCT)</w:t>
            </w:r>
          </w:p>
        </w:tc>
      </w:tr>
      <w:tr>
        <w:tc>
          <w:tcPr/>
          <w:p>
            <w:pPr>
              <w:pStyle w:val="Compact"/>
              <w:jc w:val="left"/>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Compact"/>
              <w:jc w:val="lef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tc>
      </w:tr>
      <w:tr>
        <w:tc>
          <w:tcPr/>
          <w:p>
            <w:pPr>
              <w:pStyle w:val="Compact"/>
              <w:jc w:val="left"/>
            </w:pPr>
            <w:r>
              <w:t xml:space="preserve">### Ritmo de Produção (Mean Time Between Compositions - MTBC)</w:t>
            </w:r>
          </w:p>
        </w:tc>
      </w:tr>
      <w:tr>
        <w:tc>
          <w:tcPr/>
          <w:p>
            <w:pPr>
              <w:pStyle w:val="Compact"/>
              <w:jc w:val="left"/>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Compact"/>
              <w:jc w:val="lef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tc>
      </w:tr>
      <w:tr>
        <w:tc>
          <w:tcPr/>
          <w:p>
            <w:pPr>
              <w:pStyle w:val="Compact"/>
              <w:jc w:val="left"/>
            </w:pPr>
            <w:r>
              <w:t xml:space="preserve">### Produtividade de Carregamento (Loading Productivity - LP)</w:t>
            </w:r>
          </w:p>
        </w:tc>
      </w:tr>
      <w:tr>
        <w:tc>
          <w:tcPr/>
          <w:p>
            <w:pPr>
              <w:pStyle w:val="Compact"/>
              <w:jc w:val="left"/>
            </w:pPr>
            <w:r>
              <w:t xml:space="preserve">Taxa de produção horária efetiva, definida pelo quociente entre a massa total e o tempo em horas.</w:t>
            </w:r>
          </w:p>
          <w:p>
            <w:pPr>
              <w:pStyle w:val="Compact"/>
              <w:jc w:val="left"/>
            </w:pPr>
            <m:oMathPara>
              <m:oMathParaPr>
                <m:jc m:val="center"/>
              </m:oMathParaPr>
              <m:oMath>
                <m:r>
                  <m:t>L</m:t>
                </m:r>
                <m:r>
                  <m:t>P</m:t>
                </m:r>
                <m:r>
                  <m:rPr>
                    <m:sty m:val="p"/>
                  </m:rPr>
                  <m:t>=</m:t>
                </m:r>
                <m:f>
                  <m:fPr>
                    <m:type m:val="bar"/>
                  </m:fPr>
                  <m:num>
                    <m:r>
                      <m:t>T</m:t>
                    </m:r>
                    <m:r>
                      <m:t>P</m:t>
                    </m:r>
                    <m:r>
                      <m:t>L</m:t>
                    </m:r>
                  </m:num>
                  <m:den>
                    <m:r>
                      <m:t>W</m:t>
                    </m:r>
                    <m:r>
                      <m:t>H</m:t>
                    </m:r>
                  </m:den>
                </m:f>
              </m:oMath>
            </m:oMathPara>
          </w:p>
        </w:tc>
      </w:tr>
      <w:tr>
        <w:tc>
          <w:tcPr/>
          <w:p>
            <w:pPr>
              <w:pStyle w:val="Compact"/>
              <w:jc w:val="left"/>
            </w:pPr>
            <w:r>
              <w:t xml:space="preserve">### Capacidade de Carga (Load Capacity - LC)</w:t>
            </w:r>
          </w:p>
        </w:tc>
      </w:tr>
      <w:tr>
        <w:tc>
          <w:tcPr/>
          <w:p>
            <w:pPr>
              <w:pStyle w:val="Compact"/>
              <w:jc w:val="left"/>
            </w:pPr>
            <w:r>
              <w:t xml:space="preserve">Representa o somatório de toda a massa movimentada, discriminando a composição entre minério e estéril para fins de reconciliação de lavra.</w:t>
            </w:r>
          </w:p>
          <w:p>
            <w:pPr>
              <w:pStyle w:val="Compact"/>
              <w:jc w:val="lef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tc>
      </w:tr>
      <w:tr>
        <w:tc>
          <w:tcPr/>
          <w:p>
            <w:pPr>
              <w:pStyle w:val="Compact"/>
            </w:pPr>
          </w:p>
        </w:tc>
      </w:tr>
      <w:tr>
        <w:tc>
          <w:tcPr/>
          <w:p>
            <w:pPr>
              <w:pStyle w:val="Compact"/>
              <w:jc w:val="left"/>
            </w:pPr>
            <w:r>
              <w:rPr>
                <w:rStyle w:val="VerbatimChar"/>
              </w:rPr>
              <w:t xml:space="preserve">{=html} &lt;!-- quarto-file-metadata: eyJyZXNvdXJjZURpciI6ImNoYXB0ZXJzIiwiYm9va0l0ZW1UeXBlIjoiY2hhcHRlciIsImJvb2tJdGVtTnVtYmVyIjozLCJib29rSXRlbUZpbGUiOiJjaGFwdGVycy8wMy1jaWNsby10cmFuc3BvcnRlLnFtZCIsImJvb2tJdGVtRGVwdGgiOjF9 --&gt;</w:t>
            </w:r>
          </w:p>
        </w:tc>
      </w:tr>
      <w:tr>
        <w:tc>
          <w:tcPr/>
          <w:p>
            <w:pPr>
              <w:pStyle w:val="Compact"/>
              <w:jc w:val="left"/>
            </w:pPr>
            <w:r>
              <w:t xml:space="preserve"># A Jornada de 7 Eventos e o Ciclo de Transporte {#chap-transporte}</w:t>
            </w:r>
          </w:p>
        </w:tc>
      </w:tr>
      <w:tr>
        <w:tc>
          <w:tcPr/>
          <w:p>
            <w:pPr>
              <w:pStyle w:val="Compact"/>
              <w:jc w:val="left"/>
            </w:pPr>
            <w:r>
              <w:t xml:space="preserve">## O Papel do Transporte na Lavra a Céu Aberto</w:t>
            </w:r>
          </w:p>
        </w:tc>
      </w:tr>
      <w:tr>
        <w:tc>
          <w:tcPr/>
          <w:p>
            <w:pPr>
              <w:pStyle w:val="Compact"/>
              <w:jc w:val="left"/>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tc>
      </w:tr>
      <w:tr>
        <w:tc>
          <w:tcPr/>
          <w:p>
            <w:pPr>
              <w:pStyle w:val="Compact"/>
              <w:jc w:val="left"/>
            </w:pPr>
            <w:r>
              <w:t xml:space="preserve">## O Ciclo dos Processos de Carregamento e Transporte</w:t>
            </w:r>
          </w:p>
        </w:tc>
      </w:tr>
      <w:tr>
        <w:tc>
          <w:tcPr/>
          <w:p>
            <w:pPr>
              <w:pStyle w:val="Compact"/>
              <w:jc w:val="left"/>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c>
      </w:tr>
      <w:tr>
        <w:tc>
          <w:tcPr/>
          <w:p>
            <w:pPr>
              <w:pStyle w:val="Compact"/>
              <w:jc w:val="left"/>
            </w:pPr>
            <w:bookmarkStart w:id="57" w:name="fig-ciclo-transporte"/>
            <w:r>
              <w:drawing>
                <wp:inline>
                  <wp:extent cx="5334000" cy="2564286"/>
                  <wp:effectExtent b="0" l="0" r="0" t="0"/>
                  <wp:docPr descr="Ciclo de processos de carregamento e transporte" title="" id="55" name="Picture"/>
                  <a:graphic>
                    <a:graphicData uri="http://schemas.openxmlformats.org/drawingml/2006/picture">
                      <pic:pic>
                        <pic:nvPicPr>
                          <pic:cNvPr descr="images/fig-ciclo-transporte.png" id="56" name="Picture"/>
                          <pic:cNvPicPr>
                            <a:picLocks noChangeArrowheads="1" noChangeAspect="1"/>
                          </pic:cNvPicPr>
                        </pic:nvPicPr>
                        <pic:blipFill>
                          <a:blip r:embed="rId54"/>
                          <a:stretch>
                            <a:fillRect/>
                          </a:stretch>
                        </pic:blipFill>
                        <pic:spPr bwMode="auto">
                          <a:xfrm>
                            <a:off x="0" y="0"/>
                            <a:ext cx="5334000" cy="2564286"/>
                          </a:xfrm>
                          <a:prstGeom prst="rect">
                            <a:avLst/>
                          </a:prstGeom>
                          <a:noFill/>
                          <a:ln w="9525">
                            <a:noFill/>
                            <a:headEnd/>
                            <a:tailEnd/>
                          </a:ln>
                        </pic:spPr>
                      </pic:pic>
                    </a:graphicData>
                  </a:graphic>
                </wp:inline>
              </w:drawing>
            </w:r>
            <w:bookmarkEnd w:id="57"/>
          </w:p>
        </w:tc>
      </w:tr>
      <w:tr>
        <w:tc>
          <w:tcPr/>
          <w:p>
            <w:pPr>
              <w:pStyle w:val="Compact"/>
              <w:jc w:val="lef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tc>
      </w:tr>
      <w:tr>
        <w:tc>
          <w:tcPr/>
          <w:p>
            <w:pPr>
              <w:pStyle w:val="Compact"/>
              <w:jc w:val="left"/>
            </w:pPr>
            <w:r>
              <w:t xml:space="preserve">1.</w:t>
            </w:r>
            <w:r>
              <w:t xml:space="preserve"> </w:t>
            </w:r>
            <w:r>
              <w:rPr>
                <w:b/>
                <w:bCs/>
              </w:rPr>
              <w:t xml:space="preserve">Tempo de Viagem Vazio (</w:t>
            </w:r>
            <m:oMath>
              <m:r>
                <m:t>V</m:t>
              </m:r>
              <m:sSub>
                <m:e>
                  <m:r>
                    <m:t>v</m:t>
                  </m:r>
                </m:e>
                <m:sub>
                  <m:r>
                    <m:t>j</m:t>
                  </m:r>
                </m:sub>
              </m:sSub>
            </m:oMath>
            <w:r>
              <w:t xml:space="preserve">): Retorno do ponto de descarga até a frente de lavra ou ponto de espera.</w:t>
            </w:r>
          </w:p>
        </w:tc>
      </w:tr>
      <w:tr>
        <w:tc>
          <w:tcPr/>
          <w:p>
            <w:pPr>
              <w:pStyle w:val="Compact"/>
              <w:jc w:val="left"/>
            </w:pPr>
            <w:r>
              <w:t xml:space="preserve">2.</w:t>
            </w:r>
            <w:r>
              <w:t xml:space="preserve"> </w:t>
            </w:r>
            <w:r>
              <w:rPr>
                <w:b/>
                <w:bCs/>
              </w:rPr>
              <w:t xml:space="preserve">Tempo de Fila para Carregar (</w:t>
            </w:r>
            <m:oMath>
              <m:r>
                <m:t>F</m:t>
              </m:r>
              <m:sSub>
                <m:e>
                  <m:r>
                    <m:t>c</m:t>
                  </m:r>
                </m:e>
                <m:sub>
                  <m:r>
                    <m:t>j</m:t>
                  </m:r>
                </m:sub>
              </m:sSub>
            </m:oMath>
            <w:r>
              <w:t xml:space="preserve">): Tempo de espera na frente de lavra antes de iniciar a manobra.</w:t>
            </w:r>
          </w:p>
        </w:tc>
      </w:tr>
      <w:tr>
        <w:tc>
          <w:tcPr/>
          <w:p>
            <w:pPr>
              <w:pStyle w:val="Compact"/>
              <w:jc w:val="left"/>
            </w:pPr>
            <w:r>
              <w:t xml:space="preserve">3.</w:t>
            </w:r>
            <w:r>
              <w:t xml:space="preserve"> </w:t>
            </w:r>
            <w:r>
              <w:rPr>
                <w:b/>
                <w:bCs/>
              </w:rPr>
              <w:t xml:space="preserve">Tempo de Manobra para Carregar (</w:t>
            </w:r>
            <m:oMath>
              <m:r>
                <m:t>M</m:t>
              </m:r>
              <m:sSub>
                <m:e>
                  <m:r>
                    <m:t>c</m:t>
                  </m:r>
                </m:e>
                <m:sub>
                  <m:r>
                    <m:t>j</m:t>
                  </m:r>
                </m:sub>
              </m:sSub>
            </m:oMath>
            <w:r>
              <w:t xml:space="preserve">): Posicionamento do caminhão sob a unidade de carga.</w:t>
            </w:r>
          </w:p>
        </w:tc>
      </w:tr>
      <w:tr>
        <w:tc>
          <w:tcPr/>
          <w:p>
            <w:pPr>
              <w:pStyle w:val="Compact"/>
              <w:jc w:val="left"/>
            </w:pPr>
            <w:r>
              <w:t xml:space="preserve">4.</w:t>
            </w:r>
            <w:r>
              <w:t xml:space="preserve"> </w:t>
            </w: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tc>
      </w:tr>
      <w:tr>
        <w:tc>
          <w:tcPr/>
          <w:p>
            <w:pPr>
              <w:pStyle w:val="Compact"/>
              <w:jc w:val="left"/>
            </w:pPr>
            <w:r>
              <w:t xml:space="preserve">5.</w:t>
            </w:r>
            <w:r>
              <w:t xml:space="preserve"> </w:t>
            </w:r>
            <w:r>
              <w:rPr>
                <w:b/>
                <w:bCs/>
              </w:rPr>
              <w:t xml:space="preserve">Tempo de Viagem Cheio (</w:t>
            </w:r>
            <m:oMath>
              <m:r>
                <m:t>V</m:t>
              </m:r>
              <m:sSub>
                <m:e>
                  <m:r>
                    <m:t>c</m:t>
                  </m:r>
                </m:e>
                <m:sub>
                  <m:r>
                    <m:t>j</m:t>
                  </m:r>
                </m:sub>
              </m:sSub>
            </m:oMath>
            <w:r>
              <w:t xml:space="preserve">): Deslocamento da frente de lavra até o ponto de descarga.</w:t>
            </w:r>
          </w:p>
        </w:tc>
      </w:tr>
      <w:tr>
        <w:tc>
          <w:tcPr/>
          <w:p>
            <w:pPr>
              <w:pStyle w:val="Compact"/>
              <w:jc w:val="left"/>
            </w:pPr>
            <w:r>
              <w:t xml:space="preserve">6.</w:t>
            </w:r>
            <w:r>
              <w:t xml:space="preserve"> </w:t>
            </w:r>
            <w:r>
              <w:rPr>
                <w:b/>
                <w:bCs/>
              </w:rPr>
              <w:t xml:space="preserve">Tempo de Fila para Bascular (</w:t>
            </w:r>
            <m:oMath>
              <m:r>
                <m:t>F</m:t>
              </m:r>
              <m:sSub>
                <m:e>
                  <m:r>
                    <m:t>b</m:t>
                  </m:r>
                </m:e>
                <m:sub>
                  <m:r>
                    <m:t>j</m:t>
                  </m:r>
                </m:sub>
              </m:sSub>
            </m:oMath>
            <w:r>
              <w:t xml:space="preserve">): Espera no destino antes do posicionamento final.</w:t>
            </w:r>
          </w:p>
        </w:tc>
      </w:tr>
      <w:tr>
        <w:tc>
          <w:tcPr/>
          <w:p>
            <w:pPr>
              <w:pStyle w:val="Compact"/>
              <w:jc w:val="left"/>
            </w:pPr>
            <w:r>
              <w:t xml:space="preserve">7.</w:t>
            </w:r>
            <w:r>
              <w:t xml:space="preserve"> </w:t>
            </w:r>
            <w:r>
              <w:rPr>
                <w:b/>
                <w:bCs/>
              </w:rPr>
              <w:t xml:space="preserve">Tempo de Basculamento (</w:t>
            </w:r>
            <m:oMath>
              <m:sSub>
                <m:e>
                  <m:r>
                    <m:t>D</m:t>
                  </m:r>
                </m:e>
                <m:sub>
                  <m:r>
                    <m:t>j</m:t>
                  </m:r>
                </m:sub>
              </m:sSub>
            </m:oMath>
            <w:r>
              <w:t xml:space="preserve">): Tempo efetivo de descarga do material no destino.</w:t>
            </w:r>
          </w:p>
        </w:tc>
      </w:tr>
      <w:tr>
        <w:tc>
          <w:tcPr/>
          <w:p>
            <w:pPr>
              <w:pStyle w:val="Compact"/>
              <w:jc w:val="left"/>
            </w:pPr>
            <w:r>
              <w:t xml:space="preserve">::: {style=</w:t>
            </w:r>
            <w:r>
              <w:t xml:space="preserve">“background-color:#e6f9e6; border-left: 4px solid #4CAF50; padding: 1em; margin: 1em 0;”</w:t>
            </w:r>
            <w:r>
              <w:t xml:space="preserve">}</w:t>
            </w:r>
            <w:r>
              <w:t xml:space="preserve"> </w:t>
            </w:r>
            <w:r>
              <w:rPr>
                <w:b/>
                <w:bCs/>
              </w:rPr>
              <w:t xml:space="preserve">Exemplo:</w:t>
            </w:r>
            <w:r>
              <w:t xml:space="preserve"> </w:t>
            </w:r>
            <w:r>
              <w:t xml:space="preserve">Dados de eventos de transporte – Mina A</w:t>
            </w:r>
          </w:p>
        </w:tc>
      </w:tr>
      <w:tr>
        <w:tc>
          <w:tcPr/>
          <w:p>
            <w:pPr>
              <w:pStyle w:val="Compact"/>
              <w:jc w:val="lef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tc>
      </w:tr>
      <w:tr>
        <w:tc>
          <w:tcPr/>
          <w:p>
            <w:pPr>
              <w:pStyle w:val="Compact"/>
              <w:jc w:val="left"/>
            </w:pPr>
            <w:r>
              <w:t xml:space="preserve">Abaixo, observamos um exemplo de uma jornada completa para o caminhão</w:t>
            </w:r>
            <w:r>
              <w:t xml:space="preserve"> </w:t>
            </w:r>
            <w:r>
              <w:rPr>
                <w:rStyle w:val="VerbatimChar"/>
              </w:rPr>
              <w:t xml:space="preserve">HAUL-0051</w:t>
            </w:r>
            <w:r>
              <w:t xml:space="preserve">:</w:t>
            </w:r>
            <w:r>
              <w:t xml:space="preserve"> </w:t>
            </w:r>
            <w:r>
              <w:t xml:space="preserve">:::</w:t>
            </w:r>
          </w:p>
        </w:tc>
      </w:tr>
      <w:tr>
        <w:tc>
          <w:tcPr/>
          <w:p>
            <w:pPr>
              <w:pStyle w:val="Compact"/>
              <w:jc w:val="left"/>
            </w:pPr>
            <w:r>
              <w:t xml:space="preserve">::: {.cell}</w:t>
            </w:r>
          </w:p>
        </w:tc>
      </w:tr>
      <w:tr>
        <w:tc>
          <w:tcPr/>
          <w:p>
            <w:pPr>
              <w:pStyle w:val="Compact"/>
              <w:jc w:val="left"/>
            </w:pPr>
            <w:r>
              <w:t xml:space="preserve">```{.r .cell-code}</w:t>
            </w:r>
            <w:r>
              <w:t xml:space="preserve"> </w:t>
            </w:r>
            <w:r>
              <w:t xml:space="preserve">library(miningKPI)</w:t>
            </w:r>
            <w:r>
              <w:t xml:space="preserve"> </w:t>
            </w:r>
            <w:r>
              <w:t xml:space="preserve">library(dplyr)</w:t>
            </w:r>
            <w:r>
              <w:t xml:space="preserve"> </w:t>
            </w:r>
            <w:r>
              <w:t xml:space="preserve">library(knitr)</w:t>
            </w:r>
          </w:p>
        </w:tc>
      </w:tr>
      <w:tr>
        <w:tc>
          <w:tcPr/>
          <w:p>
            <w:pPr>
              <w:pStyle w:val="Compact"/>
              <w:jc w:val="left"/>
            </w:pPr>
            <w:r>
              <w:t xml:space="preserve"># Visualizando uma jornada completa (7 eventos)</w:t>
            </w:r>
            <w:r>
              <w:t xml:space="preserve"> </w:t>
            </w:r>
            <w:r>
              <w:t xml:space="preserve">haul_events_mine_a %&gt;%</w:t>
            </w:r>
            <w:r>
              <w:t xml:space="preserve"> </w:t>
            </w:r>
            <w:r>
              <w:t xml:space="preserve">filter(haul_id ==</w:t>
            </w:r>
            <w:r>
              <w:t xml:space="preserve"> </w:t>
            </w:r>
            <w:r>
              <w:t xml:space="preserve">“HAUL-0051”</w:t>
            </w:r>
            <w:r>
              <w:t xml:space="preserve">) %&gt;%</w:t>
            </w:r>
            <w:r>
              <w:t xml:space="preserve"> </w:t>
            </w:r>
            <w:r>
              <w:t xml:space="preserve">slice(1:7) %&gt;%</w:t>
            </w:r>
            <w:r>
              <w:t xml:space="preserve"> </w:t>
            </w:r>
            <w:r>
              <w:t xml:space="preserve">select(any_of(c(</w:t>
            </w:r>
            <w:r>
              <w:t xml:space="preserve">“haul_id”</w:t>
            </w:r>
            <w:r>
              <w:t xml:space="preserve">,</w:t>
            </w:r>
            <w:r>
              <w:t xml:space="preserve"> </w:t>
            </w:r>
            <w:r>
              <w:t xml:space="preserve">“load_id”</w:t>
            </w:r>
            <w:r>
              <w:t xml:space="preserve">,</w:t>
            </w:r>
            <w:r>
              <w:t xml:space="preserve"> </w:t>
            </w:r>
            <w:r>
              <w:t xml:space="preserve">“origin”</w:t>
            </w:r>
            <w:r>
              <w:t xml:space="preserve">,</w:t>
            </w:r>
            <w:r>
              <w:t xml:space="preserve"> </w:t>
            </w:r>
            <w:r>
              <w:t xml:space="preserve">“destination”</w:t>
            </w:r>
            <w:r>
              <w:t xml:space="preserve">,</w:t>
            </w:r>
            <w:r>
              <w:t xml:space="preserve"> </w:t>
            </w:r>
            <w:r>
              <w:t xml:space="preserve">“event_type”</w:t>
            </w:r>
            <w:r>
              <w:t xml:space="preserve">,</w:t>
            </w:r>
            <w:r>
              <w:t xml:space="preserve"> </w:t>
            </w:r>
            <w:r>
              <w:t xml:space="preserve">“duration_min”</w:t>
            </w:r>
            <w:r>
              <w:t xml:space="preserve">,</w:t>
            </w:r>
            <w:r>
              <w:t xml:space="preserve"> </w:t>
            </w:r>
            <w:r>
              <w:t xml:space="preserve">“payload”</w:t>
            </w:r>
            <w:r>
              <w:t xml:space="preserve">))) %&gt;%</w:t>
            </w:r>
            <w:r>
              <w:t xml:space="preserve"> </w:t>
            </w:r>
            <w:r>
              <w:t xml:space="preserve">kable(caption =</w:t>
            </w:r>
            <w:r>
              <w:t xml:space="preserve"> </w:t>
            </w:r>
            <w:r>
              <w:t xml:space="preserve">“Exemplo de uma jornada de transporte (7 eventos)”</w:t>
            </w:r>
            <w:r>
              <w:t xml:space="preserve">)</w:t>
            </w:r>
            <w:r>
              <w:t xml:space="preserve"> </w:t>
            </w:r>
            <w:r>
              <w:t xml:space="preserve">```</w:t>
            </w:r>
          </w:p>
        </w:tc>
      </w:tr>
      <w:tr>
        <w:tc>
          <w:tcPr/>
          <w:p>
            <w:pPr>
              <w:pStyle w:val="Compact"/>
              <w:jc w:val="left"/>
            </w:pPr>
            <w:r>
              <w:t xml:space="preserve">::: {.cell-output-display}</w:t>
            </w:r>
          </w:p>
        </w:tc>
      </w:tr>
      <w:tr>
        <w:tc>
          <w:tcPr/>
          <w:p>
            <w:pPr>
              <w:pStyle w:val="Compact"/>
              <w:jc w:val="left"/>
            </w:pPr>
            <w:r>
              <w:t xml:space="preserve">Table: Exemplo de uma jornada de transporte (7 eventos)</w:t>
            </w:r>
          </w:p>
        </w:tc>
      </w:tr>
      <w:tr>
        <w:tc>
          <w:tcPr/>
          <w:p>
            <w:pPr>
              <w:pStyle w:val="Compact"/>
              <w:jc w:val="left"/>
            </w:pPr>
            <w:r>
              <w:t xml:space="preserve">|haul_id |load_id |origin |destination |event_type | duration_min| payload|</w:t>
            </w:r>
            <w:r>
              <w:t xml:space="preserve"> </w:t>
            </w:r>
            <w:r>
              <w:t xml:space="preserve">|:———|:———|:——|:———–|:—————-|————:|——-:|</w:t>
            </w:r>
            <w:r>
              <w:t xml:space="preserve"> </w:t>
            </w:r>
            <w:r>
              <w:t xml:space="preserve">|HAUL-0051 |LOAD-0008 |Bench |Waste Dump |queue_at_load | 0.000000| 285.9|</w:t>
            </w:r>
            <w:r>
              <w:t xml:space="preserve"> </w:t>
            </w:r>
            <w:r>
              <w:t xml:space="preserve">|HAUL-0051 |LOAD-0008 |Bench |Waste Dump |maneuver_at_load | 1.483333| 285.9|</w:t>
            </w:r>
            <w:r>
              <w:t xml:space="preserve"> </w:t>
            </w:r>
            <w:r>
              <w:t xml:space="preserve">|HAUL-0051 |LOAD-0008 |Bench |Waste Dump |loading | 2.316666| 285.9|</w:t>
            </w:r>
            <w:r>
              <w:t xml:space="preserve"> </w:t>
            </w:r>
            <w:r>
              <w:t xml:space="preserve">|HAUL-0051 |LOAD-0008 |Bench |Waste Dump |travel_full | 9.983333| 285.9|</w:t>
            </w:r>
            <w:r>
              <w:t xml:space="preserve"> </w:t>
            </w:r>
            <w:r>
              <w:t xml:space="preserve">|HAUL-0051 |LOAD-0008 |Bench |Waste Dump |queue_at_dump | 1.466666| 285.9|</w:t>
            </w:r>
            <w:r>
              <w:t xml:space="preserve"> </w:t>
            </w:r>
            <w:r>
              <w:t xml:space="preserve">|HAUL-0051 |LOAD-0008 |Bench |Waste Dump |maneuver_at_dump | 0.000000| 285.9|</w:t>
            </w:r>
            <w:r>
              <w:t xml:space="preserve"> </w:t>
            </w:r>
            <w:r>
              <w:t xml:space="preserve">|HAUL-0051 |LOAD-0008 |Bench |Waste Dump |dumping | 0.650000| 285.9|</w:t>
            </w:r>
          </w:p>
        </w:tc>
      </w:tr>
      <w:tr>
        <w:tc>
          <w:tcPr/>
          <w:p>
            <w:pPr>
              <w:pStyle w:val="Compact"/>
              <w:jc w:val="left"/>
            </w:pPr>
            <w:r>
              <w:t xml:space="preserve">:::</w:t>
            </w:r>
            <w:r>
              <w:t xml:space="preserve"> </w:t>
            </w:r>
            <w:r>
              <w:t xml:space="preserve">:::</w:t>
            </w:r>
          </w:p>
        </w:tc>
      </w:tr>
      <w:tr>
        <w:tc>
          <w:tcPr/>
          <w:p>
            <w:pPr>
              <w:pStyle w:val="Compact"/>
              <w:jc w:val="left"/>
            </w:pPr>
            <w:r>
              <w:t xml:space="preserve">### Da Telemetria à Consolidação do Ciclo</w:t>
            </w:r>
          </w:p>
        </w:tc>
      </w:tr>
      <w:tr>
        <w:tc>
          <w:tcPr/>
          <w:p>
            <w:pPr>
              <w:pStyle w:val="Compact"/>
              <w:jc w:val="left"/>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tc>
      </w:tr>
      <w:tr>
        <w:tc>
          <w:tcPr/>
          <w:p>
            <w:pPr>
              <w:pStyle w:val="Compact"/>
              <w:jc w:val="left"/>
            </w:pPr>
            <w:r>
              <w:t xml:space="preserve">::: {.cell}</w:t>
            </w:r>
          </w:p>
        </w:tc>
      </w:tr>
      <w:tr>
        <w:tc>
          <w:tcPr/>
          <w:p>
            <w:pPr>
              <w:pStyle w:val="Compact"/>
              <w:jc w:val="left"/>
            </w:pPr>
            <w:r>
              <w:rPr>
                <w:rStyle w:val="VerbatimChar"/>
              </w:rPr>
              <w:t xml:space="preserve">{.r .cell-code} haul_events_mine_a %&gt;% filter(haul_id == "HAUL-0051") %&gt;% group_by(haul_id, load_id, origin) %&gt;% summarise( total_cycle_Xj = sum(duration_min), fixed_time_FTj = sum(duration_min[event_type %in% c("queue_at_load", "maneuver_at_load", "loading", "queue_at_dump", "maneuver_at_dump", "dumping")]), travel_time = sum(duration_min[event_type %in% c("travel_full", "travel_empty")]), payload_Lj = max(payload, na.rm = TRUE), .groups = "drop" ) %&gt;% kable(caption = "Consolidação da Identidade Fundamental (Viagem j)")</w:t>
            </w:r>
          </w:p>
        </w:tc>
      </w:tr>
      <w:tr>
        <w:tc>
          <w:tcPr/>
          <w:p>
            <w:pPr>
              <w:pStyle w:val="Compact"/>
              <w:jc w:val="left"/>
            </w:pPr>
            <w:r>
              <w:t xml:space="preserve">::: {.cell-output-display}</w:t>
            </w:r>
          </w:p>
        </w:tc>
      </w:tr>
      <w:tr>
        <w:tc>
          <w:tcPr/>
          <w:p>
            <w:pPr>
              <w:pStyle w:val="Compact"/>
              <w:jc w:val="left"/>
            </w:pPr>
            <w:r>
              <w:t xml:space="preserve">Table: Consolidação da Identidade Fundamental (Viagem j)</w:t>
            </w:r>
          </w:p>
        </w:tc>
      </w:tr>
      <w:tr>
        <w:tc>
          <w:tcPr/>
          <w:p>
            <w:pPr>
              <w:pStyle w:val="Compact"/>
              <w:jc w:val="left"/>
            </w:pPr>
            <w:r>
              <w:t xml:space="preserve">|haul_id |load_id |origin | total_cycle_Xj| fixed_time_FTj| travel_time| payload_Lj|</w:t>
            </w:r>
            <w:r>
              <w:t xml:space="preserve"> </w:t>
            </w:r>
            <w:r>
              <w:t xml:space="preserve">|:———|:———|:———-|————–:|————–:|———–:|———-:|</w:t>
            </w:r>
            <w:r>
              <w:t xml:space="preserve"> </w:t>
            </w:r>
            <w:r>
              <w:t xml:space="preserve">|HAUL-0051 |LOAD-0001 |Bench | 901.78324| 501.66659| 400.11665| 341.0|</w:t>
            </w:r>
            <w:r>
              <w:t xml:space="preserve"> </w:t>
            </w:r>
            <w:r>
              <w:t xml:space="preserve">|HAUL-0051 |LOAD-0001 |Rehandling | 19.56667| 13.91667| 5.65000| 296.0|</w:t>
            </w:r>
            <w:r>
              <w:t xml:space="preserve"> </w:t>
            </w:r>
            <w:r>
              <w:t xml:space="preserve">|HAUL-0051 |LOAD-0002 |Bench | 7931.36588| 3768.61603| 4162.74985| 338.0|</w:t>
            </w:r>
            <w:r>
              <w:t xml:space="preserve"> </w:t>
            </w:r>
            <w:r>
              <w:t xml:space="preserve">|HAUL-0051 |LOAD-0002 |Rehandling | 102.73332| 53.79999| 48.93333| 322.0|</w:t>
            </w:r>
            <w:r>
              <w:t xml:space="preserve"> </w:t>
            </w:r>
            <w:r>
              <w:t xml:space="preserve">|HAUL-0051 |LOAD-0003 |Bench | NA| 4756.41580| NA| 346.0|</w:t>
            </w:r>
            <w:r>
              <w:t xml:space="preserve"> </w:t>
            </w:r>
            <w:r>
              <w:t xml:space="preserve">|HAUL-0051 |LOAD-0003 |Rehandling | NA| 288.66662| NA| 310.9|</w:t>
            </w:r>
            <w:r>
              <w:t xml:space="preserve"> </w:t>
            </w:r>
            <w:r>
              <w:t xml:space="preserve">|HAUL-0051 |LOAD-0004 |Bench | NA| 4339.18268| NA| 345.6|</w:t>
            </w:r>
            <w:r>
              <w:t xml:space="preserve"> </w:t>
            </w:r>
            <w:r>
              <w:t xml:space="preserve">|HAUL-0051 |LOAD-0005 |Bench | 1059.03325| 555.58326| 503.44999| 326.0|</w:t>
            </w:r>
            <w:r>
              <w:t xml:space="preserve"> </w:t>
            </w:r>
            <w:r>
              <w:t xml:space="preserve">|HAUL-0051 |LOAD-0005 |Rehandling | 350.84997| 173.78331| 177.06666| 322.0|</w:t>
            </w:r>
            <w:r>
              <w:t xml:space="preserve"> </w:t>
            </w:r>
            <w:r>
              <w:t xml:space="preserve">|HAUL-0051 |LOAD-0005 |Stockpile | 75.48332| 51.93333| 23.55000| 315.0|</w:t>
            </w:r>
            <w:r>
              <w:t xml:space="preserve"> </w:t>
            </w:r>
            <w:r>
              <w:t xml:space="preserve">|HAUL-0051 |LOAD-0006 |Bench | NA| 3880.03274| NA| 337.0|</w:t>
            </w:r>
            <w:r>
              <w:t xml:space="preserve"> </w:t>
            </w:r>
            <w:r>
              <w:t xml:space="preserve">|HAUL-0051 |LOAD-0007 |Bench | 632.64994| 347.53328| 285.11666| 326.0|</w:t>
            </w:r>
            <w:r>
              <w:t xml:space="preserve"> </w:t>
            </w:r>
            <w:r>
              <w:t xml:space="preserve">|HAUL-0051 |LOAD-0007 |Stockpile | 93.96666| 62.38333| 31.58333| 319.2|</w:t>
            </w:r>
            <w:r>
              <w:t xml:space="preserve"> </w:t>
            </w:r>
            <w:r>
              <w:t xml:space="preserve">|HAUL-0051 |LOAD-0008 |Bench | NA| 5360.78237| NA| 350.0|</w:t>
            </w:r>
            <w:r>
              <w:t xml:space="preserve"> </w:t>
            </w:r>
            <w:r>
              <w:t xml:space="preserve">|HAUL-0051 |LOAD-0008 |Rehandling | 719.01658| 339.34993| 379.66665| 333.0|</w:t>
            </w:r>
            <w:r>
              <w:t xml:space="preserve"> </w:t>
            </w:r>
            <w:r>
              <w:t xml:space="preserve">|HAUL-0051 |LOAD-0009 |Bench | 1337.76656| 689.06658| 648.69998| 348.0|</w:t>
            </w:r>
            <w:r>
              <w:t xml:space="preserve"> </w:t>
            </w:r>
            <w:r>
              <w:t xml:space="preserve">|HAUL-0051 |LOAD-0009 |Rehandling | NA| 164.43331| NA| 324.0|</w:t>
            </w:r>
            <w:r>
              <w:t xml:space="preserve"> </w:t>
            </w:r>
            <w:r>
              <w:t xml:space="preserve">|HAUL-0051 |LOAD-0010 |Bench | 1841.21649| 956.59986| 884.61663| 326.8|</w:t>
            </w:r>
            <w:r>
              <w:t xml:space="preserve"> </w:t>
            </w:r>
            <w:r>
              <w:t xml:space="preserve">|HAUL-0051 |LOAD-0010 |Rehandling | 26.75000| 17.15000| 9.60000| 313.1|</w:t>
            </w:r>
            <w:r>
              <w:t xml:space="preserve"> </w:t>
            </w:r>
            <w:r>
              <w:t xml:space="preserve">|HAUL-0051 |LOAD-0012 |Bench | NA| 104.04999| NA| 317.0|</w:t>
            </w:r>
            <w:r>
              <w:t xml:space="preserve"> </w:t>
            </w:r>
            <w:r>
              <w:t xml:space="preserve">|HAUL-0051 |LOAD-0012 |Stockpile | 66.68333| 47.41666| 19.26666| 353.0|</w:t>
            </w:r>
          </w:p>
        </w:tc>
      </w:tr>
      <w:tr>
        <w:tc>
          <w:tcPr/>
          <w:p>
            <w:pPr>
              <w:pStyle w:val="Compact"/>
              <w:jc w:val="left"/>
            </w:pPr>
            <w:r>
              <w:t xml:space="preserve">:::</w:t>
            </w:r>
            <w:r>
              <w:t xml:space="preserve"> </w:t>
            </w:r>
            <w:r>
              <w:t xml:space="preserve">:::</w:t>
            </w:r>
          </w:p>
        </w:tc>
      </w:tr>
      <w:tr>
        <w:tc>
          <w:tcPr/>
          <w:p>
            <w:pPr>
              <w:pStyle w:val="Compact"/>
              <w:jc w:val="lef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tc>
      </w:tr>
      <w:tr>
        <w:tc>
          <w:tcPr/>
          <w:p>
            <w:pPr>
              <w:pStyle w:val="Compact"/>
              <w:jc w:val="left"/>
            </w:pPr>
            <w:r>
              <w:t xml:space="preserve">## Estrutura de Dados e Notações no Transporte</w:t>
            </w:r>
          </w:p>
        </w:tc>
      </w:tr>
      <w:tr>
        <w:tc>
          <w:tcPr/>
          <w:p>
            <w:pPr>
              <w:pStyle w:val="Compact"/>
              <w:jc w:val="left"/>
            </w:pPr>
            <w:r>
              <w:t xml:space="preserve">Para cada viagem</w:t>
            </w:r>
            <w:r>
              <w:t xml:space="preserve"> </w:t>
            </w:r>
            <m:oMath>
              <m:r>
                <m:t>j</m:t>
              </m:r>
            </m:oMath>
            <w:r>
              <w:t xml:space="preserve">, definimos as variáveis fundamentais para o banco de dados de telemetria:</w:t>
            </w:r>
          </w:p>
        </w:tc>
      </w:tr>
      <w:tr>
        <w:tc>
          <w:tcPr/>
          <w:p>
            <w:pPr>
              <w:pStyle w:val="Compact"/>
              <w:jc w:val="left"/>
            </w:pPr>
            <w:r>
              <w:t xml:space="preserve">| | | | |</w:t>
            </w:r>
            <w:r>
              <w:t xml:space="preserve"> </w:t>
            </w:r>
            <w:r>
              <w:t xml:space="preserve">|——————|——————|——————|——————|</w:t>
            </w:r>
            <w:r>
              <w:t xml:space="preserve"> </w:t>
            </w:r>
            <w:r>
              <w:t xml:space="preserve">|</w:t>
            </w:r>
            <w:r>
              <w:t xml:space="preserve"> </w:t>
            </w:r>
            <w:r>
              <w:rPr>
                <w:b/>
                <w:bCs/>
              </w:rPr>
              <w:t xml:space="preserve">Fase Operacional</w:t>
            </w:r>
            <w:r>
              <w:t xml:space="preserve"> </w:t>
            </w:r>
            <w:r>
              <w:t xml:space="preserve">|</w:t>
            </w:r>
            <w:r>
              <w:t xml:space="preserve"> </w:t>
            </w:r>
            <w:r>
              <w:rPr>
                <w:b/>
                <w:bCs/>
              </w:rPr>
              <w:t xml:space="preserve">Descrição Técnica</w:t>
            </w:r>
            <w:r>
              <w:t xml:space="preserve"> </w:t>
            </w:r>
            <w:r>
              <w:t xml:space="preserve">|</w:t>
            </w:r>
            <w:r>
              <w:t xml:space="preserve"> </w:t>
            </w:r>
            <w:r>
              <w:rPr>
                <w:b/>
                <w:bCs/>
              </w:rPr>
              <w:t xml:space="preserve">Notação Matemática</w:t>
            </w:r>
            <w:r>
              <w:t xml:space="preserve"> </w:t>
            </w:r>
            <w:r>
              <w:t xml:space="preserve">|</w:t>
            </w:r>
            <w:r>
              <w:t xml:space="preserve"> </w:t>
            </w:r>
            <w:r>
              <w:rPr>
                <w:b/>
                <w:bCs/>
              </w:rPr>
              <w:t xml:space="preserve">Sigla Técnica</w:t>
            </w:r>
            <w:r>
              <w:t xml:space="preserve"> </w:t>
            </w:r>
            <w:r>
              <w:t xml:space="preserve">|</w:t>
            </w:r>
            <w:r>
              <w:t xml:space="preserve"> </w:t>
            </w:r>
            <w:r>
              <w:t xml:space="preserve">| Viagem de Ida | Deslocamento com carga |</w:t>
            </w:r>
            <w:r>
              <w:t xml:space="preserve"> </w:t>
            </w:r>
            <m:oMath>
              <m:sSub>
                <m:e>
                  <m:r>
                    <m:t>V</m:t>
                  </m:r>
                </m:e>
                <m:sub>
                  <m:r>
                    <m:t>c</m:t>
                  </m:r>
                  <m:r>
                    <m:rPr>
                      <m:sty m:val="p"/>
                    </m:rPr>
                    <m:t>,</m:t>
                  </m:r>
                  <m:r>
                    <m:t>j</m:t>
                  </m:r>
                </m:sub>
              </m:sSub>
            </m:oMath>
            <w:r>
              <w:t xml:space="preserve"> </w:t>
            </w:r>
            <w:r>
              <w:t xml:space="preserve">| FULL |</w:t>
            </w:r>
            <w:r>
              <w:t xml:space="preserve"> </w:t>
            </w:r>
            <w:r>
              <w:t xml:space="preserve">| Viagem de Volta | Deslocamento vazio |</w:t>
            </w:r>
            <w:r>
              <w:t xml:space="preserve"> </w:t>
            </w:r>
            <m:oMath>
              <m:sSub>
                <m:e>
                  <m:r>
                    <m:t>V</m:t>
                  </m:r>
                </m:e>
                <m:sub>
                  <m:r>
                    <m:t>v</m:t>
                  </m:r>
                  <m:r>
                    <m:rPr>
                      <m:sty m:val="p"/>
                    </m:rPr>
                    <m:t>,</m:t>
                  </m:r>
                  <m:r>
                    <m:t>j</m:t>
                  </m:r>
                </m:sub>
              </m:sSub>
            </m:oMath>
            <w:r>
              <w:t xml:space="preserve"> </w:t>
            </w:r>
            <w:r>
              <w:t xml:space="preserve">| EMPT |</w:t>
            </w:r>
            <w:r>
              <w:t xml:space="preserve"> </w:t>
            </w:r>
            <w:r>
              <w:t xml:space="preserve">| Basculamento | Tempo de descarga |</w:t>
            </w:r>
            <w:r>
              <w:t xml:space="preserve"> </w:t>
            </w:r>
            <m:oMath>
              <m:sSub>
                <m:e>
                  <m:r>
                    <m:t>D</m:t>
                  </m:r>
                </m:e>
                <m:sub>
                  <m:r>
                    <m:t>j</m:t>
                  </m:r>
                </m:sub>
              </m:sSub>
            </m:oMath>
            <w:r>
              <w:t xml:space="preserve"> </w:t>
            </w:r>
            <w:r>
              <w:t xml:space="preserve">| DUMP |</w:t>
            </w:r>
            <w:r>
              <w:t xml:space="preserve"> </w:t>
            </w:r>
            <w:r>
              <w:t xml:space="preserve">|</w:t>
            </w:r>
            <w:r>
              <w:t xml:space="preserve"> </w:t>
            </w:r>
            <w:r>
              <w:rPr>
                <w:b/>
                <w:bCs/>
              </w:rPr>
              <w:t xml:space="preserve">Total da Viagem</w:t>
            </w:r>
            <w:r>
              <w:t xml:space="preserve"> </w:t>
            </w:r>
            <w:r>
              <w:t xml:space="preserve">|</w:t>
            </w:r>
            <w:r>
              <w:t xml:space="preserve"> </w:t>
            </w:r>
            <w:r>
              <w:rPr>
                <w:b/>
                <w:bCs/>
              </w:rPr>
              <w:t xml:space="preserve">Tempo Total entre Cargas</w:t>
            </w:r>
            <w:r>
              <w:t xml:space="preserve"> </w:t>
            </w:r>
            <w:r>
              <w:t xml:space="preserve">|</w:t>
            </w:r>
            <w:r>
              <w:t xml:space="preserve"> </w:t>
            </w:r>
            <m:oMath>
              <m:sSub>
                <m:e>
                  <m:r>
                    <m:t>X</m:t>
                  </m:r>
                </m:e>
                <m:sub>
                  <m:r>
                    <m:t>j</m:t>
                  </m:r>
                </m:sub>
              </m:sSub>
            </m:oMath>
            <w:r>
              <w:t xml:space="preserve"> </w:t>
            </w:r>
            <w:r>
              <w:t xml:space="preserve">|</w:t>
            </w:r>
            <w:r>
              <w:t xml:space="preserve"> </w:t>
            </w:r>
            <w:r>
              <w:rPr>
                <w:b/>
                <w:bCs/>
              </w:rPr>
              <w:t xml:space="preserve">TBC</w:t>
            </w:r>
            <w:r>
              <w:t xml:space="preserve"> </w:t>
            </w:r>
            <w:r>
              <w:t xml:space="preserve">|</w:t>
            </w:r>
          </w:p>
        </w:tc>
      </w:tr>
      <w:tr>
        <w:tc>
          <w:tcPr/>
          <w:p>
            <w:pPr>
              <w:pStyle w:val="Compact"/>
              <w:jc w:val="left"/>
            </w:pPr>
            <w:r>
              <w:t xml:space="preserve">: Relação entre fases operacionais e notações matemáticas no transporte. {#tbl-notacao-transporte}</w:t>
            </w:r>
          </w:p>
        </w:tc>
      </w:tr>
      <w:tr>
        <w:tc>
          <w:tcPr/>
          <w:p>
            <w:pPr>
              <w:pStyle w:val="Compact"/>
              <w:jc w:val="left"/>
            </w:pPr>
            <w:r>
              <w:t xml:space="preserve">## A Identidade Fundamental da Jornada de 7 Eventos</w:t>
            </w:r>
          </w:p>
        </w:tc>
      </w:tr>
      <w:tr>
        <w:tc>
          <w:tcPr/>
          <w:p>
            <w:pPr>
              <w:pStyle w:val="Compact"/>
              <w:jc w:val="left"/>
            </w:pPr>
            <w:r>
              <w:t xml:space="preserve">O tempo total do ciclo para a viagem</w:t>
            </w:r>
            <w:r>
              <w:t xml:space="preserve"> </w:t>
            </w:r>
            <m:oMath>
              <m:r>
                <m:t>j</m:t>
              </m:r>
            </m:oMath>
            <w:r>
              <w:t xml:space="preserve"> </w:t>
            </w:r>
            <w:r>
              <w:t xml:space="preserve">é a soma cronológica de cada estágio:</w:t>
            </w:r>
          </w:p>
        </w:tc>
      </w:tr>
      <w:tr>
        <w:tc>
          <w:tcPr/>
          <w:p>
            <w:pPr>
              <w:pStyle w:val="Compact"/>
              <w:jc w:val="lef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tc>
      </w:tr>
      <w:tr>
        <w:tc>
          <w:tcPr/>
          <w:p>
            <w:pPr>
              <w:pStyle w:val="Compact"/>
              <w:jc w:val="left"/>
            </w:pPr>
            <w:r>
              <w:t xml:space="preserve">### Transformação para Tempo Fixo (</w:t>
            </w:r>
            <w:r>
              <w:rPr>
                <w:i/>
                <w:iCs/>
              </w:rPr>
              <w:t xml:space="preserve">Fixed Time</w:t>
            </w:r>
            <w:r>
              <w:t xml:space="preserve">)</w:t>
            </w:r>
          </w:p>
        </w:tc>
      </w:tr>
      <w:tr>
        <w:tc>
          <w:tcPr/>
          <w:p>
            <w:pPr>
              <w:pStyle w:val="Compact"/>
              <w:jc w:val="left"/>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tc>
      </w:tr>
      <w:tr>
        <w:tc>
          <w:tcPr/>
          <w:p>
            <w:pPr>
              <w:pStyle w:val="Compact"/>
              <w:jc w:val="lef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tc>
      </w:tr>
      <w:tr>
        <w:tc>
          <w:tcPr/>
          <w:p>
            <w:pPr>
              <w:pStyle w:val="Compact"/>
              <w:jc w:val="left"/>
            </w:pPr>
            <w:r>
              <w:t xml:space="preserve">Assim, a identidade do ciclo pode ser escrita de forma compacta como:</w:t>
            </w:r>
          </w:p>
        </w:tc>
      </w:tr>
      <w:tr>
        <w:tc>
          <w:tcPr/>
          <w:p>
            <w:pPr>
              <w:pStyle w:val="Compact"/>
              <w:jc w:val="lef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tc>
      </w:tr>
      <w:tr>
        <w:tc>
          <w:tcPr/>
          <w:p>
            <w:pPr>
              <w:pStyle w:val="Compact"/>
              <w:jc w:val="left"/>
            </w:pPr>
            <w:r>
              <w:t xml:space="preserve">## Mensuração da Performance de Transporte</w:t>
            </w:r>
          </w:p>
        </w:tc>
      </w:tr>
      <w:tr>
        <w:tc>
          <w:tcPr/>
          <w:p>
            <w:pPr>
              <w:pStyle w:val="Compact"/>
              <w:jc w:val="left"/>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tc>
      </w:tr>
      <w:tr>
        <w:tc>
          <w:tcPr/>
          <w:p>
            <w:pPr>
              <w:pStyle w:val="Compact"/>
              <w:jc w:val="left"/>
            </w:pPr>
            <w:r>
              <w:t xml:space="preserve">### Carga Média (</w:t>
            </w:r>
            <w:r>
              <w:rPr>
                <w:i/>
                <w:iCs/>
              </w:rPr>
              <w:t xml:space="preserve">Mean Payload</w:t>
            </w:r>
            <w:r>
              <w:t xml:space="preserve">)</w:t>
            </w:r>
          </w:p>
        </w:tc>
      </w:tr>
      <w:tr>
        <w:tc>
          <w:tcPr/>
          <w:p>
            <w:pPr>
              <w:pStyle w:val="Compact"/>
              <w:jc w:val="left"/>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tc>
      </w:tr>
      <w:tr>
        <w:tc>
          <w:tcPr/>
          <w:p>
            <w:pPr>
              <w:pStyle w:val="Compact"/>
              <w:jc w:val="left"/>
            </w:pPr>
            <w:r>
              <w:t xml:space="preserve">-</w:t>
            </w:r>
            <w:r>
              <w:t xml:space="preserve"> </w:t>
            </w:r>
            <m:oMath>
              <m:sSub>
                <m:e>
                  <m:r>
                    <m:t>L</m:t>
                  </m:r>
                </m:e>
                <m:sub>
                  <m:r>
                    <m:t>j</m:t>
                  </m:r>
                </m:sub>
              </m:sSub>
            </m:oMath>
            <w:r>
              <w:t xml:space="preserve">: massa transportada na viagem</w:t>
            </w:r>
            <w:r>
              <w:t xml:space="preserve"> </w:t>
            </w:r>
            <m:oMath>
              <m:r>
                <m:t>j</m:t>
              </m:r>
            </m:oMath>
            <w:r>
              <w:t xml:space="preserve"> </w:t>
            </w:r>
            <w:r>
              <w:t xml:space="preserve">(t).</w:t>
            </w:r>
            <w:r>
              <w:t xml:space="preserve"> </w:t>
            </w:r>
            <w:r>
              <w:t xml:space="preserve">-</w:t>
            </w:r>
            <w:r>
              <w:t xml:space="preserve"> </w:t>
            </w:r>
            <m:oMath>
              <m:r>
                <m:t>N</m:t>
              </m:r>
              <m:d>
                <m:dPr>
                  <m:begChr m:val="("/>
                  <m:sepChr m:val=""/>
                  <m:endChr m:val=")"/>
                  <m:grow/>
                </m:dPr>
                <m:e>
                  <m:r>
                    <m:t>t</m:t>
                  </m:r>
                </m:e>
              </m:d>
            </m:oMath>
            <w:r>
              <w:t xml:space="preserve">: número total de ciclos no período.</w:t>
            </w:r>
          </w:p>
        </w:tc>
      </w:tr>
      <w:tr>
        <w:tc>
          <w:tcPr/>
          <w:p>
            <w:pPr>
              <w:pStyle w:val="Compact"/>
              <w:jc w:val="left"/>
            </w:pPr>
            <w:r>
              <w:t xml:space="preserve">### Produtividade do Transporte (</w:t>
            </w:r>
            <w:r>
              <w:rPr>
                <w:i/>
                <w:iCs/>
              </w:rPr>
              <w:t xml:space="preserve">Haul Productivity</w:t>
            </w:r>
            <w:r>
              <w:t xml:space="preserve">)</w:t>
            </w:r>
          </w:p>
        </w:tc>
      </w:tr>
      <w:tr>
        <w:tc>
          <w:tcPr/>
          <w:p>
            <w:pPr>
              <w:pStyle w:val="Compact"/>
              <w:jc w:val="left"/>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tc>
      </w:tr>
      <w:tr>
        <w:tc>
          <w:tcPr/>
          <w:p>
            <w:pPr>
              <w:pStyle w:val="Compact"/>
              <w:jc w:val="left"/>
            </w:pPr>
            <w:r>
              <w:t xml:space="preserve">-</w:t>
            </w:r>
            <w:r>
              <w:t xml:space="preserve"> </w:t>
            </w: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tc>
      </w:tr>
      <w:tr>
        <w:tc>
          <w:tcPr/>
          <w:p>
            <w:pPr>
              <w:pStyle w:val="Compact"/>
              <w:jc w:val="left"/>
            </w:pPr>
            <w:r>
              <w:t xml:space="preserve">### DMT (Distância Média de Transporte)</w:t>
            </w:r>
          </w:p>
        </w:tc>
      </w:tr>
      <w:tr>
        <w:tc>
          <w:tcPr/>
          <w:p>
            <w:pPr>
              <w:pStyle w:val="Compact"/>
              <w:jc w:val="left"/>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tc>
      </w:tr>
      <w:tr>
        <w:tc>
          <w:tcPr/>
          <w:p>
            <w:pPr>
              <w:pStyle w:val="Compact"/>
              <w:jc w:val="left"/>
            </w:pPr>
            <w:r>
              <w:t xml:space="preserve">-</w:t>
            </w:r>
            <w:r>
              <w:t xml:space="preserve"> </w:t>
            </w:r>
            <m:oMath>
              <m:sSub>
                <m:e>
                  <m:r>
                    <m:t>d</m:t>
                  </m:r>
                </m:e>
                <m:sub>
                  <m:r>
                    <m:t>j</m:t>
                  </m:r>
                </m:sub>
              </m:sSub>
            </m:oMath>
            <w:r>
              <w:t xml:space="preserve">: distância percorrida pelo equipamento na viagem</w:t>
            </w:r>
            <w:r>
              <w:t xml:space="preserve"> </w:t>
            </w:r>
            <m:oMath>
              <m:r>
                <m:t>j</m:t>
              </m:r>
            </m:oMath>
            <w:r>
              <w:t xml:space="preserve"> </w:t>
            </w:r>
            <w:r>
              <w:t xml:space="preserve">(km).</w:t>
            </w:r>
          </w:p>
        </w:tc>
      </w:tr>
      <w:tr>
        <w:tc>
          <w:tcPr/>
          <w:p>
            <w:pPr>
              <w:pStyle w:val="Compact"/>
              <w:jc w:val="left"/>
            </w:pPr>
            <w:r>
              <w:t xml:space="preserve">### Velocidade Média (</w:t>
            </w:r>
            <w:r>
              <w:rPr>
                <w:i/>
                <w:iCs/>
              </w:rPr>
              <w:t xml:space="preserve">Mean Travel Speed</w:t>
            </w:r>
            <w:r>
              <w:t xml:space="preserve">)</w:t>
            </w:r>
          </w:p>
        </w:tc>
      </w:tr>
      <w:tr>
        <w:tc>
          <w:tcPr/>
          <w:p>
            <w:pPr>
              <w:pStyle w:val="Compact"/>
              <w:jc w:val="left"/>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tc>
      </w:tr>
      <w:tr>
        <w:tc>
          <w:tcPr/>
          <w:p>
            <w:pPr>
              <w:pStyle w:val="Compact"/>
              <w:jc w:val="left"/>
            </w:pPr>
            <w:r>
              <w:t xml:space="preserve">### Razão kmVz/kmCh</w:t>
            </w:r>
          </w:p>
        </w:tc>
      </w:tr>
      <w:tr>
        <w:tc>
          <w:tcPr/>
          <w:p>
            <w:pPr>
              <w:pStyle w:val="Compact"/>
              <w:jc w:val="left"/>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tc>
      </w:tr>
      <w:tr>
        <w:tc>
          <w:tcPr/>
          <w:p>
            <w:pPr>
              <w:pStyle w:val="Compact"/>
              <w:jc w:val="left"/>
            </w:pPr>
            <w:r>
              <w:t xml:space="preserve">### Aderência à Produtividade (</w:t>
            </w:r>
            <w:r>
              <w:rPr>
                <w:i/>
                <w:iCs/>
              </w:rPr>
              <w:t xml:space="preserve">Compliance</w:t>
            </w:r>
            <w:r>
              <w:t xml:space="preserve">)</w:t>
            </w:r>
          </w:p>
        </w:tc>
      </w:tr>
      <w:tr>
        <w:tc>
          <w:tcPr/>
          <w:p>
            <w:pPr>
              <w:pStyle w:val="Compact"/>
              <w:jc w:val="left"/>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tc>
      </w:tr>
      <w:tr>
        <w:tc>
          <w:tcPr/>
          <w:p>
            <w:pPr>
              <w:pStyle w:val="Compact"/>
              <w:jc w:val="left"/>
            </w:pPr>
            <w:r>
              <w:t xml:space="preserve">## Definições de Estados de Tempo (</w:t>
            </w:r>
            <w:r>
              <w:rPr>
                <w:i/>
                <w:iCs/>
              </w:rPr>
              <w:t xml:space="preserve">Time Components</w:t>
            </w:r>
            <w:r>
              <w:t xml:space="preserve">)</w:t>
            </w:r>
          </w:p>
        </w:tc>
      </w:tr>
      <w:tr>
        <w:tc>
          <w:tcPr/>
          <w:p>
            <w:pPr>
              <w:pStyle w:val="Compact"/>
              <w:jc w:val="left"/>
            </w:pPr>
            <w:r>
              <w:t xml:space="preserve">O monitoramento individual é vital para identificar gargalos operacionais:</w:t>
            </w:r>
          </w:p>
        </w:tc>
      </w:tr>
      <w:tr>
        <w:tc>
          <w:tcPr/>
          <w:p>
            <w:pPr>
              <w:pStyle w:val="Compact"/>
              <w:jc w:val="left"/>
            </w:pPr>
            <w:r>
              <w:t xml:space="preserve">-</w:t>
            </w:r>
            <w:r>
              <w:t xml:space="preserve"> </w:t>
            </w: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r>
              <w:t xml:space="preserve"> </w:t>
            </w:r>
            <w:r>
              <w:t xml:space="preserve">-</w:t>
            </w:r>
            <w:r>
              <w:t xml:space="preserve"> </w:t>
            </w: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r>
              <w:t xml:space="preserve"> </w:t>
            </w:r>
            <w:r>
              <w:t xml:space="preserve">-</w:t>
            </w:r>
            <w:r>
              <w:t xml:space="preserve"> </w:t>
            </w: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r>
              <w:t xml:space="preserve"> </w:t>
            </w:r>
            <w:r>
              <w:t xml:space="preserve">-</w:t>
            </w:r>
            <w:r>
              <w:t xml:space="preserve"> </w:t>
            </w: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tc>
      </w:tr>
      <w:tr>
        <w:tc>
          <w:tcPr/>
          <w:p>
            <w:pPr>
              <w:pStyle w:val="Compact"/>
              <w:jc w:val="left"/>
            </w:pPr>
            <w:r>
              <w:t xml:space="preserve">## Integração: A Variabilidade no Ciclo de Transporte</w:t>
            </w:r>
          </w:p>
        </w:tc>
      </w:tr>
      <w:tr>
        <w:tc>
          <w:tcPr/>
          <w:p>
            <w:pPr>
              <w:pStyle w:val="Compact"/>
              <w:jc w:val="left"/>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tc>
      </w:tr>
      <w:tr>
        <w:tc>
          <w:tcPr/>
          <w:p>
            <w:pPr>
              <w:pStyle w:val="Compact"/>
              <w:jc w:val="left"/>
            </w:pPr>
            <w:r>
              <w:t xml:space="preserve">## O Papel do Transporte na Lavra a Céu Aberto</w:t>
            </w:r>
          </w:p>
        </w:tc>
      </w:tr>
      <w:tr>
        <w:tc>
          <w:tcPr/>
          <w:p>
            <w:pPr>
              <w:pStyle w:val="Compact"/>
              <w:jc w:val="left"/>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tc>
      </w:tr>
      <w:tr>
        <w:tc>
          <w:tcPr/>
          <w:p>
            <w:pPr>
              <w:pStyle w:val="Compact"/>
              <w:jc w:val="left"/>
            </w:pPr>
            <w:r>
              <w:t xml:space="preserve">::: {.quarto-book-part}</w:t>
            </w:r>
          </w:p>
        </w:tc>
      </w:tr>
      <w:tr>
        <w:tc>
          <w:tcPr/>
          <w:p>
            <w:pPr>
              <w:pStyle w:val="Compact"/>
            </w:pPr>
          </w:p>
        </w:tc>
      </w:tr>
      <w:tr>
        <w:tc>
          <w:tcPr/>
          <w:p>
            <w:pPr>
              <w:pStyle w:val="Compact"/>
              <w:jc w:val="left"/>
            </w:pPr>
            <w:r>
              <w:rPr>
                <w:rStyle w:val="VerbatimChar"/>
              </w:rPr>
              <w:t xml:space="preserve">{=html} &lt;!-- quarto-file-metadata: eyJyZXNvdXJjZURpciI6Ii4iLCJib29rSXRlbVR5cGUiOiJhcHBlbmRpeCIsImJvb2tJdGVtTnVtYmVyIjpudWxsLCJib29rSXRlbURlcHRoIjowfQ== --&gt;</w:t>
            </w:r>
          </w:p>
        </w:tc>
      </w:tr>
      <w:tr>
        <w:tc>
          <w:tcPr/>
          <w:p>
            <w:pPr>
              <w:pStyle w:val="Compact"/>
              <w:jc w:val="left"/>
            </w:pPr>
            <w:r>
              <w:t xml:space="preserve"># Apêndices {.unnumbered}</w:t>
            </w:r>
          </w:p>
        </w:tc>
      </w:tr>
      <w:tr>
        <w:tc>
          <w:tcPr/>
          <w:p>
            <w:pPr>
              <w:pStyle w:val="Compact"/>
              <w:jc w:val="left"/>
            </w:pPr>
            <w:r>
              <w:t xml:space="preserve">:::</w:t>
            </w:r>
          </w:p>
        </w:tc>
      </w:tr>
      <w:tr>
        <w:tc>
          <w:tcPr/>
          <w:p>
            <w:pPr>
              <w:pStyle w:val="Compact"/>
            </w:pPr>
          </w:p>
        </w:tc>
      </w:tr>
      <w:tr>
        <w:tc>
          <w:tcPr/>
          <w:p>
            <w:pPr>
              <w:pStyle w:val="Compact"/>
              <w:jc w:val="left"/>
            </w:pPr>
            <w:r>
              <w:rPr>
                <w:rStyle w:val="VerbatimChar"/>
              </w:rPr>
              <w:t xml:space="preserve">{=html} &lt;!-- quarto-file-metadata: eyJyZXNvdXJjZURpciI6ImNoYXB0ZXJzXFxhcHBlbmRpeCIsImJvb2tJdGVtVHlwZSI6ImNoYXB0ZXIiLCJib29rSXRlbU51bWJlciI6MSwiYm9va0l0ZW1GaWxlIjoiY2hhcHRlcnMvYXBwZW5kaXgvZGljaW9uYXJpby1pbmRpY2Fkb3Jlcy5xbWQiLCJib29rSXRlbURlcHRoIjoxfQ== --&gt;</w:t>
            </w:r>
          </w:p>
        </w:tc>
      </w:tr>
      <w:tr>
        <w:tc>
          <w:tcPr/>
          <w:p>
            <w:pPr>
              <w:pStyle w:val="Compact"/>
              <w:jc w:val="left"/>
            </w:pPr>
            <w:r>
              <w:t xml:space="preserve"># Dicionário de Indicadores (KPIs) {#app-indicadores}</w:t>
            </w:r>
          </w:p>
        </w:tc>
      </w:tr>
      <w:tr>
        <w:tc>
          <w:tcPr/>
          <w:p>
            <w:pPr>
              <w:pStyle w:val="Compact"/>
              <w:jc w:val="left"/>
            </w:pPr>
            <w:r>
              <w:t xml:space="preserve">```````{.quarto-title-block template=</w:t>
            </w:r>
            <w:r>
              <w:t xml:space="preserve">‘C:</w:t>
            </w:r>
            <w:r>
              <w:t xml:space="preserve">\title-block.md’</w:t>
            </w:r>
            <w:r>
              <w:t xml:space="preserve">}</w:t>
            </w:r>
          </w:p>
        </w:tc>
      </w:tr>
    </w:tbl>
    <w:p>
      <w:pPr>
        <w:pStyle w:val="BodyText"/>
      </w:pPr>
      <w:r>
        <w:t xml:space="preserve">format: html</w:t>
      </w:r>
    </w:p>
    <w:p>
      <w:r>
        <w:pict>
          <v:rect style="width:0;height:1.5pt" o:hralign="center" o:hrstd="t" o:hr="t"/>
        </w:pict>
      </w:r>
    </w:p>
    <w:p>
      <w:pPr>
        <w:pStyle w:val="SourceCode"/>
      </w:pPr>
      <w:r>
        <w:br/>
      </w:r>
      <w:r>
        <w:br/>
      </w:r>
      <w:r>
        <w:br/>
      </w:r>
      <w:r>
        <w:br/>
      </w:r>
      <w:r>
        <w:rPr>
          <w:rStyle w:val="VerbatimChar"/>
        </w:rPr>
        <w:t xml:space="preserve">\[cite_start\]Este apêndice detalha as fórmulas matemáticas para o cálculo de desempenho e as respectivas funções do pacote `miningKPI`\[cite: 48\].</w:t>
      </w:r>
      <w:r>
        <w:br/>
      </w:r>
      <w:r>
        <w:br/>
      </w:r>
      <w:r>
        <w:rPr>
          <w:rStyle w:val="VerbatimChar"/>
        </w:rPr>
        <w:t xml:space="preserve">## Indicadores de Perfuração</w:t>
      </w:r>
      <w:r>
        <w:br/>
      </w:r>
      <w:r>
        <w:br/>
      </w:r>
      <w:r>
        <w:rPr>
          <w:rStyle w:val="VerbatimChar"/>
        </w:rPr>
        <w:t xml:space="preserve">| Indicador | Fórmula | Função R | Descrição |</w:t>
      </w:r>
      <w:r>
        <w:br/>
      </w:r>
      <w:r>
        <w:rPr>
          <w:rStyle w:val="VerbatimChar"/>
        </w:rPr>
        <w:t xml:space="preserve">|:---|:--:|:--:|:---|</w:t>
      </w:r>
      <w:r>
        <w:br/>
      </w:r>
      <w:r>
        <w:rPr>
          <w:rStyle w:val="VerbatimChar"/>
        </w:rPr>
        <w:t xml:space="preserve">| **Metragem Total** | $TDM = \sum_{i=1}^{N(t)} L_i$ | `drill_summary()` | \[cite_start\]Volume físico total perfurado\[cite: 36\]. |</w:t>
      </w:r>
      <w:r>
        <w:br/>
      </w:r>
      <w:r>
        <w:rPr>
          <w:rStyle w:val="VerbatimChar"/>
        </w:rPr>
        <w:t xml:space="preserve">| **Taxa de Penetração** | $ROP = \frac{TDM}{\sum D_i}$ | `kpi_drill_rop()` | \[cite_start\]Velocidade de avanço durante o corte efetivo da rocha\[cite: 40\]. |</w:t>
      </w:r>
      <w:r>
        <w:br/>
      </w:r>
      <w:r>
        <w:rPr>
          <w:rStyle w:val="VerbatimChar"/>
        </w:rPr>
        <w:t xml:space="preserve">| **Taxa Bruta** | $GDR = \frac{TDM}{WH}$ | `kpi_drill_gdr()` | \[cite_start\]Produtividade global considerando manobras e trocas de haste\[cite: 43\]. |</w:t>
      </w:r>
      <w:r>
        <w:br/>
      </w:r>
      <w:r>
        <w:br/>
      </w:r>
      <w:r>
        <w:rPr>
          <w:rStyle w:val="VerbatimChar"/>
        </w:rPr>
        <w:t xml:space="preserve">## Indicadores de Carregamento</w:t>
      </w:r>
      <w:r>
        <w:br/>
      </w:r>
      <w:r>
        <w:br/>
      </w:r>
      <w:r>
        <w:rPr>
          <w:rStyle w:val="VerbatimChar"/>
        </w:rPr>
        <w:t xml:space="preserve">| Indicador | Fórmula | Função R | Descrição |</w:t>
      </w:r>
      <w:r>
        <w:br/>
      </w:r>
      <w:r>
        <w:rPr>
          <w:rStyle w:val="VerbatimChar"/>
        </w:rPr>
        <w:t xml:space="preserve">|:---|:--:|:--:|:---|</w:t>
      </w:r>
      <w:r>
        <w:br/>
      </w:r>
      <w:r>
        <w:rPr>
          <w:rStyle w:val="VerbatimChar"/>
        </w:rPr>
        <w:t xml:space="preserve">| **Produção Total** | $TPL = \sum L_i$ | `kpi_production_summary()` | \[cite_start\]Soma das massas movimentadas (TPL - Total Production Load)\[cite: 122, 124\]. |</w:t>
      </w:r>
      <w:r>
        <w:br/>
      </w:r>
      <w:r>
        <w:rPr>
          <w:rStyle w:val="VerbatimChar"/>
        </w:rPr>
        <w:t xml:space="preserve">| **Tempo Médio Carga** | $MLCT = \frac{1}{N} \sum D_i$ | `load_summarize_cycle()` | \[cite_start\]Eficiência técnica média da escavadeira (Mean Loading Cycle Time)\[cite: 125\]. |</w:t>
      </w:r>
      <w:r>
        <w:br/>
      </w:r>
      <w:r>
        <w:rPr>
          <w:rStyle w:val="VerbatimChar"/>
        </w:rPr>
        <w:t xml:space="preserve">| **Ociosidade Média** | $MOCT = \frac{1}{N} \sum O_i$ | `load_summarize_cycle()` | \[cite_start\]Tempo médio de espera por transporte (Mean Operational Cycle Time)\[cite: 126\]. |</w:t>
      </w:r>
      <w:r>
        <w:br/>
      </w:r>
      <w:r>
        <w:rPr>
          <w:rStyle w:val="VerbatimChar"/>
        </w:rPr>
        <w:t xml:space="preserve">| **Produtividade** | $LP = \frac{TPL}{WH}$ | `kpi_productivity_fleet()` | \[cite_start\]Taxa de produção horária efetiva\[cite: 128\]. |</w:t>
      </w:r>
      <w:r>
        <w:br/>
      </w:r>
      <w:r>
        <w:br/>
      </w:r>
      <w:r>
        <w:rPr>
          <w:rStyle w:val="VerbatimChar"/>
        </w:rPr>
        <w:t xml:space="preserve">## Indicadores de Transporte</w:t>
      </w:r>
      <w:r>
        <w:br/>
      </w:r>
      <w:r>
        <w:br/>
      </w:r>
      <w:r>
        <w:rPr>
          <w:rStyle w:val="VerbatimChar"/>
        </w:rPr>
        <w:t xml:space="preserve">| Indicador | Fórmula | Função R | Descrição |</w:t>
      </w:r>
      <w:r>
        <w:br/>
      </w:r>
      <w:r>
        <w:rPr>
          <w:rStyle w:val="VerbatimChar"/>
        </w:rPr>
        <w:t xml:space="preserve">|:---|:--:|:--:|:---|</w:t>
      </w:r>
      <w:r>
        <w:br/>
      </w:r>
      <w:r>
        <w:rPr>
          <w:rStyle w:val="VerbatimChar"/>
        </w:rPr>
        <w:t xml:space="preserve">| **Carga Média** | $\frac{\sum L_j}{N(t)}$ | `haul_summarize_cycle()` | \[cite_start\]Média de massa transportada por viagem (*Mean Payload*)\[cite: 160\]. |</w:t>
      </w:r>
      <w:r>
        <w:br/>
      </w:r>
      <w:r>
        <w:rPr>
          <w:rStyle w:val="VerbatimChar"/>
        </w:rPr>
        <w:t xml:space="preserve">| **Produtividade** | $HP = \frac{\sum L_j}{WH}$ | `kpi_productivity_fleet()` | \[cite_start\]Produtividade logística (*Haul Productivity*)\[cite: 162\]. |</w:t>
      </w:r>
      <w:r>
        <w:br/>
      </w:r>
      <w:r>
        <w:rPr>
          <w:rStyle w:val="VerbatimChar"/>
        </w:rPr>
        <w:t xml:space="preserve">| **DMT** | $\frac{\sum (L_j \times d_j)}{\sum L_j}$ | `haul_summarize_cycle()` | \[cite_start\]Distância Média de Transporte ponderada pela massa\[cite: 163\]. |</w:t>
      </w:r>
      <w:r>
        <w:br/>
      </w:r>
      <w:r>
        <w:rPr>
          <w:rStyle w:val="VerbatimChar"/>
        </w:rPr>
        <w:t xml:space="preserve">| **Velocidade Média** | $V_{mean} = \frac{Dist_{total}}{Tempo_{viagem}}$ | `haul_summarize_cycle()` | \[cite_start\]Velocidade média considerando trechos cheios e vazios\[cite: 164\]. |</w:t>
      </w:r>
      <w:r>
        <w:br/>
      </w:r>
      <w:r>
        <w:rPr>
          <w:rStyle w:val="VerbatimChar"/>
        </w:rPr>
        <w:t xml:space="preserve">| **Aderência (Compliance)** | *Var. Percentual* | `check_payload_compliance()` | \[cite_start\]Desvio entre a carga real e a meta planejada\[cite: 164\]. |</w:t>
      </w:r>
      <w:r>
        <w:br/>
      </w:r>
      <w:r>
        <w:br/>
      </w:r>
      <w:r>
        <w:br/>
      </w:r>
      <w:r>
        <w:rPr>
          <w:rStyle w:val="VerbatimChar"/>
        </w:rPr>
        <w:t xml:space="preserve">`&lt;!-- quarto-file-metadata: eyJyZXNvdXJjZURpciI6ImNoYXB0ZXJzXFxhcHBlbmRpeCJ9 --&gt;`{=html}</w:t>
      </w:r>
      <w:r>
        <w:br/>
      </w:r>
      <w:r>
        <w:br/>
      </w:r>
      <w:r>
        <w:rPr>
          <w:rStyle w:val="VerbatimChar"/>
        </w:rPr>
        <w:t xml:space="preserve">```{=html}</w:t>
      </w:r>
      <w:r>
        <w:br/>
      </w:r>
      <w:r>
        <w:rPr>
          <w:rStyle w:val="VerbatimChar"/>
        </w:rPr>
        <w:t xml:space="preserve">&lt;!-- quarto-file-metadata: eyJyZXNvdXJjZURpciI6ImNoYXB0ZXJzXFxhcHBlbmRpeCIsImJvb2tJdGVtVHlwZSI6ImNoYXB0ZXIiLCJib29rSXRlbU51bWJlciI6bnVsbCwiYm9va0l0ZW1GaWxlIjoiY2hhcHRlcnMvYXBwZW5kaXgvbm90YWNvZXMtYWJyZXZpYWNvZXMucW1kIiwiYm9va0l0ZW1EZXB0aCI6MX0= --&gt;</w:t>
      </w:r>
      <w:r>
        <w:br/>
      </w:r>
      <w:r>
        <w:rPr>
          <w:rStyle w:val="VerbatimChar"/>
        </w:rPr>
        <w:t xml:space="preserve">```</w:t>
      </w:r>
      <w:r>
        <w:br/>
      </w:r>
      <w:r>
        <w:br/>
      </w:r>
      <w:r>
        <w:rPr>
          <w:rStyle w:val="VerbatimChar"/>
        </w:rPr>
        <w:t xml:space="preserve"># Notações, Símbolos e Abreviações {.unnumbered}</w:t>
      </w:r>
      <w:r>
        <w:br/>
      </w:r>
      <w:r>
        <w:br/>
      </w:r>
      <w:r>
        <w:rPr>
          <w:rStyle w:val="VerbatimChar"/>
        </w:rPr>
        <w:t xml:space="preserve">```````{.quarto-title-block template='C:\Users\rafas\AppData\Local\Programs\Quarto\share\projects\book\pandoc\title-block.md'}</w:t>
      </w:r>
      <w:r>
        <w:br/>
      </w:r>
      <w:r>
        <w:rPr>
          <w:rStyle w:val="VerbatimChar"/>
        </w:rPr>
        <w:t xml:space="preserve">---</w:t>
      </w:r>
      <w:r>
        <w:br/>
      </w:r>
      <w:r>
        <w:rPr>
          <w:rStyle w:val="VerbatimChar"/>
        </w:rPr>
        <w:t xml:space="preserve">format: html</w:t>
      </w:r>
      <w:r>
        <w:br/>
      </w:r>
      <w:r>
        <w:rPr>
          <w:rStyle w:val="VerbatimChar"/>
        </w:rPr>
        <w:t xml:space="preserve">numbered: false</w:t>
      </w:r>
      <w:r>
        <w:br/>
      </w:r>
      <w:r>
        <w:br/>
      </w:r>
      <w:r>
        <w:rPr>
          <w:rStyle w:val="VerbatimChar"/>
        </w:rPr>
        <w:t xml:space="preserve">---</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End w:id="58"/>
    <w:bookmarkEnd w:id="59"/>
    <w:bookmarkStart w:id="60" w:name="siglas-de-gestão-de-ativos"/>
    <w:p>
      <w:pPr>
        <w:pStyle w:val="Heading2"/>
      </w:pPr>
      <w:r>
        <w:t xml:space="preserve">2.5 Siglas de Gestão de Ativos</w:t>
      </w:r>
    </w:p>
    <w:p>
      <w:pPr>
        <w:pStyle w:val="FirstParagraph"/>
      </w:pPr>
      <w:r>
        <w:t xml:space="preserve">Abreviações gerais utilizadas na gestão de manutenção e confiabilidade:</w:t>
      </w:r>
    </w:p>
    <w:p>
      <w:pPr>
        <w:pStyle w:val="Compact"/>
        <w:numPr>
          <w:ilvl w:val="0"/>
          <w:numId w:val="1015"/>
        </w:numPr>
      </w:pPr>
      <w:r>
        <w:rPr>
          <w:b/>
          <w:bCs/>
        </w:rPr>
        <w:t xml:space="preserve">DF</w:t>
      </w:r>
      <w:r>
        <w:t xml:space="preserve">: Disponibilidade Física.</w:t>
      </w:r>
    </w:p>
    <w:p>
      <w:pPr>
        <w:pStyle w:val="Compact"/>
        <w:numPr>
          <w:ilvl w:val="0"/>
          <w:numId w:val="1015"/>
        </w:numPr>
      </w:pPr>
      <w:r>
        <w:rPr>
          <w:b/>
          <w:bCs/>
        </w:rPr>
        <w:t xml:space="preserve">UF</w:t>
      </w:r>
      <w:r>
        <w:t xml:space="preserve">: Utilização Física.</w:t>
      </w:r>
    </w:p>
    <w:p>
      <w:pPr>
        <w:pStyle w:val="Compact"/>
        <w:numPr>
          <w:ilvl w:val="0"/>
          <w:numId w:val="1015"/>
        </w:numPr>
      </w:pPr>
      <w:r>
        <w:rPr>
          <w:b/>
          <w:bCs/>
        </w:rPr>
        <w:t xml:space="preserve">HT</w:t>
      </w:r>
      <w:r>
        <w:t xml:space="preserve">: Horas Trabalhadas.</w:t>
      </w:r>
    </w:p>
    <w:p>
      <w:pPr>
        <w:pStyle w:val="Compact"/>
        <w:numPr>
          <w:ilvl w:val="0"/>
          <w:numId w:val="1015"/>
        </w:numPr>
      </w:pPr>
      <w:r>
        <w:rPr>
          <w:b/>
          <w:bCs/>
        </w:rPr>
        <w:t xml:space="preserve">HM</w:t>
      </w:r>
      <w:r>
        <w:t xml:space="preserve">: Horas de Manutenção.</w:t>
      </w:r>
    </w:p>
    <w:p>
      <w:pPr>
        <w:pStyle w:val="Compact"/>
        <w:numPr>
          <w:ilvl w:val="0"/>
          <w:numId w:val="101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pStyle w:val="Compact"/>
        <w:numPr>
          <w:ilvl w:val="0"/>
          <w:numId w:val="101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60"/>
    <w:bookmarkStart w:id="61" w:name="X8ed1d2155730548269bbba7ce72db824e8d6a47"/>
    <w:p>
      <w:pPr>
        <w:pStyle w:val="Heading2"/>
      </w:pPr>
      <w:r>
        <w:t xml:space="preserve">2.6 Variáveis do Ciclo de Perfuração (Drilling)</w:t>
      </w:r>
    </w:p>
    <w:p>
      <w:pPr>
        <w:pStyle w:val="FirstParagraph"/>
      </w:pPr>
      <w:r>
        <w:t xml:space="preserve">Variáveis estocásticas que compõem o tempo total do furo (</w:t>
      </w:r>
      <m:oMath>
        <m:sSub>
          <m:e>
            <m:r>
              <m:t>X</m:t>
            </m:r>
          </m:e>
          <m:sub>
            <m:r>
              <m:t>i</m:t>
            </m:r>
          </m:sub>
        </m:sSub>
      </m:oMath>
      <w:r>
        <w:t xml:space="preserve">):</w:t>
      </w:r>
    </w:p>
    <w:p>
      <w:pPr>
        <w:pStyle w:val="Compact"/>
        <w:numPr>
          <w:ilvl w:val="0"/>
          <w:numId w:val="1016"/>
        </w:numPr>
      </w:pPr>
      <m:oMath>
        <m:sSub>
          <m:e>
            <m:r>
              <m:t>P</m:t>
            </m:r>
          </m:e>
          <m:sub>
            <m:r>
              <m:t>i</m:t>
            </m:r>
          </m:sub>
        </m:sSub>
      </m:oMath>
      <w:r>
        <w:rPr>
          <w:b/>
          <w:bCs/>
        </w:rPr>
        <w:t xml:space="preserve"> </w:t>
      </w:r>
      <w:r>
        <w:rPr>
          <w:b/>
          <w:bCs/>
        </w:rPr>
        <w:t xml:space="preserve">(SET)</w:t>
      </w:r>
      <w:r>
        <w:t xml:space="preserve">: Tempo de Posicionamento e Emboquilhamento (</w:t>
      </w:r>
      <w:r>
        <w:rPr>
          <w:i/>
          <w:iCs/>
        </w:rPr>
        <w:t xml:space="preserve">Setup</w:t>
      </w:r>
      <w:r>
        <w:t xml:space="preserve">).</w:t>
      </w:r>
    </w:p>
    <w:p>
      <w:pPr>
        <w:pStyle w:val="Compact"/>
        <w:numPr>
          <w:ilvl w:val="0"/>
          <w:numId w:val="1016"/>
        </w:numPr>
      </w:pPr>
      <m:oMath>
        <m:sSub>
          <m:e>
            <m:r>
              <m:t>D</m:t>
            </m:r>
          </m:e>
          <m:sub>
            <m:r>
              <m:t>i</m:t>
            </m:r>
          </m:sub>
        </m:sSub>
      </m:oMath>
      <w:r>
        <w:rPr>
          <w:b/>
          <w:bCs/>
        </w:rPr>
        <w:t xml:space="preserve"> </w:t>
      </w:r>
      <w:r>
        <w:rPr>
          <w:b/>
          <w:bCs/>
        </w:rPr>
        <w:t xml:space="preserve">(DT)</w:t>
      </w:r>
      <w:r>
        <w:t xml:space="preserve">: Tempo de Perfuração Efetiva (</w:t>
      </w:r>
      <w:r>
        <w:rPr>
          <w:i/>
          <w:iCs/>
        </w:rPr>
        <w:t xml:space="preserve">Drilling Time</w:t>
      </w:r>
      <w:r>
        <w:t xml:space="preserve">).</w:t>
      </w:r>
    </w:p>
    <w:p>
      <w:pPr>
        <w:pStyle w:val="Compact"/>
        <w:numPr>
          <w:ilvl w:val="0"/>
          <w:numId w:val="1016"/>
        </w:numPr>
      </w:pPr>
      <m:oMath>
        <m:sSub>
          <m:e>
            <m:r>
              <m:t>H</m:t>
            </m:r>
          </m:e>
          <m:sub>
            <m:r>
              <m:t>i</m:t>
            </m:r>
          </m:sub>
        </m:sSub>
      </m:oMath>
      <w:r>
        <w:rPr>
          <w:b/>
          <w:bCs/>
        </w:rPr>
        <w:t xml:space="preserve"> </w:t>
      </w:r>
      <w:r>
        <w:rPr>
          <w:b/>
          <w:bCs/>
        </w:rPr>
        <w:t xml:space="preserve">(RHT)</w:t>
      </w:r>
      <w:r>
        <w:t xml:space="preserve">: Tempo de Manuseio de Hastes (</w:t>
      </w:r>
      <w:r>
        <w:rPr>
          <w:i/>
          <w:iCs/>
        </w:rPr>
        <w:t xml:space="preserve">Rod Handling Time</w:t>
      </w:r>
      <w:r>
        <w:t xml:space="preserve">).</w:t>
      </w:r>
    </w:p>
    <w:p>
      <w:pPr>
        <w:pStyle w:val="Compact"/>
        <w:numPr>
          <w:ilvl w:val="0"/>
          <w:numId w:val="1016"/>
        </w:numPr>
      </w:pPr>
      <m:oMath>
        <m:sSub>
          <m:e>
            <m:r>
              <m:t>M</m:t>
            </m:r>
          </m:e>
          <m:sub>
            <m:r>
              <m:t>i</m:t>
            </m:r>
          </m:sub>
        </m:sSub>
      </m:oMath>
      <w:r>
        <w:rPr>
          <w:b/>
          <w:bCs/>
        </w:rPr>
        <w:t xml:space="preserve"> </w:t>
      </w:r>
      <w:r>
        <w:rPr>
          <w:b/>
          <w:bCs/>
        </w:rPr>
        <w:t xml:space="preserve">(TRA)</w:t>
      </w:r>
      <w:r>
        <w:t xml:space="preserve">: Tempo de Manobra e Deslocação (</w:t>
      </w:r>
      <w:r>
        <w:rPr>
          <w:i/>
          <w:iCs/>
        </w:rPr>
        <w:t xml:space="preserve">Tramming</w:t>
      </w:r>
      <w:r>
        <w:t xml:space="preserve">).</w:t>
      </w:r>
    </w:p>
    <w:p>
      <w:pPr>
        <w:pStyle w:val="Compact"/>
        <w:numPr>
          <w:ilvl w:val="0"/>
          <w:numId w:val="1016"/>
        </w:numPr>
      </w:pPr>
      <m:oMath>
        <m:sSub>
          <m:e>
            <m:r>
              <m:t>L</m:t>
            </m:r>
          </m:e>
          <m:sub>
            <m:r>
              <m:t>i</m:t>
            </m:r>
          </m:sub>
        </m:sSub>
      </m:oMath>
      <w:r>
        <w:t xml:space="preserve">: Profundidade Perfurada Líquida (metros).</w:t>
      </w:r>
    </w:p>
    <w:p>
      <w:pPr>
        <w:pStyle w:val="Compact"/>
        <w:numPr>
          <w:ilvl w:val="0"/>
          <w:numId w:val="1016"/>
        </w:numPr>
      </w:pPr>
      <m:oMath>
        <m:sSub>
          <m:e>
            <m:r>
              <m:t>X</m:t>
            </m:r>
          </m:e>
          <m:sub>
            <m:r>
              <m:t>i</m:t>
            </m:r>
          </m:sub>
        </m:sSub>
      </m:oMath>
      <w:r>
        <w:rPr>
          <w:b/>
          <w:bCs/>
        </w:rPr>
        <w:t xml:space="preserve"> </w:t>
      </w:r>
      <w:r>
        <w:rPr>
          <w:b/>
          <w:bCs/>
        </w:rPr>
        <w:t xml:space="preserve">(TBF)</w:t>
      </w:r>
      <w:r>
        <w:t xml:space="preserve">: Tempo Total do Furo (</w:t>
      </w:r>
      <w:r>
        <w:rPr>
          <w:i/>
          <w:iCs/>
        </w:rPr>
        <w:t xml:space="preserve">Time Between Feet</w:t>
      </w:r>
      <w:r>
        <w:t xml:space="preserve"> </w:t>
      </w:r>
      <w:r>
        <w:t xml:space="preserve">ou Total Cycle).</w:t>
      </w:r>
    </w:p>
    <w:bookmarkEnd w:id="61"/>
    <w:bookmarkStart w:id="62" w:name="X9713b2cdef03e6feb7d8dc1a38c3a27f4ccc167"/>
    <w:p>
      <w:pPr>
        <w:pStyle w:val="Heading2"/>
      </w:pPr>
      <w:r>
        <w:t xml:space="preserve">2.7 Variáveis do Ciclo de Carregamento (Loading)</w:t>
      </w:r>
    </w:p>
    <w:p>
      <w:pPr>
        <w:pStyle w:val="FirstParagraph"/>
      </w:pPr>
      <w:r>
        <w:t xml:space="preserve">Notações para a identidade fundamental do carregamento (</w:t>
      </w:r>
      <m:oMath>
        <m:sSub>
          <m:e>
            <m:r>
              <m:t>X</m:t>
            </m:r>
          </m:e>
          <m:sub>
            <m:r>
              <m:t>i</m:t>
            </m:r>
          </m:sub>
        </m:sSub>
        <m:r>
          <m:rPr>
            <m:sty m:val="p"/>
          </m:rPr>
          <m:t>=</m:t>
        </m:r>
        <m:sSub>
          <m:e>
            <m:r>
              <m:t>M</m:t>
            </m:r>
          </m:e>
          <m:sub>
            <m:r>
              <m:t>i</m:t>
            </m:r>
          </m:sub>
        </m:sSub>
        <m:r>
          <m:rPr>
            <m:sty m:val="p"/>
          </m:rPr>
          <m:t>+</m:t>
        </m:r>
        <m:sSub>
          <m:e>
            <m:r>
              <m:t>C</m:t>
            </m:r>
          </m:e>
          <m:sub>
            <m:r>
              <m:t>i</m:t>
            </m:r>
          </m:sub>
        </m:sSub>
        <m:r>
          <m:rPr>
            <m:sty m:val="p"/>
          </m:rPr>
          <m:t>+</m:t>
        </m:r>
        <m:sSub>
          <m:e>
            <m:r>
              <m:t>O</m:t>
            </m:r>
          </m:e>
          <m:sub>
            <m:r>
              <m:t>i</m:t>
            </m:r>
          </m:sub>
        </m:sSub>
      </m:oMath>
      <w:r>
        <w:t xml:space="preserve">).</w:t>
      </w:r>
      <w:r>
        <w:t xml:space="preserve"> </w:t>
      </w:r>
      <w:r>
        <w:rPr>
          <w:i/>
          <w:iCs/>
        </w:rPr>
        <w:t xml:space="preserve">Nota: Alteramos a notação de carga para</w:t>
      </w:r>
      <w:r>
        <w:rPr>
          <w:i/>
          <w:iCs/>
        </w:rPr>
        <w:t xml:space="preserve"> </w:t>
      </w:r>
      <m:oMath>
        <m:sSub>
          <m:e>
            <m:r>
              <m:t>C</m:t>
            </m:r>
          </m:e>
          <m:sub>
            <m:r>
              <m:t>i</m:t>
            </m:r>
          </m:sub>
        </m:sSub>
      </m:oMath>
      <w:r>
        <w:rPr>
          <w:i/>
          <w:iCs/>
        </w:rPr>
        <w:t xml:space="preserve"> </w:t>
      </w:r>
      <w:r>
        <w:rPr>
          <w:i/>
          <w:iCs/>
        </w:rPr>
        <w:t xml:space="preserve">para evitar conflito com Drilling (</w:t>
      </w:r>
      <m:oMath>
        <m:sSub>
          <m:e>
            <m:r>
              <m:t>D</m:t>
            </m:r>
          </m:e>
          <m:sub>
            <m:r>
              <m:t>i</m:t>
            </m:r>
          </m:sub>
        </m:sSub>
      </m:oMath>
      <w:r>
        <w:rPr>
          <w:i/>
          <w:iCs/>
        </w:rPr>
        <w:t xml:space="preserve">).</w:t>
      </w:r>
    </w:p>
    <w:p>
      <w:pPr>
        <w:pStyle w:val="Compact"/>
        <w:numPr>
          <w:ilvl w:val="0"/>
          <w:numId w:val="1017"/>
        </w:numPr>
      </w:pPr>
      <m:oMath>
        <m:sSub>
          <m:e>
            <m:r>
              <m:t>M</m:t>
            </m:r>
          </m:e>
          <m:sub>
            <m:r>
              <m:t>i</m:t>
            </m:r>
          </m:sub>
        </m:sSub>
      </m:oMath>
      <w:r>
        <w:rPr>
          <w:b/>
          <w:bCs/>
        </w:rPr>
        <w:t xml:space="preserve"> </w:t>
      </w:r>
      <w:r>
        <w:rPr>
          <w:b/>
          <w:bCs/>
        </w:rPr>
        <w:t xml:space="preserve">(MCT)</w:t>
      </w:r>
      <w:r>
        <w:t xml:space="preserve">:</w:t>
      </w:r>
      <w:r>
        <w:t xml:space="preserve"> </w:t>
      </w:r>
      <w:r>
        <w:rPr>
          <w:i/>
          <w:iCs/>
        </w:rPr>
        <w:t xml:space="preserve">Maneuver Cycle Time</w:t>
      </w:r>
      <w:r>
        <w:t xml:space="preserve"> </w:t>
      </w:r>
      <w:r>
        <w:t xml:space="preserve">- Tempo de manobra do caminhão na carga.</w:t>
      </w:r>
    </w:p>
    <w:p>
      <w:pPr>
        <w:pStyle w:val="Compact"/>
        <w:numPr>
          <w:ilvl w:val="0"/>
          <w:numId w:val="1017"/>
        </w:numPr>
      </w:pPr>
      <m:oMath>
        <m:sSub>
          <m:e>
            <m:r>
              <m:t>C</m:t>
            </m:r>
          </m:e>
          <m:sub>
            <m:r>
              <m:t>i</m:t>
            </m:r>
          </m:sub>
        </m:sSub>
      </m:oMath>
      <w:r>
        <w:rPr>
          <w:b/>
          <w:bCs/>
        </w:rPr>
        <w:t xml:space="preserve"> </w:t>
      </w:r>
      <w:r>
        <w:rPr>
          <w:b/>
          <w:bCs/>
        </w:rPr>
        <w:t xml:space="preserve">(LCT)</w:t>
      </w:r>
      <w:r>
        <w:t xml:space="preserve">:</w:t>
      </w:r>
      <w:r>
        <w:t xml:space="preserve"> </w:t>
      </w:r>
      <w:r>
        <w:rPr>
          <w:i/>
          <w:iCs/>
        </w:rPr>
        <w:t xml:space="preserve">Loading Cycle Time</w:t>
      </w:r>
      <w:r>
        <w:t xml:space="preserve"> </w:t>
      </w:r>
      <w:r>
        <w:t xml:space="preserve">- Tempo de carregamento efetivo (escavação e despejo).</w:t>
      </w:r>
    </w:p>
    <w:p>
      <w:pPr>
        <w:pStyle w:val="Compact"/>
        <w:numPr>
          <w:ilvl w:val="0"/>
          <w:numId w:val="1017"/>
        </w:numPr>
      </w:pPr>
      <m:oMath>
        <m:sSub>
          <m:e>
            <m:r>
              <m:t>O</m:t>
            </m:r>
          </m:e>
          <m:sub>
            <m:r>
              <m:t>i</m:t>
            </m:r>
          </m:sub>
        </m:sSub>
      </m:oMath>
      <w:r>
        <w:rPr>
          <w:b/>
          <w:bCs/>
        </w:rPr>
        <w:t xml:space="preserve"> </w:t>
      </w:r>
      <w:r>
        <w:rPr>
          <w:b/>
          <w:bCs/>
        </w:rPr>
        <w:t xml:space="preserve">(OCT)</w:t>
      </w:r>
      <w:r>
        <w:t xml:space="preserve">:</w:t>
      </w:r>
      <w:r>
        <w:t xml:space="preserve"> </w:t>
      </w:r>
      <w:r>
        <w:rPr>
          <w:i/>
          <w:iCs/>
        </w:rPr>
        <w:t xml:space="preserve">Operational Cycle Time</w:t>
      </w:r>
      <w:r>
        <w:t xml:space="preserve"> </w:t>
      </w:r>
      <w:r>
        <w:t xml:space="preserve">- Ociosidade operacional (espera por caminhão).</w:t>
      </w:r>
    </w:p>
    <w:p>
      <w:pPr>
        <w:pStyle w:val="Compact"/>
        <w:numPr>
          <w:ilvl w:val="0"/>
          <w:numId w:val="1017"/>
        </w:numPr>
      </w:pPr>
      <m:oMath>
        <m:sSub>
          <m:e>
            <m:r>
              <m:t>L</m:t>
            </m:r>
          </m:e>
          <m:sub>
            <m:r>
              <m:t>i</m:t>
            </m:r>
          </m:sub>
        </m:sSub>
      </m:oMath>
      <w:r>
        <w:rPr>
          <w:b/>
          <w:bCs/>
        </w:rPr>
        <w:t xml:space="preserve"> </w:t>
      </w:r>
      <w:r>
        <w:rPr>
          <w:b/>
          <w:bCs/>
        </w:rPr>
        <w:t xml:space="preserve">(Payload)</w:t>
      </w:r>
      <w:r>
        <w:t xml:space="preserve">: Massa carregada na composição</w:t>
      </w:r>
      <w:r>
        <w:t xml:space="preserve"> </w:t>
      </w:r>
      <m:oMath>
        <m:r>
          <m:t>i</m:t>
        </m:r>
      </m:oMath>
      <w:r>
        <w:t xml:space="preserve"> </w:t>
      </w:r>
      <w:r>
        <w:t xml:space="preserve">(toneladas).</w:t>
      </w:r>
    </w:p>
    <w:p>
      <w:pPr>
        <w:pStyle w:val="Compact"/>
        <w:numPr>
          <w:ilvl w:val="0"/>
          <w:numId w:val="1017"/>
        </w:numPr>
      </w:pPr>
      <m:oMath>
        <m:sSub>
          <m:e>
            <m:r>
              <m:t>X</m:t>
            </m:r>
          </m:e>
          <m:sub>
            <m:r>
              <m:t>i</m:t>
            </m:r>
          </m:sub>
        </m:sSub>
      </m:oMath>
      <w:r>
        <w:rPr>
          <w:b/>
          <w:bCs/>
        </w:rPr>
        <w:t xml:space="preserve"> </w:t>
      </w:r>
      <w:r>
        <w:rPr>
          <w:b/>
          <w:bCs/>
        </w:rPr>
        <w:t xml:space="preserve">(TBC)</w:t>
      </w:r>
      <w:r>
        <w:t xml:space="preserve">:</w:t>
      </w:r>
      <w:r>
        <w:t xml:space="preserve"> </w:t>
      </w:r>
      <w:r>
        <w:rPr>
          <w:i/>
          <w:iCs/>
        </w:rPr>
        <w:t xml:space="preserve">Time Between Compositions</w:t>
      </w:r>
      <w:r>
        <w:t xml:space="preserve"> </w:t>
      </w:r>
      <w:r>
        <w:t xml:space="preserve">- Tempo total do ciclo de carga.</w:t>
      </w:r>
    </w:p>
    <w:bookmarkEnd w:id="62"/>
    <w:bookmarkStart w:id="87" w:name="variáveis-do-ciclo-de-transporte-hauling"/>
    <w:p>
      <w:pPr>
        <w:pStyle w:val="Heading2"/>
      </w:pPr>
      <w:r>
        <w:t xml:space="preserve">2.8 Variáveis do Ciclo de Transporte (Hauling)</w:t>
      </w:r>
    </w:p>
    <w:p>
      <w:pPr>
        <w:pStyle w:val="FirstParagraph"/>
      </w:pPr>
      <w:r>
        <w:t xml:space="preserve">A jornada de transporte é decomposta em 7 eventos sequenciais para a viagem</w:t>
      </w:r>
      <w:r>
        <w:t xml:space="preserve"> </w:t>
      </w:r>
      <m:oMath>
        <m:r>
          <m:t>j</m:t>
        </m:r>
      </m:oMath>
      <w:r>
        <w:t xml:space="preserve">:</w:t>
      </w:r>
    </w:p>
    <w:p>
      <w:pPr>
        <w:pStyle w:val="Compact"/>
        <w:numPr>
          <w:ilvl w:val="0"/>
          <w:numId w:val="1018"/>
        </w:numPr>
      </w:pPr>
      <m:oMath>
        <m:r>
          <m:t>V</m:t>
        </m:r>
        <m:sSub>
          <m:e>
            <m:r>
              <m:t>v</m:t>
            </m:r>
          </m:e>
          <m:sub>
            <m:r>
              <m:t>j</m:t>
            </m:r>
          </m:sub>
        </m:sSub>
      </m:oMath>
      <w:r>
        <w:t xml:space="preserve">: Tempo de Viagem Vazio (</w:t>
      </w:r>
      <w:r>
        <w:rPr>
          <w:i/>
          <w:iCs/>
        </w:rPr>
        <w:t xml:space="preserve">Travel Empty</w:t>
      </w:r>
      <w:r>
        <w:t xml:space="preserve">).</w:t>
      </w:r>
    </w:p>
    <w:p>
      <w:pPr>
        <w:pStyle w:val="Compact"/>
        <w:numPr>
          <w:ilvl w:val="0"/>
          <w:numId w:val="1018"/>
        </w:numPr>
      </w:pPr>
      <m:oMath>
        <m:r>
          <m:t>F</m:t>
        </m:r>
        <m:sSub>
          <m:e>
            <m:r>
              <m:t>c</m:t>
            </m:r>
          </m:e>
          <m:sub>
            <m:r>
              <m:t>j</m:t>
            </m:r>
          </m:sub>
        </m:sSub>
      </m:oMath>
      <w:r>
        <w:t xml:space="preserve">: Tempo de Fila para Carregar (</w:t>
      </w:r>
      <w:r>
        <w:rPr>
          <w:i/>
          <w:iCs/>
        </w:rPr>
        <w:t xml:space="preserve">Queue at Load</w:t>
      </w:r>
      <w:r>
        <w:t xml:space="preserve">).</w:t>
      </w:r>
    </w:p>
    <w:p>
      <w:pPr>
        <w:pStyle w:val="Compact"/>
        <w:numPr>
          <w:ilvl w:val="0"/>
          <w:numId w:val="1018"/>
        </w:numPr>
      </w:pPr>
      <m:oMath>
        <m:r>
          <m:t>M</m:t>
        </m:r>
        <m:sSub>
          <m:e>
            <m:r>
              <m:t>c</m:t>
            </m:r>
          </m:e>
          <m:sub>
            <m:r>
              <m:t>j</m:t>
            </m:r>
          </m:sub>
        </m:sSub>
      </m:oMath>
      <w:r>
        <w:t xml:space="preserve">: Tempo de Manobra para Carregar (</w:t>
      </w:r>
      <w:r>
        <w:rPr>
          <w:i/>
          <w:iCs/>
        </w:rPr>
        <w:t xml:space="preserve">Maneuver at Load</w:t>
      </w:r>
      <w:r>
        <w:t xml:space="preserve">).</w:t>
      </w:r>
    </w:p>
    <w:p>
      <w:pPr>
        <w:pStyle w:val="Compact"/>
        <w:numPr>
          <w:ilvl w:val="0"/>
          <w:numId w:val="1018"/>
        </w:numPr>
      </w:pPr>
      <m:oMath>
        <m:sSub>
          <m:e>
            <m:r>
              <m:t>C</m:t>
            </m:r>
          </m:e>
          <m:sub>
            <m:r>
              <m:t>j</m:t>
            </m:r>
          </m:sub>
        </m:sSub>
      </m:oMath>
      <w:r>
        <w:t xml:space="preserve">: Tempo de Carregamento (</w:t>
      </w:r>
      <w:r>
        <w:rPr>
          <w:i/>
          <w:iCs/>
        </w:rPr>
        <w:t xml:space="preserve">Loading Time</w:t>
      </w:r>
      <w:r>
        <w:t xml:space="preserve">). Corresponde ao</w:t>
      </w:r>
      <w:r>
        <w:t xml:space="preserve"> </w:t>
      </w:r>
      <m:oMath>
        <m:sSub>
          <m:e>
            <m:r>
              <m:t>C</m:t>
            </m:r>
          </m:e>
          <m:sub>
            <m:r>
              <m:t>i</m:t>
            </m:r>
          </m:sub>
        </m:sSub>
      </m:oMath>
      <w:r>
        <w:t xml:space="preserve"> </w:t>
      </w:r>
      <w:r>
        <w:t xml:space="preserve">da escavadeira.</w:t>
      </w:r>
    </w:p>
    <w:p>
      <w:pPr>
        <w:pStyle w:val="Compact"/>
        <w:numPr>
          <w:ilvl w:val="0"/>
          <w:numId w:val="1018"/>
        </w:numPr>
      </w:pPr>
      <m:oMath>
        <m:r>
          <m:t>V</m:t>
        </m:r>
        <m:sSub>
          <m:e>
            <m:r>
              <m:t>c</m:t>
            </m:r>
          </m:e>
          <m:sub>
            <m:r>
              <m:t>j</m:t>
            </m:r>
          </m:sub>
        </m:sSub>
      </m:oMath>
      <w:r>
        <w:t xml:space="preserve">: Tempo de Viagem Cheio (</w:t>
      </w:r>
      <w:r>
        <w:rPr>
          <w:i/>
          <w:iCs/>
        </w:rPr>
        <w:t xml:space="preserve">Travel Full</w:t>
      </w:r>
      <w:r>
        <w:t xml:space="preserve">).</w:t>
      </w:r>
    </w:p>
    <w:p>
      <w:pPr>
        <w:pStyle w:val="Compact"/>
        <w:numPr>
          <w:ilvl w:val="0"/>
          <w:numId w:val="1018"/>
        </w:numPr>
      </w:pPr>
      <m:oMath>
        <m:r>
          <m:t>F</m:t>
        </m:r>
        <m:sSub>
          <m:e>
            <m:r>
              <m:t>b</m:t>
            </m:r>
          </m:e>
          <m:sub>
            <m:r>
              <m:t>j</m:t>
            </m:r>
          </m:sub>
        </m:sSub>
      </m:oMath>
      <w:r>
        <w:t xml:space="preserve">: Tempo de Fila para Bascular (</w:t>
      </w:r>
      <w:r>
        <w:rPr>
          <w:i/>
          <w:iCs/>
        </w:rPr>
        <w:t xml:space="preserve">Queue at Dump</w:t>
      </w:r>
      <w:r>
        <w:t xml:space="preserve">).</w:t>
      </w:r>
    </w:p>
    <w:p>
      <w:pPr>
        <w:pStyle w:val="Compact"/>
        <w:numPr>
          <w:ilvl w:val="0"/>
          <w:numId w:val="1018"/>
        </w:numPr>
      </w:pPr>
      <m:oMath>
        <m:sSub>
          <m:e>
            <m:r>
              <m:t>D</m:t>
            </m:r>
          </m:e>
          <m:sub>
            <m:r>
              <m:t>j</m:t>
            </m:r>
          </m:sub>
        </m:sSub>
      </m:oMath>
      <w:r>
        <w:t xml:space="preserve">: Tempo de Basculamento (</w:t>
      </w:r>
      <w:r>
        <w:rPr>
          <w:i/>
          <w:iCs/>
        </w:rPr>
        <w:t xml:space="preserve">Dumping Time</w:t>
      </w:r>
      <w:r>
        <w:t xml:space="preserve">).</w:t>
      </w:r>
    </w:p>
    <w:p>
      <w:pPr>
        <w:pStyle w:val="Compact"/>
        <w:numPr>
          <w:ilvl w:val="0"/>
          <w:numId w:val="1018"/>
        </w:numPr>
      </w:pPr>
      <m:oMath>
        <m:r>
          <m:t>F</m:t>
        </m:r>
        <m:sSub>
          <m:e>
            <m:r>
              <m:t>T</m:t>
            </m:r>
          </m:e>
          <m:sub>
            <m:r>
              <m:t>j</m:t>
            </m:r>
          </m:sub>
        </m:sSub>
      </m:oMath>
      <w:r>
        <w:t xml:space="preserve">:</w:t>
      </w:r>
      <w:r>
        <w:t xml:space="preserve"> </w:t>
      </w:r>
      <w:r>
        <w:rPr>
          <w:i/>
          <w:iCs/>
        </w:rPr>
        <w:t xml:space="preserve">Fixed Time</w:t>
      </w:r>
      <w:r>
        <w:t xml:space="preserve"> </w:t>
      </w:r>
      <w:r>
        <w:t xml:space="preserve">- Soma dos tempos fixos (Filas + Manobras + Carga/Descarga).</w:t>
      </w:r>
    </w:p>
    <w:bookmarkStart w:id="86" w:name="refs"/>
    <w:bookmarkStart w:id="63" w:name="ref-alves2022"/>
    <w:p>
      <w:pPr>
        <w:pStyle w:val="Bibliography"/>
      </w:pPr>
      <w:r>
        <w:t xml:space="preserve">Alves, Jadir Pedro. 2022.</w:t>
      </w:r>
      <w:r>
        <w:t xml:space="preserve"> </w:t>
      </w:r>
      <w:r>
        <w:t xml:space="preserve">“Automação como processo disruptivo na perfuração de rochas em minas a céu aberto: desafio e ganhos reais”</w:t>
      </w:r>
      <w:r>
        <w:t xml:space="preserve">.</w:t>
      </w:r>
    </w:p>
    <w:bookmarkEnd w:id="63"/>
    <w:bookmarkStart w:id="65" w:name="ref-atlascopco2016"/>
    <w:p>
      <w:pPr>
        <w:pStyle w:val="Bibliography"/>
      </w:pPr>
      <w:r>
        <w:t xml:space="preserve">ATLAS COPCO. 2016.</w:t>
      </w:r>
      <w:r>
        <w:t xml:space="preserve"> </w:t>
      </w:r>
      <w:r>
        <w:t xml:space="preserve">“Blasthole Drilling in Open Pit Mining”</w:t>
      </w:r>
      <w:r>
        <w:t xml:space="preserve">.</w:t>
      </w:r>
      <w:r>
        <w:t xml:space="preserve"> </w:t>
      </w:r>
      <w:hyperlink r:id="rId64">
        <w:r>
          <w:rPr>
            <w:rStyle w:val="Hyperlink"/>
          </w:rPr>
          <w:t xml:space="preserve">https://pt.scribd.com/document/357138992/Blasthole-Drilling-Third-</w:t>
        </w:r>
      </w:hyperlink>
      <w:r>
        <w:t xml:space="preserve">.</w:t>
      </w:r>
    </w:p>
    <w:bookmarkEnd w:id="65"/>
    <w:bookmarkStart w:id="66" w:name="ref-camargos2023"/>
    <w:p>
      <w:pPr>
        <w:pStyle w:val="Bibliography"/>
      </w:pPr>
      <w:r>
        <w:t xml:space="preserve">Camargos, T. A. 2023.</w:t>
      </w:r>
      <w:r>
        <w:t xml:space="preserve"> </w:t>
      </w:r>
      <w:r>
        <w:t xml:space="preserve">“Malhas de perfuração”</w:t>
      </w:r>
      <w:r>
        <w:t xml:space="preserve">.</w:t>
      </w:r>
    </w:p>
    <w:bookmarkEnd w:id="66"/>
    <w:bookmarkStart w:id="67" w:name="ref-cardoso2016"/>
    <w:p>
      <w:pPr>
        <w:pStyle w:val="Bibliography"/>
      </w:pPr>
      <w:r>
        <w:t xml:space="preserve">Cardoso, B. 2016.</w:t>
      </w:r>
      <w:r>
        <w:t xml:space="preserve"> </w:t>
      </w:r>
      <w:r>
        <w:t xml:space="preserve">“Desmonte de rochas em bancadas”</w:t>
      </w:r>
      <w:r>
        <w:t xml:space="preserve">.</w:t>
      </w:r>
    </w:p>
    <w:bookmarkEnd w:id="67"/>
    <w:bookmarkStart w:id="68" w:name="ref-caterpillar2000"/>
    <w:p>
      <w:pPr>
        <w:pStyle w:val="Bibliography"/>
      </w:pPr>
      <w:r>
        <w:t xml:space="preserve">CATERPILLAR. 2000.</w:t>
      </w:r>
      <w:r>
        <w:t xml:space="preserve"> </w:t>
      </w:r>
      <w:r>
        <w:t xml:space="preserve">“Manual de Desempenho”</w:t>
      </w:r>
      <w:r>
        <w:t xml:space="preserve">.</w:t>
      </w:r>
    </w:p>
    <w:bookmarkEnd w:id="68"/>
    <w:bookmarkStart w:id="70" w:name="ref-curi2017"/>
    <w:p>
      <w:pPr>
        <w:pStyle w:val="Bibliography"/>
      </w:pPr>
      <w:r>
        <w:t xml:space="preserve">Curi, Adilson. 2017.</w:t>
      </w:r>
      <w:r>
        <w:t xml:space="preserve"> </w:t>
      </w:r>
      <w:r>
        <w:rPr>
          <w:i/>
          <w:iCs/>
        </w:rPr>
        <w:t xml:space="preserve">Lavra de Minas</w:t>
      </w:r>
      <w:r>
        <w:t xml:space="preserve">. Oficina de Textos.</w:t>
      </w:r>
      <w:r>
        <w:t xml:space="preserve"> </w:t>
      </w:r>
      <w:hyperlink r:id="rId69">
        <w:r>
          <w:rPr>
            <w:rStyle w:val="Hyperlink"/>
          </w:rPr>
          <w:t xml:space="preserve">https://books.google.com.br/books?id=FFoyDwAAQBAJ</w:t>
        </w:r>
      </w:hyperlink>
      <w:r>
        <w:t xml:space="preserve">.</w:t>
      </w:r>
    </w:p>
    <w:bookmarkEnd w:id="70"/>
    <w:bookmarkStart w:id="72" w:name="ref-fernandes2023"/>
    <w:p>
      <w:pPr>
        <w:pStyle w:val="Bibliography"/>
      </w:pPr>
      <w:r>
        <w:t xml:space="preserve">Fernandes, R. d. S., T. R. d. Rocha, J. M. Coelho, e D. F. d. Andrade. 2023.</w:t>
      </w:r>
      <w:r>
        <w:t xml:space="preserve"> </w:t>
      </w:r>
      <w:r>
        <w:t xml:space="preserve">“Development of a measurement instrument to evaluate integrated management systems and differences in perception: an approach to item response theory and the quality management process”</w:t>
      </w:r>
      <w:r>
        <w:t xml:space="preserve">.</w:t>
      </w:r>
      <w:r>
        <w:t xml:space="preserve"> </w:t>
      </w:r>
      <w:r>
        <w:rPr>
          <w:i/>
          <w:iCs/>
        </w:rPr>
        <w:t xml:space="preserve">Production</w:t>
      </w:r>
      <w:r>
        <w:t xml:space="preserve"> </w:t>
      </w:r>
      <w:r>
        <w:t xml:space="preserve">33: e20220069.</w:t>
      </w:r>
      <w:r>
        <w:t xml:space="preserve"> </w:t>
      </w:r>
      <w:hyperlink r:id="rId71">
        <w:r>
          <w:rPr>
            <w:rStyle w:val="Hyperlink"/>
          </w:rPr>
          <w:t xml:space="preserve">https://doi.org/10.1590/0103-6513.20220069</w:t>
        </w:r>
      </w:hyperlink>
      <w:r>
        <w:t xml:space="preserve">.</w:t>
      </w:r>
    </w:p>
    <w:bookmarkEnd w:id="72"/>
    <w:bookmarkStart w:id="73" w:name="ref-figueira2010"/>
    <w:p>
      <w:pPr>
        <w:pStyle w:val="Bibliography"/>
      </w:pPr>
      <w:r>
        <w:t xml:space="preserve">Figueira, L., e Almeida. 2010.</w:t>
      </w:r>
      <w:r>
        <w:t xml:space="preserve"> </w:t>
      </w:r>
      <w:r>
        <w:t xml:space="preserve">“Beneficiamento de minérios”</w:t>
      </w:r>
      <w:r>
        <w:t xml:space="preserve">.</w:t>
      </w:r>
    </w:p>
    <w:bookmarkEnd w:id="73"/>
    <w:bookmarkStart w:id="74" w:name="ref-geraldi2011"/>
    <w:p>
      <w:pPr>
        <w:pStyle w:val="Bibliography"/>
      </w:pPr>
      <w:r>
        <w:t xml:space="preserve">Geraldi, J. L. P. 2011.</w:t>
      </w:r>
      <w:r>
        <w:t xml:space="preserve"> </w:t>
      </w:r>
      <w:r>
        <w:t xml:space="preserve">“O rastro da perfuração”</w:t>
      </w:r>
      <w:r>
        <w:t xml:space="preserve">.</w:t>
      </w:r>
    </w:p>
    <w:bookmarkEnd w:id="74"/>
    <w:bookmarkStart w:id="76"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75">
        <w:r>
          <w:rPr>
            <w:rStyle w:val="Hyperlink"/>
          </w:rPr>
          <w:t xml:space="preserve">https://doi.org/10.1093/comjnl/27.2.97</w:t>
        </w:r>
      </w:hyperlink>
      <w:r>
        <w:t xml:space="preserve">.</w:t>
      </w:r>
    </w:p>
    <w:bookmarkEnd w:id="76"/>
    <w:bookmarkStart w:id="77" w:name="ref-mattos2019"/>
    <w:p>
      <w:pPr>
        <w:pStyle w:val="Bibliography"/>
      </w:pPr>
      <w:r>
        <w:t xml:space="preserve">Mattos, A. 2019.</w:t>
      </w:r>
      <w:r>
        <w:t xml:space="preserve"> </w:t>
      </w:r>
      <w:r>
        <w:t xml:space="preserve">“Bancada de perfuração”</w:t>
      </w:r>
      <w:r>
        <w:t xml:space="preserve">.</w:t>
      </w:r>
    </w:p>
    <w:bookmarkEnd w:id="77"/>
    <w:bookmarkStart w:id="79" w:name="ref-osanloo2020"/>
    <w:p>
      <w:pPr>
        <w:pStyle w:val="Bibliography"/>
      </w:pPr>
      <w:r>
        <w:t xml:space="preserve">Osanloo, M., e M. Paricheh. 2020.</w:t>
      </w:r>
      <w:r>
        <w:t xml:space="preserve"> </w:t>
      </w:r>
      <w:r>
        <w:t xml:space="preserve">“In-pit crushing and conveying technology in open-pit mining operations: a literature review and research agenda”</w:t>
      </w:r>
      <w:r>
        <w:t xml:space="preserve">.</w:t>
      </w:r>
      <w:r>
        <w:t xml:space="preserve"> </w:t>
      </w:r>
      <w:r>
        <w:rPr>
          <w:i/>
          <w:iCs/>
        </w:rPr>
        <w:t xml:space="preserve">International Journal of Mining, Reclamation and Environment</w:t>
      </w:r>
      <w:r>
        <w:t xml:space="preserve"> </w:t>
      </w:r>
      <w:r>
        <w:t xml:space="preserve">34 (6): 430–57.</w:t>
      </w:r>
      <w:r>
        <w:t xml:space="preserve"> </w:t>
      </w:r>
      <w:hyperlink r:id="rId78">
        <w:r>
          <w:rPr>
            <w:rStyle w:val="Hyperlink"/>
          </w:rPr>
          <w:t xml:space="preserve">https://doi.org/10.1080/17480930.2019.1565054</w:t>
        </w:r>
      </w:hyperlink>
      <w:r>
        <w:t xml:space="preserve">.</w:t>
      </w:r>
    </w:p>
    <w:bookmarkEnd w:id="79"/>
    <w:bookmarkStart w:id="80" w:name="ref-plinninger2010"/>
    <w:p>
      <w:pPr>
        <w:pStyle w:val="Bibliography"/>
      </w:pPr>
      <w:r>
        <w:t xml:space="preserve">Plinningsger, R. J. 2010.</w:t>
      </w:r>
      <w:r>
        <w:t xml:space="preserve"> </w:t>
      </w:r>
      <w:r>
        <w:t xml:space="preserve">“Rock abrasivity”</w:t>
      </w:r>
      <w:r>
        <w:t xml:space="preserve">.</w:t>
      </w:r>
    </w:p>
    <w:bookmarkEnd w:id="80"/>
    <w:bookmarkStart w:id="82" w:name="ref-silva2023"/>
    <w:p>
      <w:pPr>
        <w:pStyle w:val="Bibliography"/>
      </w:pPr>
      <w:r>
        <w:t xml:space="preserve">Silva, A. F. S., E. C. S. Santos, R. M. d. N. Luz, e R. d. S. Fernandes. 2023.</w:t>
      </w:r>
      <w:r>
        <w:t xml:space="preserve"> </w:t>
      </w:r>
      <w:r>
        <w:t xml:space="preserve">“Analysis of preventive maintenance strategy in off-road trucks”</w:t>
      </w:r>
      <w:r>
        <w:t xml:space="preserve">.</w:t>
      </w:r>
      <w:r>
        <w:t xml:space="preserve"> </w:t>
      </w:r>
      <w:r>
        <w:rPr>
          <w:i/>
          <w:iCs/>
        </w:rPr>
        <w:t xml:space="preserve">Gestão &amp; Produção</w:t>
      </w:r>
      <w:r>
        <w:t xml:space="preserve"> </w:t>
      </w:r>
      <w:r>
        <w:t xml:space="preserve">30: e5923.</w:t>
      </w:r>
      <w:r>
        <w:t xml:space="preserve"> </w:t>
      </w:r>
      <w:hyperlink r:id="rId81">
        <w:r>
          <w:rPr>
            <w:rStyle w:val="Hyperlink"/>
          </w:rPr>
          <w:t xml:space="preserve">https://doi.org/10.1590/1806-9649-2023v30e5923</w:t>
        </w:r>
      </w:hyperlink>
      <w:r>
        <w:t xml:space="preserve">.</w:t>
      </w:r>
    </w:p>
    <w:bookmarkEnd w:id="82"/>
    <w:bookmarkStart w:id="83" w:name="ref-sinodrills2024"/>
    <w:p>
      <w:pPr>
        <w:pStyle w:val="Bibliography"/>
      </w:pPr>
      <w:r>
        <w:t xml:space="preserve">SINODRILLS. 2024.</w:t>
      </w:r>
      <w:r>
        <w:t xml:space="preserve"> </w:t>
      </w:r>
      <w:r>
        <w:t xml:space="preserve">“Drilling tools catalog”</w:t>
      </w:r>
      <w:r>
        <w:t xml:space="preserve">.</w:t>
      </w:r>
    </w:p>
    <w:bookmarkEnd w:id="83"/>
    <w:bookmarkStart w:id="84" w:name="ref-wennmohs2023"/>
    <w:p>
      <w:pPr>
        <w:pStyle w:val="Bibliography"/>
      </w:pPr>
      <w:r>
        <w:t xml:space="preserve">Wennmohs. 2023.</w:t>
      </w:r>
      <w:r>
        <w:t xml:space="preserve"> </w:t>
      </w:r>
      <w:r>
        <w:t xml:space="preserve">“Top Hammer technology”</w:t>
      </w:r>
      <w:r>
        <w:t xml:space="preserve">.</w:t>
      </w:r>
    </w:p>
    <w:bookmarkEnd w:id="84"/>
    <w:bookmarkStart w:id="85" w:name="ref-zhang2019"/>
    <w:p>
      <w:pPr>
        <w:pStyle w:val="Bibliography"/>
      </w:pPr>
      <w:r>
        <w:t xml:space="preserve">Zhang, Z. X. 2019.</w:t>
      </w:r>
      <w:r>
        <w:t xml:space="preserve"> </w:t>
      </w:r>
      <w:r>
        <w:t xml:space="preserve">“Rock blasting and explosives engineering”</w:t>
      </w:r>
      <w:r>
        <w:t xml:space="preserve">.</w:t>
      </w:r>
    </w:p>
    <w:bookmarkEnd w:id="85"/>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hyperlink" Id="rId69" Target="https://books.google.com.br/books?id=FFoyDwAAQBAJ" TargetMode="External" /><Relationship Type="http://schemas.openxmlformats.org/officeDocument/2006/relationships/hyperlink" Id="rId78" Target="https://doi.org/10.1080/17480930.2019.1565054" TargetMode="External" /><Relationship Type="http://schemas.openxmlformats.org/officeDocument/2006/relationships/hyperlink" Id="rId75" Target="https://doi.org/10.1093/comjnl/27.2.97" TargetMode="External" /><Relationship Type="http://schemas.openxmlformats.org/officeDocument/2006/relationships/hyperlink" Id="rId71" Target="https://doi.org/10.1590/0103-6513.20220069" TargetMode="External" /><Relationship Type="http://schemas.openxmlformats.org/officeDocument/2006/relationships/hyperlink" Id="rId81"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64" Target="https://pt.scribd.com/document/357138992/Blasthole-Drilling-Third-" TargetMode="External" /></Relationships>
</file>

<file path=word/_rels/footnotes.xml.rels><?xml version="1.0" encoding="UTF-8"?><Relationships xmlns="http://schemas.openxmlformats.org/package/2006/relationships"><Relationship Type="http://schemas.openxmlformats.org/officeDocument/2006/relationships/hyperlink" Id="rId69" Target="https://books.google.com.br/books?id=FFoyDwAAQBAJ" TargetMode="External" /><Relationship Type="http://schemas.openxmlformats.org/officeDocument/2006/relationships/hyperlink" Id="rId78" Target="https://doi.org/10.1080/17480930.2019.1565054" TargetMode="External" /><Relationship Type="http://schemas.openxmlformats.org/officeDocument/2006/relationships/hyperlink" Id="rId75" Target="https://doi.org/10.1093/comjnl/27.2.97" TargetMode="External" /><Relationship Type="http://schemas.openxmlformats.org/officeDocument/2006/relationships/hyperlink" Id="rId71" Target="https://doi.org/10.1590/0103-6513.20220069" TargetMode="External" /><Relationship Type="http://schemas.openxmlformats.org/officeDocument/2006/relationships/hyperlink" Id="rId81"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64" Target="https://pt.scribd.com/document/357138992/Blasthole-Drilling-Thi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2025-12-24T15:29:55Z</dcterms:created>
  <dcterms:modified xsi:type="dcterms:W3CDTF">2025-12-24T15:29:55Z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2025-12-24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