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Override PartName="/word/media/rId35.png" ContentType="image/png"/>
  <Override PartName="/word/media/rId80.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Sistema de Gestão e Excelência Operacional na Mineração</w:t>
      </w:r>
    </w:p>
    <w:p>
      <w:pPr>
        <w:pStyle w:val="Subtitle"/>
      </w:pPr>
      <w:r>
        <w:t xml:space="preserve">Análise de Indicadores e Data Science com R</w:t>
      </w:r>
    </w:p>
    <w:p>
      <w:pPr>
        <w:pStyle w:val="Author"/>
      </w:pPr>
      <w:r>
        <w:t xml:space="preserve">Rafael da Silva Fernandes</w:t>
      </w:r>
    </w:p>
    <w:p>
      <w:pPr>
        <w:pStyle w:val="Date"/>
      </w:pPr>
      <w:r>
        <w:t xml:space="preserve">2025-12-26</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bookmarkStart w:id="30" w:name="prefácio"/>
    <w:p>
      <w:pPr>
        <w:pStyle w:val="Heading1"/>
      </w:pPr>
      <w:r>
        <w:t xml:space="preserve">Prefácio</w:t>
      </w:r>
    </w:p>
    <w:p>
      <w:pPr>
        <w:pStyle w:val="FirstParagraph"/>
      </w:pPr>
      <w:r>
        <w:rPr>
          <w:b/>
          <w:bCs/>
        </w:rPr>
        <w:t xml:space="preserve">Bem-vindo(a)</w:t>
      </w:r>
      <w:r>
        <w:t xml:space="preserve"> </w:t>
      </w:r>
      <w:r>
        <w:t xml:space="preserve">ao guia prático sobre gestão e excelência operacional na mineração.</w:t>
      </w:r>
    </w:p>
    <w:p>
      <w:pPr>
        <w:pStyle w:val="BodyText"/>
      </w:pPr>
      <w:r>
        <w:t xml:space="preserve">Este livro apresenta um framework que integra</w:t>
      </w:r>
      <w:r>
        <w:t xml:space="preserve"> </w:t>
      </w:r>
      <w:r>
        <w:rPr>
          <w:b/>
          <w:bCs/>
        </w:rPr>
        <w:t xml:space="preserve">indicadores de performance</w:t>
      </w:r>
      <w:r>
        <w:t xml:space="preserve">,</w:t>
      </w:r>
      <w:r>
        <w:t xml:space="preserve"> </w:t>
      </w:r>
      <w:r>
        <w:rPr>
          <w:b/>
          <w:bCs/>
        </w:rPr>
        <w:t xml:space="preserve">ciência de dados</w:t>
      </w:r>
      <w:r>
        <w:t xml:space="preserve"> </w:t>
      </w:r>
      <w:r>
        <w:t xml:space="preserve">e</w:t>
      </w:r>
      <w:r>
        <w:t xml:space="preserve"> </w:t>
      </w:r>
      <w:r>
        <w:rPr>
          <w:b/>
          <w:bCs/>
        </w:rPr>
        <w:t xml:space="preserve">modelos de confiabilidade</w:t>
      </w:r>
      <w:r>
        <w:t xml:space="preserve"> </w:t>
      </w:r>
      <w:r>
        <w:t xml:space="preserve">aplicados ao contexto da mineração. O diferencial desta obra é a união da metodologia analítica</w:t>
      </w:r>
      <w:r>
        <w:t xml:space="preserve"> </w:t>
      </w:r>
      <w:r>
        <w:rPr>
          <w:b/>
          <w:bCs/>
        </w:rPr>
        <w:t xml:space="preserve">MASP (Método de Análise e Solução de Problemas)</w:t>
      </w:r>
      <w:r>
        <w:t xml:space="preserve"> </w:t>
      </w:r>
      <w:r>
        <w:t xml:space="preserve">com o poder computacional da linguagem</w:t>
      </w:r>
      <w:r>
        <w:t xml:space="preserve"> </w:t>
      </w:r>
      <w:r>
        <w:rPr>
          <w:b/>
          <w:bCs/>
        </w:rPr>
        <w:t xml:space="preserve">R</w:t>
      </w:r>
      <w:r>
        <w:t xml:space="preserve">, transformando dados brutos em inteligência acionável para decisões estratégicas em operação, manutenção e engenharia.</w:t>
      </w:r>
    </w:p>
    <w:p>
      <w:pPr>
        <w:pStyle w:val="BodyText"/>
      </w:pPr>
      <w:r>
        <w:t xml:space="preserve">A proposta é oferecer uma jornada prática pelos pilares da gestão de ativos. Ao longo dos capítulos, você não apenas entenderá os KPIs, mas aprenderá a processar eventos reais respeitando a</w:t>
      </w:r>
      <w:r>
        <w:t xml:space="preserve"> </w:t>
      </w:r>
      <w:r>
        <w:rPr>
          <w:b/>
          <w:bCs/>
        </w:rPr>
        <w:t xml:space="preserve">Identidade Fundamental</w:t>
      </w:r>
      <w:r>
        <w:t xml:space="preserve"> </w:t>
      </w:r>
      <w:r>
        <w:t xml:space="preserve">dos processos de contagem</w:t>
      </w:r>
      <w:r>
        <w:t xml:space="preserve"> </w:t>
      </w:r>
      <m:oMath>
        <m:r>
          <m:t>N</m:t>
        </m:r>
        <m:d>
          <m:dPr>
            <m:begChr m:val="("/>
            <m:sepChr m:val=""/>
            <m:endChr m:val=")"/>
            <m:grow/>
          </m:dPr>
          <m:e>
            <m:r>
              <m:t>t</m:t>
            </m:r>
          </m:e>
        </m:d>
      </m:oMath>
      <w:r>
        <w:t xml:space="preserve">.</w:t>
      </w:r>
    </w:p>
    <w:bookmarkStart w:id="20" w:name="público-alvo"/>
    <w:p>
      <w:pPr>
        <w:pStyle w:val="Heading2"/>
      </w:pPr>
      <w:r>
        <w:t xml:space="preserve">Público-alvo</w:t>
      </w:r>
    </w:p>
    <w:p>
      <w:pPr>
        <w:pStyle w:val="FirstParagraph"/>
      </w:pPr>
      <w:r>
        <w:t xml:space="preserve">O conteúdo foi desenvolvido para três públicos principais:</w:t>
      </w:r>
    </w:p>
    <w:p>
      <w:pPr>
        <w:numPr>
          <w:ilvl w:val="0"/>
          <w:numId w:val="1001"/>
        </w:numPr>
      </w:pPr>
      <w:r>
        <w:rPr>
          <w:b/>
          <w:bCs/>
        </w:rPr>
        <w:t xml:space="preserve">Profissionais de Operação, Manutenção e Engenharia</w:t>
      </w:r>
      <w:r>
        <w:t xml:space="preserve"> </w:t>
      </w:r>
      <w:r>
        <w:t xml:space="preserve">que buscam aplicar métodos quantitativos para elevar a disponibilidade e produtividade de frotas;</w:t>
      </w:r>
    </w:p>
    <w:p>
      <w:pPr>
        <w:numPr>
          <w:ilvl w:val="0"/>
          <w:numId w:val="1001"/>
        </w:numPr>
      </w:pPr>
      <w:r>
        <w:rPr>
          <w:b/>
          <w:bCs/>
        </w:rPr>
        <w:t xml:space="preserve">Analistas de Dados e Engenheiros de Confiabilidade</w:t>
      </w:r>
      <w:r>
        <w:t xml:space="preserve"> </w:t>
      </w:r>
      <w:r>
        <w:t xml:space="preserve">que desejam dominar o pacote</w:t>
      </w:r>
      <w:r>
        <w:t xml:space="preserve"> </w:t>
      </w:r>
      <w:r>
        <w:rPr>
          <w:rStyle w:val="VerbatimChar"/>
        </w:rPr>
        <w:t xml:space="preserve">miningKPI</w:t>
      </w:r>
      <w:r>
        <w:t xml:space="preserve"> </w:t>
      </w:r>
      <w:r>
        <w:t xml:space="preserve">para automatizar relatórios e diagnósticos;</w:t>
      </w:r>
    </w:p>
    <w:p>
      <w:pPr>
        <w:numPr>
          <w:ilvl w:val="0"/>
          <w:numId w:val="1001"/>
        </w:numPr>
      </w:pPr>
      <w:r>
        <w:rPr>
          <w:b/>
          <w:bCs/>
        </w:rPr>
        <w:t xml:space="preserve">Estudantes e Pesquisadores</w:t>
      </w:r>
      <w:r>
        <w:t xml:space="preserve"> </w:t>
      </w:r>
      <w:r>
        <w:t xml:space="preserve">que precisam de um campo de provas real para teorias de sistemas reparáveis e gestão de ativos industrial.</w:t>
      </w:r>
    </w:p>
    <w:bookmarkEnd w:id="20"/>
    <w:bookmarkStart w:id="21" w:name="objetivos-do-livro"/>
    <w:p>
      <w:pPr>
        <w:pStyle w:val="Heading2"/>
      </w:pPr>
      <w:r>
        <w:t xml:space="preserve">Objetivos do Livro</w:t>
      </w:r>
    </w:p>
    <w:p>
      <w:pPr>
        <w:numPr>
          <w:ilvl w:val="0"/>
          <w:numId w:val="1002"/>
        </w:numPr>
      </w:pPr>
      <w:r>
        <w:rPr>
          <w:b/>
          <w:bCs/>
        </w:rPr>
        <w:t xml:space="preserve">Estruturar um Sistema de Gestão Integrado (SGI)</w:t>
      </w:r>
      <w:r>
        <w:t xml:space="preserve"> </w:t>
      </w:r>
      <w:r>
        <w:t xml:space="preserve">baseado no ciclo PDCA.</w:t>
      </w:r>
    </w:p>
    <w:p>
      <w:pPr>
        <w:numPr>
          <w:ilvl w:val="0"/>
          <w:numId w:val="1002"/>
        </w:numPr>
      </w:pPr>
      <w:r>
        <w:rPr>
          <w:b/>
          <w:bCs/>
        </w:rPr>
        <w:t xml:space="preserve">Dominar a Identidade Fundamental</w:t>
      </w:r>
      <w:r>
        <w:t xml:space="preserve"> </w:t>
      </w:r>
      <w:r>
        <w:t xml:space="preserve">dos ciclos operacionais.</w:t>
      </w:r>
    </w:p>
    <w:p>
      <w:pPr>
        <w:numPr>
          <w:ilvl w:val="0"/>
          <w:numId w:val="1002"/>
        </w:numPr>
      </w:pPr>
      <w:r>
        <w:rPr>
          <w:b/>
          <w:bCs/>
        </w:rPr>
        <w:t xml:space="preserve">Aplicar o MASP</w:t>
      </w:r>
      <w:r>
        <w:t xml:space="preserve"> </w:t>
      </w:r>
      <w:r>
        <w:t xml:space="preserve">para identificar e bloquear causas raízes de baixa performance.</w:t>
      </w:r>
    </w:p>
    <w:p>
      <w:pPr>
        <w:numPr>
          <w:ilvl w:val="0"/>
          <w:numId w:val="1002"/>
        </w:numPr>
      </w:pPr>
      <w:r>
        <w:rPr>
          <w:b/>
          <w:bCs/>
        </w:rPr>
        <w:t xml:space="preserve">Executar Data Science com R</w:t>
      </w:r>
      <w:r>
        <w:t xml:space="preserve"> </w:t>
      </w:r>
      <w:r>
        <w:t xml:space="preserve">focado em confiabilidade e variabilidade operacional.</w:t>
      </w:r>
    </w:p>
    <w:p>
      <w:pPr>
        <w:numPr>
          <w:ilvl w:val="0"/>
          <w:numId w:val="1002"/>
        </w:numPr>
      </w:pPr>
      <w:r>
        <w:rPr>
          <w:b/>
          <w:bCs/>
        </w:rPr>
        <w:t xml:space="preserve">Utilizar o pacote</w:t>
      </w:r>
      <w:r>
        <w:rPr>
          <w:b/>
          <w:bCs/>
        </w:rPr>
        <w:t xml:space="preserve"> </w:t>
      </w:r>
      <w:r>
        <w:rPr>
          <w:rStyle w:val="VerbatimChar"/>
          <w:b/>
          <w:bCs/>
        </w:rPr>
        <w:t xml:space="preserve">miningKPI</w:t>
      </w:r>
      <w:r>
        <w:t xml:space="preserve"> </w:t>
      </w:r>
      <w:r>
        <w:t xml:space="preserve">como ferramenta padrão para análise de dados minerários.</w:t>
      </w:r>
    </w:p>
    <w:bookmarkEnd w:id="21"/>
    <w:bookmarkStart w:id="22" w:name="o-caminho-da-análise-interativa-workflow"/>
    <w:p>
      <w:pPr>
        <w:pStyle w:val="Heading2"/>
      </w:pPr>
      <w:r>
        <w:t xml:space="preserve">O Caminho da Análise Interativa (Workflow)</w:t>
      </w:r>
    </w:p>
    <w:p>
      <w:pPr>
        <w:pStyle w:val="FirstParagraph"/>
      </w:pPr>
      <w:r>
        <w:t xml:space="preserve">Seguiremos este fluxo interativo ao longo de todos os estudos de caso deste livro (Minas A a F), integrando a Ciência de Dados ao ciclo</w:t>
      </w:r>
      <w:r>
        <w:t xml:space="preserve"> </w:t>
      </w:r>
      <w:r>
        <w:rPr>
          <w:b/>
          <w:bCs/>
        </w:rPr>
        <w:t xml:space="preserve">PDCA</w:t>
      </w:r>
      <w:r>
        <w:t xml:space="preserve">:</w:t>
      </w:r>
    </w:p>
    <w:p>
      <w:pPr>
        <w:numPr>
          <w:ilvl w:val="0"/>
          <w:numId w:val="1003"/>
        </w:numPr>
      </w:pPr>
      <w:r>
        <w:rPr>
          <w:b/>
          <w:bCs/>
        </w:rPr>
        <w:t xml:space="preserve">P - Planejamento (Identificação)</w:t>
      </w:r>
      <w:r>
        <w:t xml:space="preserve">: Localizamos qual frota ou sistema está desviando dos resultados esperados utilizando</w:t>
      </w:r>
      <w:r>
        <w:t xml:space="preserve"> </w:t>
      </w:r>
      <w:r>
        <w:rPr>
          <w:rStyle w:val="VerbatimChar"/>
        </w:rPr>
        <w:t xml:space="preserve">kpi_summary_fleet()</w:t>
      </w:r>
      <w:r>
        <w:t xml:space="preserve">.</w:t>
      </w:r>
    </w:p>
    <w:p>
      <w:pPr>
        <w:numPr>
          <w:ilvl w:val="0"/>
          <w:numId w:val="1003"/>
        </w:numPr>
      </w:pPr>
      <w:r>
        <w:rPr>
          <w:b/>
          <w:bCs/>
        </w:rPr>
        <w:t xml:space="preserve">P - Planejamento (Análise)</w:t>
      </w:r>
      <w:r>
        <w:t xml:space="preserve">: Realizamos o</w:t>
      </w:r>
      <w:r>
        <w:t xml:space="preserve"> </w:t>
      </w:r>
      <w:r>
        <w:t xml:space="preserve">“Deep Dive”</w:t>
      </w:r>
      <w:r>
        <w:t xml:space="preserve"> </w:t>
      </w:r>
      <w:r>
        <w:t xml:space="preserve">para entender se o problema reside na frequência de eventos (MTBF) ou na eficiência do reparo/processo (MTTR) com</w:t>
      </w:r>
      <w:r>
        <w:t xml:space="preserve"> </w:t>
      </w:r>
      <w:r>
        <w:rPr>
          <w:rStyle w:val="VerbatimChar"/>
        </w:rPr>
        <w:t xml:space="preserve">plot_pareto_failures()</w:t>
      </w:r>
      <w:r>
        <w:t xml:space="preserve">.</w:t>
      </w:r>
    </w:p>
    <w:p>
      <w:pPr>
        <w:numPr>
          <w:ilvl w:val="0"/>
          <w:numId w:val="1003"/>
        </w:numPr>
      </w:pPr>
      <w:r>
        <w:rPr>
          <w:b/>
          <w:bCs/>
        </w:rPr>
        <w:t xml:space="preserve">D - Execução</w:t>
      </w:r>
      <w:r>
        <w:t xml:space="preserve">: Com base nos dados, propomos intervenções técnicas e priorização de investimentos.</w:t>
      </w:r>
    </w:p>
    <w:p>
      <w:pPr>
        <w:numPr>
          <w:ilvl w:val="0"/>
          <w:numId w:val="1003"/>
        </w:numPr>
      </w:pPr>
      <w:r>
        <w:rPr>
          <w:b/>
          <w:bCs/>
        </w:rPr>
        <w:t xml:space="preserve">C - Verificação</w:t>
      </w:r>
      <w:r>
        <w:t xml:space="preserve">: Validamos se a intervenção alterou o patamar de performance do ativo através de</w:t>
      </w:r>
      <w:r>
        <w:t xml:space="preserve"> </w:t>
      </w:r>
      <w:r>
        <w:rPr>
          <w:rStyle w:val="VerbatimChar"/>
        </w:rPr>
        <w:t xml:space="preserve">plot_control_chart()</w:t>
      </w:r>
      <w:r>
        <w:t xml:space="preserve">.</w:t>
      </w:r>
    </w:p>
    <w:p>
      <w:pPr>
        <w:numPr>
          <w:ilvl w:val="0"/>
          <w:numId w:val="1003"/>
        </w:numPr>
      </w:pPr>
      <w:r>
        <w:rPr>
          <w:b/>
          <w:bCs/>
        </w:rPr>
        <w:t xml:space="preserve">A - Padronização</w:t>
      </w:r>
      <w:r>
        <w:t xml:space="preserve">: Encerramos o ciclo com a criação de dashboards reprodutíveis para garantir que a melhoria seja sustentável.</w:t>
      </w:r>
    </w:p>
    <w:bookmarkEnd w:id="22"/>
    <w:bookmarkStart w:id="23" w:name="estrutura-do-livro"/>
    <w:p>
      <w:pPr>
        <w:pStyle w:val="Heading2"/>
      </w:pPr>
      <w:r>
        <w:t xml:space="preserve">Estrutura do Livro</w:t>
      </w:r>
    </w:p>
    <w:p>
      <w:pPr>
        <w:pStyle w:val="FirstParagraph"/>
      </w:pPr>
      <w:r>
        <w:t xml:space="preserve">O livro organiza-se de forma</w:t>
      </w:r>
      <w:r>
        <w:t xml:space="preserve"> </w:t>
      </w:r>
      <w:r>
        <w:rPr>
          <w:b/>
          <w:bCs/>
        </w:rPr>
        <w:t xml:space="preserve">híbrida</w:t>
      </w:r>
      <w:r>
        <w:t xml:space="preserve">, conectando fundamentos teóricos a aplicações práticas:</w:t>
      </w:r>
    </w:p>
    <w:p>
      <w:pPr>
        <w:numPr>
          <w:ilvl w:val="0"/>
          <w:numId w:val="1004"/>
        </w:numPr>
      </w:pPr>
      <w:r>
        <w:rPr>
          <w:b/>
          <w:bCs/>
        </w:rPr>
        <w:t xml:space="preserve">Bloco Fundamental</w:t>
      </w:r>
      <w:r>
        <w:t xml:space="preserve">: Aborda a gestão de riscos críticos (</w:t>
      </w:r>
      <w:r>
        <w:rPr>
          <w:b/>
          <w:bCs/>
        </w:rPr>
        <w:t xml:space="preserve">MUE</w:t>
      </w:r>
      <w:r>
        <w:t xml:space="preserve">) e a normatização internacional (</w:t>
      </w:r>
      <w:r>
        <w:rPr>
          <w:b/>
          <w:bCs/>
        </w:rPr>
        <w:t xml:space="preserve">ISO 55000/5462</w:t>
      </w:r>
      <w:r>
        <w:t xml:space="preserve">).</w:t>
      </w:r>
    </w:p>
    <w:p>
      <w:pPr>
        <w:numPr>
          <w:ilvl w:val="0"/>
          <w:numId w:val="1004"/>
        </w:numPr>
      </w:pPr>
      <w:r>
        <w:rPr>
          <w:b/>
          <w:bCs/>
        </w:rPr>
        <w:t xml:space="preserve">Bloco de Lavra (MASP)</w:t>
      </w:r>
      <w:r>
        <w:t xml:space="preserve">: Aplicação detalhada do ciclo PDCA nos processos de Perfuração, Carregamento e Transporte (ex:</w:t>
      </w:r>
      <w:r>
        <w:t xml:space="preserve"> </w:t>
      </w:r>
      <w:r>
        <w:rPr>
          <w:b/>
          <w:bCs/>
        </w:rPr>
        <w:t xml:space="preserve">Frota 55</w:t>
      </w:r>
      <w:r>
        <w:t xml:space="preserve">).</w:t>
      </w:r>
    </w:p>
    <w:p>
      <w:pPr>
        <w:numPr>
          <w:ilvl w:val="0"/>
          <w:numId w:val="1004"/>
        </w:numPr>
      </w:pPr>
      <w:r>
        <w:rPr>
          <w:b/>
          <w:bCs/>
        </w:rPr>
        <w:t xml:space="preserve">Bloco de Processamento</w:t>
      </w:r>
      <w:r>
        <w:t xml:space="preserve">: Análise de sistemas contínuos (</w:t>
      </w:r>
      <w:r>
        <w:rPr>
          <w:b/>
          <w:bCs/>
        </w:rPr>
        <w:t xml:space="preserve">IPCC</w:t>
      </w:r>
      <w:r>
        <w:t xml:space="preserve">) e fluxos de beneficiamento de Cobre e Ferro.</w:t>
      </w:r>
    </w:p>
    <w:bookmarkEnd w:id="23"/>
    <w:bookmarkStart w:id="24" w:name="fundamentos-de-confiabilidade"/>
    <w:p>
      <w:pPr>
        <w:pStyle w:val="Heading2"/>
      </w:pPr>
      <w:r>
        <w:t xml:space="preserve">Fundamentos de Confiabilidade</w:t>
      </w:r>
    </w:p>
    <w:p>
      <w:pPr>
        <w:pStyle w:val="FirstParagraph"/>
      </w:pPr>
      <w:r>
        <w:t xml:space="preserve">Para gerir esses ativos, tratamos a operação como um</w:t>
      </w:r>
      <w:r>
        <w:t xml:space="preserve"> </w:t>
      </w:r>
      <w:r>
        <w:rPr>
          <w:b/>
          <w:bCs/>
        </w:rPr>
        <w:t xml:space="preserve">sistema reparável</w:t>
      </w:r>
      <w:r>
        <w:t xml:space="preserve">. A análise baseia-se em</w:t>
      </w:r>
      <w:r>
        <w:t xml:space="preserve"> </w:t>
      </w:r>
      <w:r>
        <w:rPr>
          <w:b/>
          <w:bCs/>
        </w:rPr>
        <w:t xml:space="preserve">processos de contagem e eventos recorrentes</w:t>
      </w:r>
      <w:r>
        <w:t xml:space="preserve">, utilizando as notações:</w:t>
      </w:r>
    </w:p>
    <w:p>
      <w:pPr>
        <w:numPr>
          <w:ilvl w:val="0"/>
          <w:numId w:val="1005"/>
        </w:numPr>
      </w:pPr>
      <m:oMath>
        <m:r>
          <m:rPr>
            <m:sty m:val="p"/>
          </m:rPr>
          <m:t>{</m:t>
        </m:r>
        <m:sSub>
          <m:e>
            <m:r>
              <m:t>T</m:t>
            </m:r>
          </m:e>
          <m:sub>
            <m:r>
              <m:t>i</m:t>
            </m:r>
          </m:sub>
        </m:sSub>
        <m:r>
          <m:rPr>
            <m:sty m:val="p"/>
          </m:rPr>
          <m:t>}</m:t>
        </m:r>
      </m:oMath>
      <w:r>
        <w:t xml:space="preserve">: Tempos das falhas acumulados.</w:t>
      </w:r>
    </w:p>
    <w:p>
      <w:pPr>
        <w:numPr>
          <w:ilvl w:val="0"/>
          <w:numId w:val="1005"/>
        </w:numPr>
      </w:pPr>
      <m:oMath>
        <m:r>
          <m:rPr>
            <m:sty m:val="p"/>
          </m:rPr>
          <m:t>{</m:t>
        </m:r>
        <m:sSub>
          <m:e>
            <m:r>
              <m:t>X</m:t>
            </m:r>
          </m:e>
          <m:sub>
            <m:r>
              <m:t>i</m:t>
            </m:r>
          </m:sub>
        </m:sSub>
        <m:r>
          <m:rPr>
            <m:sty m:val="p"/>
          </m:rPr>
          <m:t>}</m:t>
        </m:r>
      </m:oMath>
      <w:r>
        <w:t xml:space="preserve">: Tempos entre falhas (</w:t>
      </w:r>
      <w:r>
        <w:rPr>
          <w:b/>
          <w:bCs/>
        </w:rPr>
        <w:t xml:space="preserve">TBF</w:t>
      </w:r>
      <w:r>
        <w:t xml:space="preserve">).</w:t>
      </w:r>
    </w:p>
    <w:p>
      <w:pPr>
        <w:numPr>
          <w:ilvl w:val="0"/>
          <w:numId w:val="1005"/>
        </w:numPr>
      </w:pPr>
      <m:oMath>
        <m:r>
          <m:rPr>
            <m:sty m:val="p"/>
          </m:rPr>
          <m:t>{</m:t>
        </m:r>
        <m:sSub>
          <m:e>
            <m:r>
              <m:t>R</m:t>
            </m:r>
          </m:e>
          <m:sub>
            <m:r>
              <m:t>i</m:t>
            </m:r>
          </m:sub>
        </m:sSub>
        <m:r>
          <m:rPr>
            <m:sty m:val="p"/>
          </m:rPr>
          <m:t>}</m:t>
        </m:r>
      </m:oMath>
      <w:r>
        <w:t xml:space="preserve">: Tempos de reparo (</w:t>
      </w:r>
      <w:r>
        <w:rPr>
          <w:b/>
          <w:bCs/>
        </w:rPr>
        <w:t xml:space="preserve">TTR</w:t>
      </w:r>
      <w:r>
        <w:t xml:space="preserve">).</w:t>
      </w:r>
    </w:p>
    <w:bookmarkEnd w:id="24"/>
    <w:bookmarkStart w:id="29" w:name="pré-requisitos-técnicos"/>
    <w:p>
      <w:pPr>
        <w:pStyle w:val="Heading2"/>
      </w:pPr>
      <w:r>
        <w:t xml:space="preserve">Pré-requisitos Técnicos</w:t>
      </w:r>
    </w:p>
    <w:p>
      <w:pPr>
        <w:pStyle w:val="FirstParagraph"/>
      </w:pPr>
      <w:r>
        <w:t xml:space="preserve">Utilizamos o</w:t>
      </w:r>
      <w:r>
        <w:t xml:space="preserve"> </w:t>
      </w:r>
      <w:r>
        <w:rPr>
          <w:b/>
          <w:bCs/>
        </w:rPr>
        <w:t xml:space="preserve">R</w:t>
      </w:r>
      <w:r>
        <w:t xml:space="preserve"> </w:t>
      </w:r>
      <w:r>
        <w:t xml:space="preserve">e o ecossistema</w:t>
      </w:r>
      <w:r>
        <w:t xml:space="preserve"> </w:t>
      </w:r>
      <w:r>
        <w:rPr>
          <w:rStyle w:val="VerbatimChar"/>
        </w:rPr>
        <w:t xml:space="preserve">tidyverse</w:t>
      </w:r>
      <w:r>
        <w:t xml:space="preserve"> </w:t>
      </w:r>
      <w:r>
        <w:t xml:space="preserve">ao longo de todo o livro. O pacote</w:t>
      </w:r>
      <w:r>
        <w:t xml:space="preserve"> </w:t>
      </w:r>
      <w:r>
        <w:rPr>
          <w:rStyle w:val="VerbatimChar"/>
          <w:b/>
          <w:bCs/>
        </w:rPr>
        <w:t xml:space="preserve">miningKPI</w:t>
      </w:r>
      <w:r>
        <w:t xml:space="preserve">, desenvolvido especialmente para este projeto, fornece os datasets reais e as funções analíticas necessárias.</w:t>
      </w:r>
    </w:p>
    <w:p>
      <w:pPr>
        <w:pStyle w:val="SourceCode"/>
      </w:pPr>
      <w:r>
        <w:rPr>
          <w:rStyle w:val="CommentTok"/>
        </w:rPr>
        <w:t xml:space="preserve"># Instalação do ecossistema</w:t>
      </w:r>
      <w:r>
        <w:br/>
      </w:r>
      <w:r>
        <w:rPr>
          <w:rStyle w:val="FunctionTok"/>
        </w:rPr>
        <w:t xml:space="preserve">install.packages</w:t>
      </w:r>
      <w:r>
        <w:rPr>
          <w:rStyle w:val="NormalTok"/>
        </w:rPr>
        <w:t xml:space="preserve">(</w:t>
      </w:r>
      <w:r>
        <w:rPr>
          <w:rStyle w:val="StringTok"/>
        </w:rPr>
        <w:t xml:space="preserve">"tidyverse"</w:t>
      </w:r>
      <w:r>
        <w:rPr>
          <w:rStyle w:val="NormalTok"/>
        </w:rPr>
        <w:t xml:space="preserve">)</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"rafasfer2/miningKPI"</w:t>
      </w:r>
      <w:r>
        <w:rPr>
          <w:rStyle w:val="NormalTok"/>
        </w:rPr>
        <w:t xml:space="preserve">)</w:t>
      </w:r>
      <w:r>
        <w:br/>
      </w:r>
      <w:r>
        <w:br/>
      </w:r>
      <w:r>
        <w:rPr>
          <w:rStyle w:val="FunctionTok"/>
        </w:rPr>
        <w:t xml:space="preserve">library</w:t>
      </w:r>
      <w:r>
        <w:rPr>
          <w:rStyle w:val="NormalTok"/>
        </w:rPr>
        <w:t xml:space="preserve">(miningKPI)</w:t>
      </w:r>
      <w:r>
        <w:br/>
      </w: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afas\AppData\Local\Program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Licença e Acesso</w:t>
            </w:r>
          </w:p>
        </w:tc>
      </w:tr>
      <w:tr>
        <w:trPr>
          <w:cantSplit/>
        </w:trPr>
        <w:tc>
          <w:tcPr>
            <w:tcMar>
              <w:top w:w="108" w:type="dxa"/>
              <w:bottom w:w="108" w:type="dxa"/>
            </w:tcMar>
          </w:tcPr>
          <w:p>
            <w:pPr>
              <w:pStyle w:val="BodyText"/>
            </w:pPr>
            <w:pPr>
              <w:spacing w:before="16" w:after="16"/>
            </w:pPr>
            <w:r>
              <w:t xml:space="preserve">Este material é disponibilizado sob a licença</w:t>
            </w:r>
            <w:r>
              <w:t xml:space="preserve"> </w:t>
            </w:r>
            <w:r>
              <w:rPr>
                <w:b/>
                <w:bCs/>
              </w:rPr>
              <w:t xml:space="preserve">CC BY-NC-SA 4.0</w:t>
            </w:r>
            <w:r>
              <w:t xml:space="preserve">. O código-fonte e os materiais estão disponíveis no GitHub:</w:t>
            </w:r>
            <w:r>
              <w:t xml:space="preserve"> </w:t>
            </w:r>
            <w:hyperlink r:id="rId28">
              <w:r>
                <w:rPr>
                  <w:rStyle w:val="Hyperlink"/>
                </w:rPr>
                <w:t xml:space="preserve">https://github.com/rafasfer2/miningKPI</w:t>
              </w:r>
            </w:hyperlink>
            <w:r>
              <w:t xml:space="preserve">.</w:t>
            </w:r>
          </w:p>
          <w:p/>
        </w:tc>
      </w:tr>
    </w:tbl>
    <w:p>
      <w:pPr>
        <w:pStyle w:val="BodyText"/>
      </w:pPr>
      <w:r>
        <w:t xml:space="preserve">Rafael da Silva Fernandes</w:t>
      </w:r>
    </w:p>
    <w:p>
      <w:pPr>
        <w:pStyle w:val="BodyText"/>
      </w:pPr>
      <w:r>
        <w:t xml:space="preserve">Dezembro de 2025</w:t>
      </w:r>
    </w:p>
    <w:bookmarkEnd w:id="29"/>
    <w:bookmarkEnd w:id="30"/>
    <w:bookmarkStart w:id="31" w:name="introdução"/>
    <w:p>
      <w:pPr>
        <w:pStyle w:val="Heading1"/>
      </w:pPr>
      <w:r>
        <w:t xml:space="preserve">Introdução</w:t>
      </w:r>
    </w:p>
    <w:p>
      <w:pPr>
        <w:pStyle w:val="FirstParagraph"/>
      </w:pPr>
      <w:r>
        <w:t xml:space="preserve">This is a book created from markdown and executable code.</w:t>
      </w:r>
    </w:p>
    <w:p>
      <w:pPr>
        <w:pStyle w:val="BodyText"/>
      </w:pPr>
      <w:r>
        <w:t xml:space="preserve">See</w:t>
      </w:r>
      <w:r>
        <w:t xml:space="preserve"> </w:t>
      </w:r>
      <w:r>
        <w:t xml:space="preserve">Knuth (1984)</w:t>
      </w:r>
      <w:r>
        <w:t xml:space="preserve"> </w:t>
      </w:r>
      <w:r>
        <w:t xml:space="preserve">for additional discussion of literate programming.</w:t>
      </w:r>
    </w:p>
    <w:p>
      <w:pPr>
        <w:pStyle w:val="SourceCode"/>
      </w:pP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p>
    <w:bookmarkEnd w:id="31"/>
    <w:bookmarkStart w:id="59" w:name="chap-perfuracao"/>
    <w:p>
      <w:pPr>
        <w:pStyle w:val="Heading1"/>
      </w:pPr>
      <w:r>
        <w:t xml:space="preserve">1. Ciclo de Perfuração e Desmonte de Rocha (Drilling and Blasting Cycle)</w:t>
      </w:r>
    </w:p>
    <w:p>
      <w:pPr>
        <w:pStyle w:val="FirstParagraph"/>
      </w:pPr>
      <w:r>
        <w:t xml:space="preserve">A perfuração de rochas nas minas a céu aberto é a primeira etapa do processo de cominuição. Realizada por perfuratrizes percussivas e/ou rotativas (</w:t>
      </w:r>
      <w:r>
        <w:rPr>
          <w:i/>
          <w:iCs/>
        </w:rPr>
        <w:t xml:space="preserve">drill rigs</w:t>
      </w:r>
      <w:r>
        <w:t xml:space="preserve">) que utilizam energia hidráulica ou pneumática, esta atividade tem como objetivo primordial projetar e preparar frentes livres de escavação. A qualidade deste processo dita diretamente os resultados dos serviços subsequentes: detonação (</w:t>
      </w:r>
      <w:r>
        <w:rPr>
          <w:i/>
          <w:iCs/>
        </w:rPr>
        <w:t xml:space="preserve">blasting</w:t>
      </w:r>
      <w:r>
        <w:t xml:space="preserve">), carga (</w:t>
      </w:r>
      <w:r>
        <w:rPr>
          <w:i/>
          <w:iCs/>
        </w:rPr>
        <w:t xml:space="preserve">loading</w:t>
      </w:r>
      <w:r>
        <w:t xml:space="preserve">) e transporte (</w:t>
      </w:r>
      <w:r>
        <w:rPr>
          <w:i/>
          <w:iCs/>
        </w:rPr>
        <w:t xml:space="preserve">hauling</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C:\Users\rafas\AppData\Local\Programs\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Exemplo Prático: O Efeito Cascata Operacional</w:t>
            </w:r>
          </w:p>
        </w:tc>
      </w:tr>
      <w:tr>
        <w:trPr>
          <w:cantSplit/>
        </w:trPr>
        <w:tc>
          <w:tcPr>
            <w:tcMar>
              <w:top w:w="108" w:type="dxa"/>
              <w:bottom w:w="108" w:type="dxa"/>
            </w:tcMar>
          </w:tcPr>
          <w:p>
            <w:pPr>
              <w:pStyle w:val="BodyText"/>
            </w:pPr>
            <w:pPr>
              <w:spacing w:before="16" w:after="16"/>
            </w:pPr>
            <w:r>
              <w:t xml:space="preserve">Imagine que uma perfuratriz não respeitou a inclinação de projeto (ex: 15º) e perfurou verticalmente (90º). Isso gera um super-burden na base da bancada. Na hora da detonação, a rocha não quebrará adequadamente no</w:t>
            </w:r>
            <w:r>
              <w:t xml:space="preserve"> </w:t>
            </w:r>
            <w:r>
              <w:t xml:space="preserve">“pé”</w:t>
            </w:r>
            <w:r>
              <w:t xml:space="preserve"> </w:t>
            </w:r>
            <w:r>
              <w:t xml:space="preserve">do talude, gerando matacões (blocos gigantes) que reduzirão a produtividade da escavadeira em até 30% no próximo turno.</w:t>
            </w:r>
          </w:p>
          <w:p/>
        </w:tc>
      </w:tr>
    </w:tbl>
    <w:bookmarkStart w:id="43" w:name="Xfe58392c0b6241a96da9bc92147d9f7aff0e783"/>
    <w:p>
      <w:pPr>
        <w:pStyle w:val="Heading2"/>
      </w:pPr>
      <w:r>
        <w:t xml:space="preserve">1.1 O Ciclo Físico de Perfuração (Drilling Cycle)</w:t>
      </w:r>
    </w:p>
    <w:p>
      <w:pPr>
        <w:pStyle w:val="FirstParagraph"/>
      </w:pPr>
      <w:r>
        <w:t xml:space="preserve">O ciclo operacional de uma perfuratriz não se resume apenas a</w:t>
      </w:r>
      <w:r>
        <w:t xml:space="preserve"> </w:t>
      </w:r>
      <w:r>
        <w:t xml:space="preserve">“furar o chão”</w:t>
      </w:r>
      <w:r>
        <w:t xml:space="preserve">. Para fins de análise, a</w:t>
      </w:r>
      <w:r>
        <w:t xml:space="preserve"> </w:t>
      </w:r>
      <w:hyperlink w:anchor="fig-ciclo-perfuracao">
        <w:r>
          <w:rPr>
            <w:rStyle w:val="Hyperlink"/>
          </w:rPr>
          <w:t xml:space="preserve">Figura 1.1</w:t>
        </w:r>
      </w:hyperlink>
      <w:r>
        <w:t xml:space="preserve"> </w:t>
      </w:r>
      <w:r>
        <w:t xml:space="preserve">mostra o ciclo composto por cinco fases fundamentais que devem ser monitoradas individualmente:</w:t>
      </w:r>
    </w:p>
    <w:p>
      <w:pPr>
        <w:numPr>
          <w:ilvl w:val="0"/>
          <w:numId w:val="1006"/>
        </w:numPr>
      </w:pPr>
      <w:r>
        <w:rPr>
          <w:b/>
          <w:bCs/>
        </w:rPr>
        <w:t xml:space="preserve">Posicionamento (Positioning -</w:t>
      </w:r>
      <w:r>
        <w:t xml:space="preserve"> </w:t>
      </w:r>
      <m:oMath>
        <m:sSub>
          <m:e>
            <m:r>
              <m:t>P</m:t>
            </m:r>
          </m:e>
          <m:sub>
            <m:r>
              <m:t>i</m:t>
            </m:r>
          </m:sub>
        </m:sSub>
      </m:oMath>
      <w:r>
        <w:t xml:space="preserve">): Alinhamento da máquina de acordo com as coordenadas do furo e nivelamento das sapatas (</w:t>
      </w:r>
      <w:r>
        <w:rPr>
          <w:i/>
          <w:iCs/>
        </w:rPr>
        <w:t xml:space="preserve">jacks</w:t>
      </w:r>
      <w:r>
        <w:t xml:space="preserve">).</w:t>
      </w:r>
    </w:p>
    <w:p>
      <w:pPr>
        <w:numPr>
          <w:ilvl w:val="0"/>
          <w:numId w:val="1006"/>
        </w:numPr>
      </w:pPr>
      <w:r>
        <w:rPr>
          <w:b/>
          <w:bCs/>
        </w:rPr>
        <w:t xml:space="preserve">Emboquilhamento (Collaring -</w:t>
      </w:r>
      <w:r>
        <w:t xml:space="preserve"> </w:t>
      </w:r>
      <m:oMath>
        <m:sSub>
          <m:e>
            <m:r>
              <m:t>C</m:t>
            </m:r>
          </m:e>
          <m:sub>
            <m:r>
              <m:t>i</m:t>
            </m:r>
          </m:sub>
        </m:sSub>
      </m:oMath>
      <w:r>
        <w:t xml:space="preserve">): Início da penetração cuidadosa (baixa rotação/avanço) para evitar desvios iniciais e garantir a integridade da</w:t>
      </w:r>
      <w:r>
        <w:t xml:space="preserve"> </w:t>
      </w:r>
      <w:r>
        <w:t xml:space="preserve">“boca”</w:t>
      </w:r>
      <w:r>
        <w:t xml:space="preserve"> </w:t>
      </w:r>
      <w:r>
        <w:t xml:space="preserve">do furo.</w:t>
      </w:r>
    </w:p>
    <w:p>
      <w:pPr>
        <w:numPr>
          <w:ilvl w:val="0"/>
          <w:numId w:val="1006"/>
        </w:numPr>
      </w:pPr>
      <w:r>
        <w:rPr>
          <w:b/>
          <w:bCs/>
        </w:rPr>
        <w:t xml:space="preserve">Perfuração (Drilling -</w:t>
      </w:r>
      <w:r>
        <w:t xml:space="preserve"> </w:t>
      </w:r>
      <m:oMath>
        <m:sSub>
          <m:e>
            <m:r>
              <m:t>D</m:t>
            </m:r>
          </m:e>
          <m:sub>
            <m:r>
              <m:t>i</m:t>
            </m:r>
          </m:sub>
        </m:sSub>
      </m:oMath>
      <w:r>
        <w:t xml:space="preserve">): Aplicação de rotação, percussão e</w:t>
      </w:r>
      <w:r>
        <w:t xml:space="preserve"> </w:t>
      </w:r>
      <w:r>
        <w:rPr>
          <w:i/>
          <w:iCs/>
        </w:rPr>
        <w:t xml:space="preserve">pull-down</w:t>
      </w:r>
      <w:r>
        <w:t xml:space="preserve"> </w:t>
      </w:r>
      <w:r>
        <w:t xml:space="preserve">pleno para o avanço na rocha.</w:t>
      </w:r>
    </w:p>
    <w:p>
      <w:pPr>
        <w:numPr>
          <w:ilvl w:val="0"/>
          <w:numId w:val="1006"/>
        </w:numPr>
      </w:pPr>
      <w:r>
        <w:rPr>
          <w:b/>
          <w:bCs/>
        </w:rPr>
        <w:t xml:space="preserve">Manuseio de Hastes (Rod Handling -</w:t>
      </w:r>
      <w:r>
        <w:t xml:space="preserve"> </w:t>
      </w:r>
      <m:oMath>
        <m:sSub>
          <m:e>
            <m:r>
              <m:t>H</m:t>
            </m:r>
          </m:e>
          <m:sub>
            <m:r>
              <m:t>i</m:t>
            </m:r>
          </m:sub>
        </m:sSub>
      </m:oMath>
      <w:r>
        <w:t xml:space="preserve">): Adição sucessiva de hastes para profundidade ou sua retirada (</w:t>
      </w:r>
      <w:r>
        <w:rPr>
          <w:i/>
          <w:iCs/>
        </w:rPr>
        <w:t xml:space="preserve">threading/unthreading</w:t>
      </w:r>
      <w:r>
        <w:t xml:space="preserve">).</w:t>
      </w:r>
    </w:p>
    <w:p>
      <w:pPr>
        <w:numPr>
          <w:ilvl w:val="0"/>
          <w:numId w:val="1006"/>
        </w:numPr>
      </w:pPr>
      <w:r>
        <w:rPr>
          <w:b/>
          <w:bCs/>
        </w:rPr>
        <w:t xml:space="preserve">Deslocação (Tramming -</w:t>
      </w:r>
      <w:r>
        <w:t xml:space="preserve"> </w:t>
      </w:r>
      <m:oMath>
        <m:sSub>
          <m:e>
            <m:r>
              <m:t>M</m:t>
            </m:r>
          </m:e>
          <m:sub>
            <m:r>
              <m:t>i</m:t>
            </m:r>
          </m:sub>
        </m:sSub>
      </m:oMath>
      <w:r>
        <w:t xml:space="preserve">): Movimentação para o próximo ponto de furo dentro da mesma malha.</w:t>
      </w:r>
    </w:p>
    <w:tbl>
      <w:tblPr>
        <w:tblStyle w:val="Table"/>
        <w:tblW w:type="pct" w:w="5000"/>
        <w:tblLayout w:type="fixed"/>
        <w:tblLook w:firstRow="0" w:lastRow="0" w:firstColumn="0" w:lastColumn="0" w:noHBand="0" w:noVBand="0" w:val="0000"/>
      </w:tblPr>
      <w:tblGrid>
        <w:gridCol w:w="7920"/>
      </w:tblGrid>
      <w:tr>
        <w:tc>
          <w:tcPr/>
          <w:bookmarkStart w:id="38" w:name="fig-ciclo-perfuracao"/>
          <w:p>
            <w:pPr>
              <w:pStyle w:val="Compact"/>
              <w:jc w:val="center"/>
            </w:pPr>
            <w:r>
              <w:drawing>
                <wp:inline>
                  <wp:extent cx="5334000" cy="3517207"/>
                  <wp:effectExtent b="0" l="0" r="0" t="0"/>
                  <wp:docPr descr="" title="" id="36" name="Picture"/>
                  <a:graphic>
                    <a:graphicData uri="http://schemas.openxmlformats.org/drawingml/2006/picture">
                      <pic:pic>
                        <pic:nvPicPr>
                          <pic:cNvPr descr="chapters/../images/fig-ciclo-perfuracao.png" id="37" name="Picture"/>
                          <pic:cNvPicPr>
                            <a:picLocks noChangeArrowheads="1" noChangeAspect="1"/>
                          </pic:cNvPicPr>
                        </pic:nvPicPr>
                        <pic:blipFill>
                          <a:blip r:embed="rId35"/>
                          <a:stretch>
                            <a:fillRect/>
                          </a:stretch>
                        </pic:blipFill>
                        <pic:spPr bwMode="auto">
                          <a:xfrm>
                            <a:off x="0" y="0"/>
                            <a:ext cx="5334000" cy="3517207"/>
                          </a:xfrm>
                          <a:prstGeom prst="rect">
                            <a:avLst/>
                          </a:prstGeom>
                          <a:noFill/>
                          <a:ln w="9525">
                            <a:noFill/>
                            <a:headEnd/>
                            <a:tailEnd/>
                          </a:ln>
                        </pic:spPr>
                      </pic:pic>
                    </a:graphicData>
                  </a:graphic>
                </wp:inline>
              </w:drawing>
            </w:r>
          </w:p>
          <w:p>
            <w:pPr>
              <w:jc w:val="center"/>
            </w:pPr>
            <w:pPr>
              <w:jc w:val="left"/>
              <w:spacing w:before="200"/>
              <w:pStyle w:val="ImageCaption"/>
            </w:pPr>
            <w:r>
              <w:t xml:space="preserve">Figura 1.1: Ciclo de Perfuração.</w:t>
            </w:r>
          </w:p>
          <w:bookmarkEnd w:id="38"/>
        </w:tc>
      </w:tr>
    </w:tbl>
    <w:p>
      <w:pPr>
        <w:pStyle w:val="BodyText"/>
      </w:pPr>
      <w:r>
        <w:rPr>
          <w:b/>
          <w:bCs/>
        </w:rPr>
        <w:t xml:space="preserve">Exemplo:</w:t>
      </w:r>
      <w:r>
        <w:t xml:space="preserve"> </w:t>
      </w:r>
      <w:r>
        <w:t xml:space="preserve">Dados de eventos de perfuração – Mina D</w:t>
      </w:r>
    </w:p>
    <w:p>
      <w:pPr>
        <w:pStyle w:val="BodyText"/>
      </w:pPr>
      <w:r>
        <w:t xml:space="preserve">No pacote</w:t>
      </w:r>
      <w:r>
        <w:t xml:space="preserve"> </w:t>
      </w:r>
      <w:r>
        <w:rPr>
          <w:rStyle w:val="VerbatimChar"/>
        </w:rPr>
        <w:t xml:space="preserve">miningKPI</w:t>
      </w:r>
      <w:r>
        <w:t xml:space="preserve">, disponibilizamos o banco de dados</w:t>
      </w:r>
      <w:r>
        <w:t xml:space="preserve"> </w:t>
      </w:r>
      <w:r>
        <w:rPr>
          <w:rStyle w:val="VerbatimChar"/>
        </w:rPr>
        <w:t xml:space="preserve">drill_events_mine_d</w:t>
      </w:r>
      <w:r>
        <w:t xml:space="preserve">. Este dataset contém a telemetria detalhada (formato</w:t>
      </w:r>
      <w:r>
        <w:t xml:space="preserve"> </w:t>
      </w:r>
      <w:r>
        <w:rPr>
          <w:i/>
          <w:iCs/>
        </w:rPr>
        <w:t xml:space="preserve">long</w:t>
      </w:r>
      <w:r>
        <w:t xml:space="preserve">), permitindo identificar cada fase da Identidade Fundamental. Note que, na prática, os dados brutos podem apresentar falhas de registro (fases ausentes) ou repetições.</w:t>
      </w:r>
    </w:p>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(knitr)</w:t>
      </w:r>
      <w:r>
        <w:br/>
      </w:r>
      <w:r>
        <w:br/>
      </w:r>
      <w:r>
        <w:rPr>
          <w:rStyle w:val="CommentTok"/>
        </w:rPr>
        <w:t xml:space="preserve"># Exemplo de dois ciclos da perfuratriz DRILL_100</w:t>
      </w:r>
      <w:r>
        <w:br/>
      </w:r>
      <w:r>
        <w:rPr>
          <w:rStyle w:val="CommentTok"/>
        </w:rPr>
        <w:t xml:space="preserve"># Observamos a transição entre o Ciclo 1 e Ciclo 2</w:t>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"Sequência de eventos: Note a repetição de drilling/rods e trocas de ciclo"</w:t>
      </w:r>
      <w:r>
        <w:rPr>
          <w:rStyle w:val="NormalTok"/>
        </w:rPr>
        <w:t xml:space="preserve">)</w:t>
      </w:r>
    </w:p>
    <w:bookmarkStart w:id="39" w:name="analisando-a-sequência-cronológica"/>
    <w:p>
      <w:pPr>
        <w:pStyle w:val="Heading3"/>
      </w:pPr>
      <w:r>
        <w:t xml:space="preserve">1.1.1 Analisando a sequência cronológica</w:t>
      </w:r>
    </w:p>
    <w:p>
      <w:pPr>
        <w:pStyle w:val="FirstParagraph"/>
      </w:pPr>
      <w:r>
        <w:t xml:space="preserve">Ao observar os dados da</w:t>
      </w:r>
      <w:r>
        <w:t xml:space="preserve"> </w:t>
      </w:r>
      <w:r>
        <w:rPr>
          <w:b/>
          <w:bCs/>
        </w:rPr>
        <w:t xml:space="preserve">DRILL_100</w:t>
      </w:r>
      <w:r>
        <w:t xml:space="preserve">, podemos extrair</w:t>
      </w:r>
      <w:r>
        <w:t xml:space="preserve"> </w:t>
      </w:r>
      <w:r>
        <w:rPr>
          <w:i/>
          <w:iCs/>
        </w:rPr>
        <w:t xml:space="preserve">insights</w:t>
      </w:r>
      <w:r>
        <w:t xml:space="preserve"> </w:t>
      </w:r>
      <w:r>
        <w:t xml:space="preserve">valiosos sobre a eficiência da operação:</w:t>
      </w:r>
    </w:p>
    <w:p>
      <w:pPr>
        <w:numPr>
          <w:ilvl w:val="0"/>
          <w:numId w:val="1007"/>
        </w:numPr>
      </w:pPr>
      <w:r>
        <w:rPr>
          <w:b/>
          <w:bCs/>
        </w:rPr>
        <w:t xml:space="preserve">Fases 1 e 2 (</w:t>
      </w:r>
      <m:oMath>
        <m:sSub>
          <m:e>
            <m:r>
              <m:t>P</m:t>
            </m:r>
          </m:e>
          <m:sub>
            <m:r>
              <m:t>i</m:t>
            </m:r>
          </m:sub>
        </m:sSub>
      </m:oMath>
      <w:r>
        <w:t xml:space="preserve"> </w:t>
      </w:r>
      <w:r>
        <w:t xml:space="preserve">e</w:t>
      </w:r>
      <w:r>
        <w:t xml:space="preserve"> </w:t>
      </w:r>
      <m:oMath>
        <m:sSub>
          <m:e>
            <m:r>
              <m:t>C</m:t>
            </m:r>
          </m:e>
          <m:sub>
            <m:r>
              <m:t>i</m:t>
            </m:r>
          </m:sub>
        </m:sSub>
      </m:oMath>
      <w:r>
        <w:t xml:space="preserve">): Representam os preparativos. Se o operador gasta muito tempo na</w:t>
      </w:r>
      <w:r>
        <w:t xml:space="preserve"> </w:t>
      </w:r>
      <w:r>
        <w:rPr>
          <w:b/>
          <w:bCs/>
        </w:rPr>
        <w:t xml:space="preserve">Fase 1 (Posicionamento)</w:t>
      </w:r>
      <w:r>
        <w:t xml:space="preserve">, a praça pode estar mal nivelada ou o layout da malha está dificultando a manobra.</w:t>
      </w:r>
    </w:p>
    <w:p>
      <w:pPr>
        <w:numPr>
          <w:ilvl w:val="0"/>
          <w:numId w:val="1007"/>
        </w:numPr>
      </w:pPr>
      <w:r>
        <w:rPr>
          <w:b/>
          <w:bCs/>
        </w:rPr>
        <w:t xml:space="preserve">Fase 3 (</w:t>
      </w:r>
      <m:oMath>
        <m:sSub>
          <m:e>
            <m:r>
              <m:t>D</m:t>
            </m:r>
          </m:e>
          <m:sub>
            <m:r>
              <m:t>i</m:t>
            </m:r>
          </m:sub>
        </m:sSub>
      </m:oMath>
      <w:r>
        <w:t xml:space="preserve">): É aqui que a Taxa de Penetração (ROP) é calculada. Em furos profundos, é comum vermos a</w:t>
      </w:r>
      <w:r>
        <w:t xml:space="preserve"> </w:t>
      </w:r>
      <w:r>
        <w:rPr>
          <w:b/>
          <w:bCs/>
        </w:rPr>
        <w:t xml:space="preserve">Fase 3</w:t>
      </w:r>
      <w:r>
        <w:t xml:space="preserve"> </w:t>
      </w:r>
      <w:r>
        <w:t xml:space="preserve">e a</w:t>
      </w:r>
      <w:r>
        <w:t xml:space="preserve"> </w:t>
      </w:r>
      <w:r>
        <w:rPr>
          <w:b/>
          <w:bCs/>
        </w:rPr>
        <w:t xml:space="preserve">Fase 4 (</w:t>
      </w:r>
      <m:oMath>
        <m:sSub>
          <m:e>
            <m:r>
              <m:t>H</m:t>
            </m:r>
          </m:e>
          <m:sub>
            <m:r>
              <m:t>i</m:t>
            </m:r>
          </m:sub>
        </m:sSub>
      </m:oMath>
      <w:r>
        <w:t xml:space="preserve">) se repetirem alternadamente conforme novas hastes são adicionadas.</w:t>
      </w:r>
    </w:p>
    <w:p>
      <w:pPr>
        <w:numPr>
          <w:ilvl w:val="0"/>
          <w:numId w:val="1007"/>
        </w:numPr>
      </w:pPr>
      <w:r>
        <w:rPr>
          <w:b/>
          <w:bCs/>
        </w:rPr>
        <w:t xml:space="preserve">Fase 5 (</w:t>
      </w:r>
      <m:oMath>
        <m:sSub>
          <m:e>
            <m:r>
              <m:t>M</m:t>
            </m:r>
          </m:e>
          <m:sub>
            <m:r>
              <m:t>i</m:t>
            </m:r>
          </m:sub>
        </m:sSub>
      </m:oMath>
      <w:r>
        <w:t xml:space="preserve">): Marca o encerramento do furo atual e o deslocamento para o próximo ponto da malha.</w:t>
      </w:r>
    </w:p>
    <w:p>
      <w:pPr>
        <w:pStyle w:val="FirstParagraph"/>
      </w:pPr>
      <w:r>
        <w:t xml:space="preserve">A repetição das fases 3 e 4, característica de furos que exigem múltiplas hastes, pode ser observada detalhadamente no</w:t>
      </w:r>
      <w:r>
        <w:t xml:space="preserve"> </w:t>
      </w:r>
      <w:r>
        <w:rPr>
          <w:b/>
          <w:bCs/>
        </w:rPr>
        <w:t xml:space="preserve">Ciclo 2</w:t>
      </w:r>
      <w:r>
        <w:t xml:space="preserve">:</w:t>
      </w:r>
    </w:p>
    <w:p>
      <w:pPr>
        <w:pStyle w:val="BodyText"/>
      </w:pPr>
      <w:r>
        <w:rPr>
          <w:b/>
          <w:bCs/>
        </w:rPr>
        <w:t xml:space="preserve">Detalhamento do Ciclo 2 (</w:t>
      </w:r>
      <m:oMath>
        <m:sSub>
          <m:e>
            <m:r>
              <m:t>X</m:t>
            </m:r>
          </m:e>
          <m:sub>
            <m:r>
              <m:t>2</m:t>
            </m:r>
          </m:sub>
        </m:sSub>
      </m:oMath>
      <w:r>
        <w:t xml:space="preserve">):</w:t>
      </w:r>
    </w:p>
    <w:p>
      <w:pPr>
        <w:numPr>
          <w:ilvl w:val="0"/>
          <w:numId w:val="1008"/>
        </w:numPr>
      </w:pPr>
      <w:r>
        <w:rPr>
          <w:b/>
          <w:bCs/>
        </w:rPr>
        <w:t xml:space="preserve">Phase 1:</w:t>
      </w:r>
      <w:r>
        <w:t xml:space="preserve"> </w:t>
      </w:r>
      <w:r>
        <w:t xml:space="preserve">Zero eventos registrados</w:t>
      </w:r>
      <w:r>
        <w:t xml:space="preserve"> </w:t>
      </w:r>
      <m:oMath>
        <m:r>
          <m:rPr>
            <m:sty m:val="p"/>
          </m:rPr>
          <m:t>→</m:t>
        </m:r>
        <m:sSub>
          <m:e>
            <m:r>
              <m:t>P</m:t>
            </m:r>
          </m:e>
          <m:sub>
            <m:r>
              <m:t>2</m:t>
            </m:r>
          </m:sub>
        </m:sSub>
        <m:r>
          <m:rPr>
            <m:sty m:val="p"/>
          </m:rPr>
          <m:t>=</m:t>
        </m:r>
        <m:r>
          <m:t>0</m:t>
        </m:r>
        <m:r>
          <m:rPr>
            <m:sty m:val="p"/>
          </m:rPr>
          <m:t>,</m:t>
        </m:r>
        <m:r>
          <m:t>00</m:t>
        </m:r>
      </m:oMath>
      <w:r>
        <w:t xml:space="preserve"> </w:t>
      </w:r>
      <w:r>
        <w:t xml:space="preserve">minutos.</w:t>
      </w:r>
    </w:p>
    <w:p>
      <w:pPr>
        <w:numPr>
          <w:ilvl w:val="0"/>
          <w:numId w:val="1008"/>
        </w:numPr>
      </w:pPr>
      <w:r>
        <w:rPr>
          <w:b/>
          <w:bCs/>
        </w:rPr>
        <w:t xml:space="preserve">Phase 2:</w:t>
      </w:r>
      <w:r>
        <w:t xml:space="preserve"> </w:t>
      </w:r>
      <w:r>
        <w:t xml:space="preserve">Zero eventos registrados</w:t>
      </w:r>
      <w:r>
        <w:t xml:space="preserve"> </w:t>
      </w:r>
      <m:oMath>
        <m:r>
          <m:rPr>
            <m:sty m:val="p"/>
          </m:rPr>
          <m:t>→</m:t>
        </m:r>
        <m:sSub>
          <m:e>
            <m:r>
              <m:t>C</m:t>
            </m:r>
          </m:e>
          <m:sub>
            <m:r>
              <m:t>2</m:t>
            </m:r>
          </m:sub>
        </m:sSub>
        <m:r>
          <m:rPr>
            <m:sty m:val="p"/>
          </m:rPr>
          <m:t>=</m:t>
        </m:r>
        <m:r>
          <m:t>0</m:t>
        </m:r>
        <m:r>
          <m:rPr>
            <m:sty m:val="p"/>
          </m:rPr>
          <m:t>,</m:t>
        </m:r>
        <m:r>
          <m:t>00</m:t>
        </m:r>
      </m:oMath>
      <w:r>
        <w:t xml:space="preserve"> </w:t>
      </w:r>
      <w:r>
        <w:t xml:space="preserve">minutos.</w:t>
      </w:r>
    </w:p>
    <w:p>
      <w:pPr>
        <w:numPr>
          <w:ilvl w:val="0"/>
          <w:numId w:val="1008"/>
        </w:numPr>
      </w:pPr>
      <w:r>
        <w:rPr>
          <w:b/>
          <w:bCs/>
        </w:rPr>
        <w:t xml:space="preserve">Phase 3 (Perfuração):</w:t>
      </w:r>
      <w:r>
        <w:t xml:space="preserve"> </w:t>
      </w:r>
      <w:r>
        <w:t xml:space="preserve">Composta por 3 eventos</w:t>
      </w:r>
      <w:r>
        <w:t xml:space="preserve"> </w:t>
      </w:r>
      <m:oMath>
        <m:r>
          <m:rPr>
            <m:sty m:val="p"/>
          </m:rPr>
          <m:t>→</m:t>
        </m:r>
        <m:sSub>
          <m:e>
            <m:r>
              <m:t>D</m:t>
            </m:r>
          </m:e>
          <m:sub>
            <m:r>
              <m:t>2</m:t>
            </m:r>
          </m:sub>
        </m:sSub>
        <m:r>
          <m:rPr>
            <m:sty m:val="p"/>
          </m:rPr>
          <m:t>=</m:t>
        </m:r>
        <m:r>
          <m:t>6</m:t>
        </m:r>
        <m:r>
          <m:rPr>
            <m:sty m:val="p"/>
          </m:rPr>
          <m:t>,</m:t>
        </m:r>
        <m:r>
          <m:t>87</m:t>
        </m:r>
        <m:r>
          <m:rPr>
            <m:sty m:val="p"/>
          </m:rPr>
          <m:t>+</m:t>
        </m:r>
        <m:r>
          <m:t>3</m:t>
        </m:r>
        <m:r>
          <m:rPr>
            <m:sty m:val="p"/>
          </m:rPr>
          <m:t>,</m:t>
        </m:r>
        <m:r>
          <m:t>38</m:t>
        </m:r>
        <m:r>
          <m:rPr>
            <m:sty m:val="p"/>
          </m:rPr>
          <m:t>+</m:t>
        </m:r>
        <m:r>
          <m:t>5</m:t>
        </m:r>
        <m:r>
          <m:rPr>
            <m:sty m:val="p"/>
          </m:rPr>
          <m:t>,</m:t>
        </m:r>
        <m:r>
          <m:t>60</m:t>
        </m:r>
        <m:r>
          <m:rPr>
            <m:sty m:val="p"/>
          </m:rPr>
          <m:t>=</m:t>
        </m:r>
        <m:r>
          <m:t>15</m:t>
        </m:r>
        <m:r>
          <m:rPr>
            <m:sty m:val="p"/>
          </m:rPr>
          <m:t>,</m:t>
        </m:r>
        <m:r>
          <m:t>85</m:t>
        </m:r>
      </m:oMath>
      <w:r>
        <w:t xml:space="preserve"> </w:t>
      </w:r>
      <w:r>
        <w:t xml:space="preserve">minutos.</w:t>
      </w:r>
    </w:p>
    <w:p>
      <w:pPr>
        <w:numPr>
          <w:ilvl w:val="0"/>
          <w:numId w:val="1008"/>
        </w:numPr>
      </w:pPr>
      <w:r>
        <w:rPr>
          <w:b/>
          <w:bCs/>
        </w:rPr>
        <w:t xml:space="preserve">Phase 4 (Hastes):</w:t>
      </w:r>
      <w:r>
        <w:t xml:space="preserve"> </w:t>
      </w:r>
      <w:r>
        <w:t xml:space="preserve">Composta por 3 eventos</w:t>
      </w:r>
      <w:r>
        <w:t xml:space="preserve"> </w:t>
      </w:r>
      <m:oMath>
        <m:r>
          <m:rPr>
            <m:sty m:val="p"/>
          </m:rPr>
          <m:t>→</m:t>
        </m:r>
        <m:sSub>
          <m:e>
            <m:r>
              <m:t>H</m:t>
            </m:r>
          </m:e>
          <m:sub>
            <m:r>
              <m:t>2</m:t>
            </m:r>
          </m:sub>
        </m:sSub>
        <m:r>
          <m:rPr>
            <m:sty m:val="p"/>
          </m:rPr>
          <m:t>=</m:t>
        </m:r>
        <m:r>
          <m:t>9</m:t>
        </m:r>
        <m:r>
          <m:rPr>
            <m:sty m:val="p"/>
          </m:rPr>
          <m:t>,</m:t>
        </m:r>
        <m:r>
          <m:t>38</m:t>
        </m:r>
        <m:r>
          <m:rPr>
            <m:sty m:val="p"/>
          </m:rPr>
          <m:t>+</m:t>
        </m:r>
        <m:r>
          <m:t>5</m:t>
        </m:r>
        <m:r>
          <m:rPr>
            <m:sty m:val="p"/>
          </m:rPr>
          <m:t>,</m:t>
        </m:r>
        <m:r>
          <m:t>72</m:t>
        </m:r>
        <m:r>
          <m:rPr>
            <m:sty m:val="p"/>
          </m:rPr>
          <m:t>+</m:t>
        </m:r>
        <m:r>
          <m:t>2</m:t>
        </m:r>
        <m:r>
          <m:rPr>
            <m:sty m:val="p"/>
          </m:rPr>
          <m:t>,</m:t>
        </m:r>
        <m:r>
          <m:t>22</m:t>
        </m:r>
        <m:r>
          <m:rPr>
            <m:sty m:val="p"/>
          </m:rPr>
          <m:t>=</m:t>
        </m:r>
        <m:r>
          <m:t>17</m:t>
        </m:r>
        <m:r>
          <m:rPr>
            <m:sty m:val="p"/>
          </m:rPr>
          <m:t>,</m:t>
        </m:r>
        <m:r>
          <m:t>32</m:t>
        </m:r>
      </m:oMath>
      <w:r>
        <w:t xml:space="preserve"> </w:t>
      </w:r>
      <w:r>
        <w:t xml:space="preserve">minutos.</w:t>
      </w:r>
    </w:p>
    <w:p>
      <w:pPr>
        <w:numPr>
          <w:ilvl w:val="0"/>
          <w:numId w:val="1008"/>
        </w:numPr>
      </w:pPr>
      <w:r>
        <w:rPr>
          <w:b/>
          <w:bCs/>
        </w:rPr>
        <w:t xml:space="preserve">Phase 5 (Deslocamento):</w:t>
      </w:r>
      <w:r>
        <w:t xml:space="preserve"> </w:t>
      </w:r>
      <w:r>
        <w:t xml:space="preserve">Composta por 1 evento</w:t>
      </w:r>
      <w:r>
        <w:t xml:space="preserve"> </w:t>
      </w:r>
      <m:oMath>
        <m:r>
          <m:rPr>
            <m:sty m:val="p"/>
          </m:rPr>
          <m:t>→</m:t>
        </m:r>
        <m:sSub>
          <m:e>
            <m:r>
              <m:t>M</m:t>
            </m:r>
          </m:e>
          <m:sub>
            <m:r>
              <m:t>2</m:t>
            </m:r>
          </m:sub>
        </m:sSub>
        <m:r>
          <m:rPr>
            <m:sty m:val="p"/>
          </m:rPr>
          <m:t>=</m:t>
        </m:r>
        <m:r>
          <m:t>1</m:t>
        </m:r>
        <m:r>
          <m:rPr>
            <m:sty m:val="p"/>
          </m:rPr>
          <m:t>,</m:t>
        </m:r>
        <m:r>
          <m:t>62</m:t>
        </m:r>
      </m:oMath>
      <w:r>
        <w:t xml:space="preserve"> </w:t>
      </w:r>
      <w:r>
        <w:t xml:space="preserve">minutos.</w:t>
      </w:r>
    </w:p>
    <w:bookmarkEnd w:id="39"/>
    <w:bookmarkStart w:id="40" w:name="Xaaa49b65e0bc7e568624cce18f8c8dc44329090"/>
    <w:p>
      <w:pPr>
        <w:pStyle w:val="Heading3"/>
      </w:pPr>
      <w:r>
        <w:t xml:space="preserve">1.1.2 Consolidação e Higienização com</w:t>
      </w:r>
      <w:r>
        <w:t xml:space="preserve"> </w:t>
      </w:r>
      <w:r>
        <w:rPr>
          <w:rStyle w:val="VerbatimChar"/>
        </w:rPr>
        <w:t xml:space="preserve">add_missing_drill_phases()</w:t>
      </w:r>
    </w:p>
    <w:p>
      <w:pPr>
        <w:pStyle w:val="FirstParagraph"/>
      </w:pPr>
      <w:r>
        <w:t xml:space="preserve">Para que a análise estatística seja robusta, utilizamos a função</w:t>
      </w:r>
      <w:r>
        <w:t xml:space="preserve"> </w:t>
      </w:r>
      <w:r>
        <w:rPr>
          <w:rStyle w:val="VerbatimChar"/>
        </w:rPr>
        <w:t xml:space="preserve">add_missing_drill_phases()</w:t>
      </w:r>
      <w:r>
        <w:t xml:space="preserve">. Ela identifica fases ausentes e as imputa com duração zero, garantindo que cada ciclo contenha as 5 fases fundamentais, além da</w:t>
      </w:r>
      <w:r>
        <w:t xml:space="preserve"> </w:t>
      </w:r>
      <w:r>
        <w:rPr>
          <w:b/>
          <w:bCs/>
        </w:rPr>
        <w:t xml:space="preserve">Fase 6 (exit_cycle)</w:t>
      </w:r>
      <w:r>
        <w:t xml:space="preserve">, um marcador técnico necessário para o motor de cálculo.</w:t>
      </w:r>
    </w:p>
    <w:p>
      <w:pPr>
        <w:pStyle w:val="BodyText"/>
      </w:pPr>
      <w:r>
        <w:rPr>
          <w:b/>
          <w:bCs/>
        </w:rPr>
        <w:t xml:space="preserve">Exemplo:</w:t>
      </w:r>
      <w:r>
        <w:t xml:space="preserve"> </w:t>
      </w:r>
      <w:r>
        <w:t xml:space="preserve">Análise de input das fases faltantes</w:t>
      </w:r>
    </w:p>
    <w:p>
      <w:pPr>
        <w:pStyle w:val="BodyText"/>
      </w:pPr>
      <w:r>
        <w:t xml:space="preserve">Como o</w:t>
      </w:r>
      <w:r>
        <w:t xml:space="preserve"> </w:t>
      </w:r>
      <w:r>
        <w:rPr>
          <w:rStyle w:val="VerbatimChar"/>
        </w:rPr>
        <w:t xml:space="preserve">drill_events_mine_d</w:t>
      </w:r>
      <w:r>
        <w:t xml:space="preserve"> </w:t>
      </w:r>
      <w:r>
        <w:t xml:space="preserve">é um objeto de eventos brutos, aplicamos a função para observar o preenchimento das lacunas:</w:t>
      </w:r>
    </w:p>
    <w:p>
      <w:pPr>
        <w:pStyle w:val="SourceCode"/>
      </w:pPr>
      <w:r>
        <w:rPr>
          <w:rStyle w:val="CommentTok"/>
        </w:rPr>
        <w:t xml:space="preserve"># Aplicando a função de completude de fases</w:t>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%in%</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add_missing_drill_phases</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r>
        <w:rPr>
          <w:rStyle w:val="AttributeTok"/>
        </w:rPr>
        <w:t xml:space="preserve">n =</w:t>
      </w:r>
      <w:r>
        <w:rPr>
          <w:rStyle w:val="NormalTok"/>
        </w:rPr>
        <w:t xml:space="preserve"> </w:t>
      </w:r>
      <w:r>
        <w:rPr>
          <w:rStyle w:val="ConstantTok"/>
        </w:rPr>
        <w:t xml:space="preserve">Inf</w:t>
      </w:r>
      <w:r>
        <w:rPr>
          <w:rStyle w:val="NormalTok"/>
        </w:rPr>
        <w:t xml:space="preserve">)</w:t>
      </w:r>
    </w:p>
    <w:p>
      <w:pPr>
        <w:pStyle w:val="FirstParagraph"/>
      </w:pPr>
      <w:r>
        <w:t xml:space="preserve">Note que os seguintes eventos foram gerados automaticamente pelo algoritmo:</w:t>
      </w:r>
    </w:p>
    <w:p>
      <w:pPr>
        <w:numPr>
          <w:ilvl w:val="0"/>
          <w:numId w:val="1009"/>
        </w:numPr>
      </w:pPr>
      <w:r>
        <w:rPr>
          <w:b/>
          <w:bCs/>
        </w:rPr>
        <w:t xml:space="preserve">No Ciclo 1:</w:t>
      </w:r>
      <w:r>
        <w:t xml:space="preserve"> </w:t>
      </w:r>
      <w:r>
        <w:t xml:space="preserve">Imputação da</w:t>
      </w:r>
      <w:r>
        <w:t xml:space="preserve"> </w:t>
      </w:r>
      <w:r>
        <w:rPr>
          <w:b/>
          <w:bCs/>
        </w:rPr>
        <w:t xml:space="preserve">Phase 1</w:t>
      </w:r>
      <w:r>
        <w:t xml:space="preserve"> </w:t>
      </w:r>
      <w:r>
        <w:t xml:space="preserve">(linha 1) e da</w:t>
      </w:r>
      <w:r>
        <w:t xml:space="preserve"> </w:t>
      </w:r>
      <w:r>
        <w:rPr>
          <w:b/>
          <w:bCs/>
        </w:rPr>
        <w:t xml:space="preserve">Phase 6</w:t>
      </w:r>
      <w:r>
        <w:t xml:space="preserve"> </w:t>
      </w:r>
      <w:r>
        <w:t xml:space="preserve">(linha 8).</w:t>
      </w:r>
    </w:p>
    <w:p>
      <w:pPr>
        <w:numPr>
          <w:ilvl w:val="0"/>
          <w:numId w:val="1009"/>
        </w:numPr>
      </w:pPr>
      <w:r>
        <w:rPr>
          <w:b/>
          <w:bCs/>
        </w:rPr>
        <w:t xml:space="preserve">No Ciclo 2:</w:t>
      </w:r>
      <w:r>
        <w:t xml:space="preserve"> </w:t>
      </w:r>
      <w:r>
        <w:t xml:space="preserve">Imputação da</w:t>
      </w:r>
      <w:r>
        <w:t xml:space="preserve"> </w:t>
      </w:r>
      <w:r>
        <w:rPr>
          <w:b/>
          <w:bCs/>
        </w:rPr>
        <w:t xml:space="preserve">Phase 1</w:t>
      </w:r>
      <w:r>
        <w:t xml:space="preserve"> </w:t>
      </w:r>
      <w:r>
        <w:t xml:space="preserve">(linha 9),</w:t>
      </w:r>
      <w:r>
        <w:t xml:space="preserve"> </w:t>
      </w:r>
      <w:r>
        <w:rPr>
          <w:b/>
          <w:bCs/>
        </w:rPr>
        <w:t xml:space="preserve">Phase 2</w:t>
      </w:r>
      <w:r>
        <w:t xml:space="preserve"> </w:t>
      </w:r>
      <w:r>
        <w:t xml:space="preserve">(linha 10) e da</w:t>
      </w:r>
      <w:r>
        <w:t xml:space="preserve"> </w:t>
      </w:r>
      <w:r>
        <w:rPr>
          <w:b/>
          <w:bCs/>
        </w:rPr>
        <w:t xml:space="preserve">Phase 6</w:t>
      </w:r>
      <w:r>
        <w:t xml:space="preserve"> </w:t>
      </w:r>
      <w:r>
        <w:t xml:space="preserve">(linha 19).</w:t>
      </w:r>
    </w:p>
    <w:bookmarkEnd w:id="40"/>
    <w:bookmarkStart w:id="42" w:name="estrutura-de-dados-e-notações"/>
    <w:p>
      <w:pPr>
        <w:pStyle w:val="Heading3"/>
      </w:pPr>
      <w:r>
        <w:t xml:space="preserve">1.1.3 Estrutura de Dados e Notações</w:t>
      </w:r>
    </w:p>
    <w:p>
      <w:pPr>
        <w:pStyle w:val="FirstParagraph"/>
      </w:pPr>
      <w:r>
        <w:t xml:space="preserve">Traduzimos os eventos físicos em variáveis matemáticas padronizadas para facilitar a modelagem e análise de dados:</w:t>
      </w:r>
    </w:p>
    <w:tbl>
      <w:tblPr>
        <w:tblStyle w:val="Table"/>
        <w:tblW w:type="pct" w:w="5000"/>
        <w:tblLayout w:type="fixed"/>
        <w:tblLook w:firstRow="0" w:lastRow="0" w:firstColumn="0" w:lastColumn="0" w:noHBand="0" w:noVBand="0" w:val="0000"/>
      </w:tblPr>
      <w:tblGrid>
        <w:gridCol w:w="7920"/>
      </w:tblGrid>
      <w:tr>
        <w:tc>
          <w:tcPr/>
          <w:bookmarkStart w:id="41" w:name="tbl-notacao-perfuracao"/>
          <w:p>
            <w:pPr>
              <w:jc w:val="center"/>
            </w:pPr>
            <w:pPr>
              <w:jc w:val="left"/>
              <w:spacing w:before="200"/>
              <w:pStyle w:val="ImageCaption"/>
            </w:pPr>
            <w:r>
              <w:t xml:space="preserve">Tabela 1.1: Relação entre fases operacionais e notações na perfuração. [^1]</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center"/>
                  </w:pPr>
                  <w:r>
                    <w:rPr>
                      <w:b/>
                      <w:bCs/>
                    </w:rPr>
                    <w:t xml:space="preserve">Fase Operacional</w:t>
                  </w:r>
                </w:p>
              </w:tc>
              <w:tc>
                <w:tcPr/>
                <w:p>
                  <w:pPr>
                    <w:pStyle w:val="Compact"/>
                    <w:jc w:val="center"/>
                  </w:pPr>
                  <w:r>
                    <w:rPr>
                      <w:b/>
                      <w:bCs/>
                    </w:rPr>
                    <w:t xml:space="preserve">Notação Matemática</w:t>
                  </w:r>
                </w:p>
              </w:tc>
              <w:tc>
                <w:tcPr/>
                <w:p>
                  <w:pPr>
                    <w:pStyle w:val="Compact"/>
                    <w:jc w:val="center"/>
                  </w:pPr>
                  <w:r>
                    <w:rPr>
                      <w:b/>
                      <w:bCs/>
                    </w:rPr>
                    <w:t xml:space="preserve">Sigla Técnica</w:t>
                  </w:r>
                </w:p>
              </w:tc>
              <w:tc>
                <w:tcPr/>
                <w:p>
                  <w:pPr>
                    <w:pStyle w:val="Compact"/>
                    <w:jc w:val="center"/>
                  </w:pPr>
                  <w:r>
                    <w:rPr>
                      <w:b/>
                      <w:bCs/>
                    </w:rPr>
                    <w:t xml:space="preserve">Variável R (miningKPI)</w:t>
                  </w:r>
                </w:p>
              </w:tc>
            </w:tr>
            <w:tr>
              <w:tc>
                <w:tcPr/>
                <w:p>
                  <w:pPr>
                    <w:pStyle w:val="Compact"/>
                    <w:jc w:val="center"/>
                  </w:pPr>
                  <w:r>
                    <w:t xml:space="preserve">Posicionamento</w:t>
                  </w:r>
                </w:p>
              </w:tc>
              <w:tc>
                <w:tcPr/>
                <w:p>
                  <w:pPr>
                    <w:pStyle w:val="Compact"/>
                    <w:jc w:val="center"/>
                  </w:pPr>
                  <m:oMath>
                    <m:sSub>
                      <m:e>
                        <m:r>
                          <m:t>P</m:t>
                        </m:r>
                      </m:e>
                      <m:sub>
                        <m:r>
                          <m:t>i</m:t>
                        </m:r>
                      </m:sub>
                    </m:sSub>
                  </m:oMath>
                </w:p>
              </w:tc>
              <w:tc>
                <w:tcPr/>
                <w:p>
                  <w:pPr>
                    <w:pStyle w:val="Compact"/>
                    <w:jc w:val="center"/>
                  </w:pPr>
                  <w:r>
                    <w:t xml:space="preserve">POS</w:t>
                  </w:r>
                </w:p>
              </w:tc>
              <w:tc>
                <w:tcPr/>
                <w:p>
                  <w:pPr>
                    <w:pStyle w:val="Compact"/>
                    <w:jc w:val="center"/>
                  </w:pPr>
                  <w:r>
                    <w:rPr>
                      <w:rStyle w:val="VerbatimChar"/>
                    </w:rPr>
                    <w:t xml:space="preserve">pi_min</w:t>
                  </w:r>
                </w:p>
              </w:tc>
            </w:tr>
            <w:tr>
              <w:tc>
                <w:tcPr/>
                <w:p>
                  <w:pPr>
                    <w:pStyle w:val="Compact"/>
                    <w:jc w:val="center"/>
                  </w:pPr>
                  <w:r>
                    <w:t xml:space="preserve">Emboquilhamento</w:t>
                  </w:r>
                </w:p>
              </w:tc>
              <w:tc>
                <w:tcPr/>
                <w:p>
                  <w:pPr>
                    <w:pStyle w:val="Compact"/>
                    <w:jc w:val="center"/>
                  </w:pPr>
                  <m:oMath>
                    <m:sSub>
                      <m:e>
                        <m:r>
                          <m:t>C</m:t>
                        </m:r>
                      </m:e>
                      <m:sub>
                        <m:r>
                          <m:t>i</m:t>
                        </m:r>
                      </m:sub>
                    </m:sSub>
                  </m:oMath>
                </w:p>
              </w:tc>
              <w:tc>
                <w:tcPr/>
                <w:p>
                  <w:pPr>
                    <w:pStyle w:val="Compact"/>
                    <w:jc w:val="center"/>
                  </w:pPr>
                  <w:r>
                    <w:t xml:space="preserve">COL</w:t>
                  </w:r>
                </w:p>
              </w:tc>
              <w:tc>
                <w:tcPr/>
                <w:p>
                  <w:pPr>
                    <w:pStyle w:val="Compact"/>
                    <w:jc w:val="center"/>
                  </w:pPr>
                  <w:r>
                    <w:rPr>
                      <w:rStyle w:val="VerbatimChar"/>
                    </w:rPr>
                    <w:t xml:space="preserve">ci_min</w:t>
                  </w:r>
                </w:p>
              </w:tc>
            </w:tr>
            <w:tr>
              <w:tc>
                <w:tcPr/>
                <w:p>
                  <w:pPr>
                    <w:pStyle w:val="Compact"/>
                    <w:jc w:val="center"/>
                  </w:pPr>
                  <w:r>
                    <w:t xml:space="preserve">Penetração Real</w:t>
                  </w:r>
                </w:p>
              </w:tc>
              <w:tc>
                <w:tcPr/>
                <w:p>
                  <w:pPr>
                    <w:pStyle w:val="Compact"/>
                    <w:jc w:val="center"/>
                  </w:pPr>
                  <m:oMath>
                    <m:sSub>
                      <m:e>
                        <m:r>
                          <m:t>D</m:t>
                        </m:r>
                      </m:e>
                      <m:sub>
                        <m:r>
                          <m:t>i</m:t>
                        </m:r>
                      </m:sub>
                    </m:sSub>
                  </m:oMath>
                </w:p>
              </w:tc>
              <w:tc>
                <w:tcPr/>
                <w:p>
                  <w:pPr>
                    <w:pStyle w:val="Compact"/>
                    <w:jc w:val="center"/>
                  </w:pPr>
                  <w:r>
                    <w:t xml:space="preserve">DRI</w:t>
                  </w:r>
                </w:p>
              </w:tc>
              <w:tc>
                <w:tcPr/>
                <w:p>
                  <w:pPr>
                    <w:pStyle w:val="Compact"/>
                    <w:jc w:val="center"/>
                  </w:pPr>
                  <w:r>
                    <w:rPr>
                      <w:rStyle w:val="VerbatimChar"/>
                    </w:rPr>
                    <w:t xml:space="preserve">di_min</w:t>
                  </w:r>
                </w:p>
              </w:tc>
            </w:tr>
            <w:tr>
              <w:tc>
                <w:tcPr/>
                <w:p>
                  <w:pPr>
                    <w:pStyle w:val="Compact"/>
                    <w:jc w:val="center"/>
                  </w:pPr>
                  <w:r>
                    <w:t xml:space="preserve">Manuseio Hastes</w:t>
                  </w:r>
                </w:p>
              </w:tc>
              <w:tc>
                <w:tcPr/>
                <w:p>
                  <w:pPr>
                    <w:pStyle w:val="Compact"/>
                    <w:jc w:val="center"/>
                  </w:pPr>
                  <m:oMath>
                    <m:sSub>
                      <m:e>
                        <m:r>
                          <m:t>H</m:t>
                        </m:r>
                      </m:e>
                      <m:sub>
                        <m:r>
                          <m:t>i</m:t>
                        </m:r>
                      </m:sub>
                    </m:sSub>
                  </m:oMath>
                </w:p>
              </w:tc>
              <w:tc>
                <w:tcPr/>
                <w:p>
                  <w:pPr>
                    <w:pStyle w:val="Compact"/>
                    <w:jc w:val="center"/>
                  </w:pPr>
                  <w:r>
                    <w:t xml:space="preserve">RHT</w:t>
                  </w:r>
                </w:p>
              </w:tc>
              <w:tc>
                <w:tcPr/>
                <w:p>
                  <w:pPr>
                    <w:pStyle w:val="Compact"/>
                    <w:jc w:val="center"/>
                  </w:pPr>
                  <w:r>
                    <w:rPr>
                      <w:rStyle w:val="VerbatimChar"/>
                    </w:rPr>
                    <w:t xml:space="preserve">hi_min</w:t>
                  </w:r>
                </w:p>
              </w:tc>
            </w:tr>
            <w:tr>
              <w:tc>
                <w:tcPr/>
                <w:p>
                  <w:pPr>
                    <w:pStyle w:val="Compact"/>
                    <w:jc w:val="center"/>
                  </w:pPr>
                  <w:r>
                    <w:t xml:space="preserve">Deslocação</w:t>
                  </w:r>
                </w:p>
              </w:tc>
              <w:tc>
                <w:tcPr/>
                <w:p>
                  <w:pPr>
                    <w:pStyle w:val="Compact"/>
                    <w:jc w:val="center"/>
                  </w:pPr>
                  <m:oMath>
                    <m:sSub>
                      <m:e>
                        <m:r>
                          <m:t>M</m:t>
                        </m:r>
                      </m:e>
                      <m:sub>
                        <m:r>
                          <m:t>i</m:t>
                        </m:r>
                      </m:sub>
                    </m:sSub>
                  </m:oMath>
                </w:p>
              </w:tc>
              <w:tc>
                <w:tcPr/>
                <w:p>
                  <w:pPr>
                    <w:pStyle w:val="Compact"/>
                    <w:jc w:val="center"/>
                  </w:pPr>
                  <w:r>
                    <w:t xml:space="preserve">TRA</w:t>
                  </w:r>
                </w:p>
              </w:tc>
              <w:tc>
                <w:tcPr/>
                <w:p>
                  <w:pPr>
                    <w:pStyle w:val="Compact"/>
                    <w:jc w:val="center"/>
                  </w:pPr>
                  <w:r>
                    <w:rPr>
                      <w:rStyle w:val="VerbatimChar"/>
                    </w:rPr>
                    <w:t xml:space="preserve">mi_min</w:t>
                  </w:r>
                </w:p>
              </w:tc>
            </w:tr>
            <w:tr>
              <w:tc>
                <w:tcPr/>
                <w:p>
                  <w:pPr>
                    <w:pStyle w:val="Compact"/>
                    <w:jc w:val="center"/>
                  </w:pPr>
                  <w:r>
                    <w:rPr>
                      <w:b/>
                      <w:bCs/>
                    </w:rPr>
                    <w:t xml:space="preserve">Total do Furo</w:t>
                  </w:r>
                </w:p>
              </w:tc>
              <w:tc>
                <w:tcPr/>
                <w:p>
                  <w:pPr>
                    <w:pStyle w:val="Compact"/>
                    <w:jc w:val="center"/>
                  </w:pPr>
                  <m:oMath>
                    <m:sSub>
                      <m:e>
                        <m:r>
                          <m:t>X</m:t>
                        </m:r>
                      </m:e>
                      <m:sub>
                        <m:r>
                          <m:t>i</m:t>
                        </m:r>
                      </m:sub>
                    </m:sSub>
                  </m:oMath>
                </w:p>
              </w:tc>
              <w:tc>
                <w:tcPr/>
                <w:p>
                  <w:pPr>
                    <w:pStyle w:val="Compact"/>
                    <w:jc w:val="center"/>
                  </w:pPr>
                  <w:r>
                    <w:rPr>
                      <w:b/>
                      <w:bCs/>
                    </w:rPr>
                    <w:t xml:space="preserve">TBF</w:t>
                  </w:r>
                </w:p>
              </w:tc>
              <w:tc>
                <w:tcPr/>
                <w:p>
                  <w:pPr>
                    <w:pStyle w:val="Compact"/>
                    <w:jc w:val="center"/>
                  </w:pPr>
                  <w:r>
                    <w:rPr>
                      <w:rStyle w:val="VerbatimChar"/>
                      <w:b/>
                      <w:bCs/>
                    </w:rPr>
                    <w:t xml:space="preserve">xi_min</w:t>
                  </w:r>
                </w:p>
              </w:tc>
            </w:tr>
          </w:tbl>
          <w:bookmarkEnd w:id="41"/>
          <w:p/>
        </w:tc>
      </w:tr>
    </w:tbl>
    <w:bookmarkEnd w:id="42"/>
    <w:bookmarkEnd w:id="43"/>
    <w:bookmarkStart w:id="51" w:name="Xf632bf372cfdd125190caa79628e39259f3d94d"/>
    <w:p>
      <w:pPr>
        <w:pStyle w:val="Heading2"/>
      </w:pPr>
      <w:r>
        <w:t xml:space="preserve">1.2 Identidade Fundamental do Ciclo de Perfuração</w:t>
      </w:r>
    </w:p>
    <w:p>
      <w:pPr>
        <w:pStyle w:val="FirstParagraph"/>
      </w:pPr>
      <w:r>
        <w:t xml:space="preserve">A base de toda análise de eficiência em perfuração parte da premissa de que o tempo total para completar um furo (</w:t>
      </w:r>
      <m:oMath>
        <m:sSub>
          <m:e>
            <m:r>
              <m:t>X</m:t>
            </m:r>
          </m:e>
          <m:sub>
            <m:r>
              <m:t>i</m:t>
            </m:r>
          </m:sub>
        </m:sSub>
      </m:oMath>
      <w:r>
        <w:t xml:space="preserve">) é a soma linear de seus componentes excludentes:</w:t>
      </w:r>
    </w:p>
    <w:p>
      <w:pPr>
        <w:pStyle w:val="BodyText"/>
      </w:pPr>
      <m:oMathPara>
        <m:oMathParaPr>
          <m:jc m:val="center"/>
        </m:oMathParaPr>
        <m:oMath>
          <m:sSub>
            <m:e>
              <m:r>
                <m:t>X</m:t>
              </m:r>
            </m:e>
            <m:sub>
              <m:r>
                <m:t>i</m:t>
              </m:r>
            </m:sub>
          </m:sSub>
          <m:r>
            <m:rPr>
              <m:sty m:val="p"/>
            </m:rPr>
            <m:t>=</m:t>
          </m:r>
          <m:sSub>
            <m:e>
              <m:r>
                <m:t>P</m:t>
              </m:r>
            </m:e>
            <m:sub>
              <m:r>
                <m:t>i</m:t>
              </m:r>
            </m:sub>
          </m:sSub>
          <m:r>
            <m:rPr>
              <m:sty m:val="p"/>
            </m:rPr>
            <m:t>+</m:t>
          </m:r>
          <m:sSub>
            <m:e>
              <m:r>
                <m:t>C</m:t>
              </m:r>
            </m:e>
            <m:sub>
              <m:r>
                <m:t>i</m:t>
              </m:r>
            </m:sub>
          </m:sSub>
          <m:r>
            <m:rPr>
              <m:sty m:val="p"/>
            </m:rPr>
            <m:t>+</m:t>
          </m:r>
          <m:sSub>
            <m:e>
              <m:r>
                <m:t>D</m:t>
              </m:r>
            </m:e>
            <m:sub>
              <m:r>
                <m:t>i</m:t>
              </m:r>
            </m:sub>
          </m:sSub>
          <m:r>
            <m:rPr>
              <m:sty m:val="p"/>
            </m:rPr>
            <m:t>+</m:t>
          </m:r>
          <m:sSub>
            <m:e>
              <m:r>
                <m:t>H</m:t>
              </m:r>
            </m:e>
            <m:sub>
              <m:r>
                <m:t>i</m:t>
              </m:r>
            </m:sub>
          </m:sSub>
          <m:r>
            <m:rPr>
              <m:sty m:val="p"/>
            </m:rPr>
            <m:t>+</m:t>
          </m:r>
          <m:sSub>
            <m:e>
              <m:r>
                <m:t>M</m:t>
              </m:r>
            </m:e>
            <m:sub>
              <m:r>
                <m:t>i</m:t>
              </m:r>
            </m:sub>
          </m:sSub>
        </m:oMath>
      </m:oMathPara>
    </w:p>
    <w:p>
      <w:pPr>
        <w:pStyle w:val="FirstParagraph"/>
      </w:pPr>
      <w:r>
        <w:t xml:space="preserve">Esta igualdade permite identificar a natureza dos gargalos operacionais:</w:t>
      </w:r>
    </w:p>
    <w:p>
      <w:pPr>
        <w:numPr>
          <w:ilvl w:val="0"/>
          <w:numId w:val="1010"/>
        </w:numPr>
      </w:pPr>
      <w:r>
        <w:rPr>
          <w:b/>
          <w:bCs/>
        </w:rPr>
        <w:t xml:space="preserve">Elevação de</w:t>
      </w:r>
      <w:r>
        <w:t xml:space="preserve"> </w:t>
      </w:r>
      <m:oMath>
        <m:sSub>
          <m:e>
            <m:r>
              <m:t>D</m:t>
            </m:r>
          </m:e>
          <m:sub>
            <m:r>
              <m:t>i</m:t>
            </m:r>
          </m:sub>
        </m:sSub>
      </m:oMath>
      <w:r>
        <w:t xml:space="preserve">: Provável causa geológica (rocha dura) ou desgaste excessivo do</w:t>
      </w:r>
      <w:r>
        <w:t xml:space="preserve"> </w:t>
      </w:r>
      <w:r>
        <w:rPr>
          <w:i/>
          <w:iCs/>
        </w:rPr>
        <w:t xml:space="preserve">bit</w:t>
      </w:r>
      <w:r>
        <w:t xml:space="preserve">.</w:t>
      </w:r>
    </w:p>
    <w:p>
      <w:pPr>
        <w:numPr>
          <w:ilvl w:val="0"/>
          <w:numId w:val="1010"/>
        </w:numPr>
      </w:pPr>
      <w:r>
        <w:rPr>
          <w:b/>
          <w:bCs/>
        </w:rPr>
        <w:t xml:space="preserve">Elevação de</w:t>
      </w:r>
      <w:r>
        <w:t xml:space="preserve"> </w:t>
      </w:r>
      <m:oMath>
        <m:sSub>
          <m:e>
            <m:r>
              <m:t>H</m:t>
            </m:r>
          </m:e>
          <m:sub>
            <m:r>
              <m:t>i</m:t>
            </m:r>
          </m:sub>
        </m:sSub>
      </m:oMath>
      <w:r>
        <w:t xml:space="preserve">: Problemas mecânicos no carrossel de hastes ou inexperiência operacional no manuseio.</w:t>
      </w:r>
    </w:p>
    <w:p>
      <w:pPr>
        <w:numPr>
          <w:ilvl w:val="0"/>
          <w:numId w:val="1010"/>
        </w:numPr>
      </w:pPr>
      <w:r>
        <w:rPr>
          <w:b/>
          <w:bCs/>
        </w:rPr>
        <w:t xml:space="preserve">Elevação de</w:t>
      </w:r>
      <w:r>
        <w:t xml:space="preserve"> </w:t>
      </w:r>
      <m:oMath>
        <m:sSub>
          <m:e>
            <m:r>
              <m:t>M</m:t>
            </m:r>
          </m:e>
          <m:sub>
            <m:r>
              <m:t>i</m:t>
            </m:r>
          </m:sub>
        </m:sSub>
      </m:oMath>
      <w:r>
        <w:t xml:space="preserve">: Problemas de infraestrutura (praça mal preparada) ou layout de malha ineficiente.</w:t>
      </w:r>
    </w:p>
    <w:p>
      <w:pPr>
        <w:pStyle w:val="FirstParagraph"/>
      </w:pPr>
      <w:r>
        <w:rPr>
          <w:b/>
          <w:bCs/>
        </w:rPr>
        <w:t xml:space="preserve">Exemplo: Calculando a identidade fundamental</w:t>
      </w:r>
    </w:p>
    <w:p>
      <w:pPr>
        <w:pStyle w:val="BodyText"/>
      </w:pPr>
      <w:r>
        <w:t xml:space="preserve">Utilizamos o agrupamento por ciclo para consolidar os tempos e validar a identidade fundamental:</w:t>
      </w:r>
    </w:p>
    <w:p>
      <w:pPr>
        <w:pStyle w:val="BodyText"/>
      </w:pPr>
      <w:r>
        <w:rPr>
          <w:b/>
          <w:bCs/>
        </w:rPr>
        <w:t xml:space="preserve">Exemplo:</w:t>
      </w:r>
      <w:r>
        <w:t xml:space="preserve"> </w:t>
      </w:r>
      <w:r>
        <w:t xml:space="preserve">Calculando a identidade fundamental do ciclo de perfuração.</w:t>
      </w:r>
    </w:p>
    <w:p>
      <w:pPr>
        <w:pStyle w:val="BodyText"/>
      </w:pPr>
      <w:r>
        <w:t xml:space="preserve">Como</w:t>
      </w:r>
      <w:r>
        <w:t xml:space="preserve"> </w:t>
      </w:r>
      <w:r>
        <w:rPr>
          <w:rStyle w:val="VerbatimChar"/>
        </w:rPr>
        <w:t xml:space="preserve">drill_events_mine_d</w:t>
      </w:r>
      <w:r>
        <w:t xml:space="preserve"> </w:t>
      </w:r>
      <w:r>
        <w:t xml:space="preserve">é #’ Um data frame ou tibble contendo eventos de perfuração (drill events), podemos aplicar a função</w:t>
      </w:r>
      <w:r>
        <w:t xml:space="preserve"> </w:t>
      </w:r>
      <w:r>
        <w:rPr>
          <w:rStyle w:val="VerbatimChar"/>
        </w:rPr>
        <w:t xml:space="preserve">add_missing_drill_phases() conforme pode ser visto no código abaixo:</w:t>
      </w:r>
    </w:p>
    <w:p>
      <w:pPr>
        <w:pStyle w:val="SourceCode"/>
      </w:pPr>
      <w:r>
        <w:rPr>
          <w:rStyle w:val="CommentTok"/>
        </w:rPr>
        <w:t xml:space="preserve"># Aplicando a função de completude de fases</w:t>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%in%</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add_missing_drill_phases</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(drill_id, cycle)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start_hole   =</w:t>
      </w:r>
      <w:r>
        <w:rPr>
          <w:rStyle w:val="NormalTok"/>
        </w:rPr>
        <w:t xml:space="preserve"> </w:t>
      </w:r>
      <w:r>
        <w:rPr>
          <w:rStyle w:val="FunctionTok"/>
        </w:rPr>
        <w:t xml:space="preserve">min</w:t>
      </w:r>
      <w:r>
        <w:rPr>
          <w:rStyle w:val="NormalTok"/>
        </w:rPr>
        <w:t xml:space="preserve">(first_time,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total_xi_min =</w:t>
      </w:r>
      <w:r>
        <w:rPr>
          <w:rStyle w:val="NormalTok"/>
        </w:rPr>
        <w:t xml:space="preserve"> </w:t>
      </w:r>
      <w:r>
        <w:rPr>
          <w:rStyle w:val="FunctionTok"/>
        </w:rPr>
        <w:t xml:space="preserve">sum</w:t>
      </w:r>
      <w:r>
        <w:rPr>
          <w:rStyle w:val="NormalTok"/>
        </w:rPr>
        <w:t xml:space="preserve">(duration_min,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Corrigido: remove NAs da comparação de fase</w:t>
      </w:r>
      <w:r>
        <w:br/>
      </w:r>
      <w:r>
        <w:rPr>
          <w:rStyle w:val="NormalTok"/>
        </w:rPr>
        <w:t xml:space="preserve">        </w:t>
      </w:r>
      <w:r>
        <w:rPr>
          <w:rStyle w:val="AttributeTok"/>
        </w:rPr>
        <w:t xml:space="preserve">pi_sum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3</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4</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xi_sum =</w:t>
      </w:r>
      <w:r>
        <w:rPr>
          <w:rStyle w:val="NormalTok"/>
        </w:rPr>
        <w:t xml:space="preserve"> pi_sum </w:t>
      </w:r>
      <w:r>
        <w:rPr>
          <w:rStyle w:val="SpecialCharTok"/>
        </w:rPr>
        <w:t xml:space="preserve">+</w:t>
      </w:r>
      <w:r>
        <w:rPr>
          <w:rStyle w:val="NormalTok"/>
        </w:rPr>
        <w:t xml:space="preserve"> ci_sum </w:t>
      </w:r>
      <w:r>
        <w:rPr>
          <w:rStyle w:val="SpecialCharTok"/>
        </w:rPr>
        <w:t xml:space="preserve">+</w:t>
      </w:r>
      <w:r>
        <w:rPr>
          <w:rStyle w:val="NormalTok"/>
        </w:rPr>
        <w:t xml:space="preserve"> di_sum </w:t>
      </w:r>
      <w:r>
        <w:rPr>
          <w:rStyle w:val="SpecialCharTok"/>
        </w:rPr>
        <w:t xml:space="preserve">+</w:t>
      </w:r>
      <w:r>
        <w:rPr>
          <w:rStyle w:val="NormalTok"/>
        </w:rPr>
        <w:t xml:space="preserve"> hi_sum </w:t>
      </w:r>
      <w:r>
        <w:rPr>
          <w:rStyle w:val="SpecialCharTok"/>
        </w:rPr>
        <w:t xml:space="preserve">+</w:t>
      </w:r>
      <w:r>
        <w:rPr>
          <w:rStyle w:val="NormalTok"/>
        </w:rPr>
        <w:t xml:space="preserve"> mi_sum,</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bookmarkStart w:id="50" w:name="interpretando-os-gaps-operacionais"/>
    <w:p>
      <w:pPr>
        <w:pStyle w:val="Heading3"/>
      </w:pPr>
      <w:r>
        <w:t xml:space="preserve">1.2.1 Interpretando os Gaps Operacionais</w:t>
      </w:r>
    </w:p>
    <w:p>
      <w:pPr>
        <w:pStyle w:val="FirstParagraph"/>
      </w:pPr>
      <w:r>
        <w:t xml:space="preserve">Ao confrontarmos</w:t>
      </w:r>
      <w:r>
        <w:t xml:space="preserve"> </w:t>
      </w:r>
      <w:r>
        <w:rPr>
          <w:rStyle w:val="VerbatimChar"/>
        </w:rPr>
        <w:t xml:space="preserve">total_xi_min</w:t>
      </w:r>
      <w:r>
        <w:t xml:space="preserve"> </w:t>
      </w:r>
      <w:r>
        <w:t xml:space="preserve">(tempo total de residência) com</w:t>
      </w:r>
      <w:r>
        <w:t xml:space="preserve"> </w:t>
      </w:r>
      <w:r>
        <w:rPr>
          <w:rStyle w:val="VerbatimChar"/>
        </w:rPr>
        <w:t xml:space="preserve">xi_sum</w:t>
      </w:r>
      <w:r>
        <w:t xml:space="preserve"> </w:t>
      </w:r>
      <w:r>
        <w:t xml:space="preserve">(soma das fases produtivas), identificamos oportunidades de melhoria:</w:t>
      </w:r>
    </w:p>
    <w:p>
      <w:pPr>
        <w:numPr>
          <w:ilvl w:val="0"/>
          <w:numId w:val="1011"/>
        </w:numPr>
      </w:pPr>
      <w:r>
        <w:rPr>
          <w:b/>
          <w:bCs/>
        </w:rPr>
        <w:t xml:space="preserve">Ciclo 1:</w:t>
      </w:r>
      <w:r>
        <w:t xml:space="preserve"> </w:t>
      </w:r>
      <w:r>
        <w:t xml:space="preserve">Há uma diferença de aproximadamente</w:t>
      </w:r>
      <w:r>
        <w:t xml:space="preserve"> </w:t>
      </w:r>
      <w:r>
        <w:rPr>
          <w:b/>
          <w:bCs/>
        </w:rPr>
        <w:t xml:space="preserve">47 minutos</w:t>
      </w:r>
      <w:r>
        <w:t xml:space="preserve">. Ao consultarmos os eventos brutos, verificamos que esse tempo foi consumido por eventos de</w:t>
      </w:r>
      <w:r>
        <w:t xml:space="preserve"> </w:t>
      </w:r>
      <w:r>
        <w:rPr>
          <w:i/>
          <w:iCs/>
        </w:rPr>
        <w:t xml:space="preserve">Standby</w:t>
      </w:r>
      <w:r>
        <w:t xml:space="preserve"> </w:t>
      </w:r>
      <w:r>
        <w:t xml:space="preserve">(Troca de Turno) e esperas manuais que não compõem as fases 1 a 5.</w:t>
      </w:r>
    </w:p>
    <w:p>
      <w:pPr>
        <w:numPr>
          <w:ilvl w:val="0"/>
          <w:numId w:val="1011"/>
        </w:numPr>
      </w:pPr>
      <w:r>
        <w:rPr>
          <w:b/>
          <w:bCs/>
        </w:rPr>
        <w:t xml:space="preserve">Ciclo 3:</w:t>
      </w:r>
      <w:r>
        <w:t xml:space="preserve"> </w:t>
      </w:r>
      <w:r>
        <w:t xml:space="preserve">A aderência é quase total (</w:t>
      </w:r>
      <m:oMath>
        <m:r>
          <m:t>51.6</m:t>
        </m:r>
      </m:oMath>
      <w:r>
        <w:t xml:space="preserve"> </w:t>
      </w:r>
      <w:r>
        <w:t xml:space="preserve">vs</w:t>
      </w:r>
      <w:r>
        <w:t xml:space="preserve"> </w:t>
      </w:r>
      <m:oMath>
        <m:r>
          <m:t>51.5</m:t>
        </m:r>
      </m:oMath>
      <w:r>
        <w:t xml:space="preserve">), indicando um ciclo</w:t>
      </w:r>
      <w:r>
        <w:t xml:space="preserve"> </w:t>
      </w:r>
      <w:r>
        <w:t xml:space="preserve">“limpo”</w:t>
      </w:r>
      <w:r>
        <w:t xml:space="preserve"> </w:t>
      </w:r>
      <w:r>
        <w:t xml:space="preserve">onde a máquina operou de forma contínua do início ao fim do furo.</w:t>
      </w:r>
    </w:p>
    <w:p>
      <w:pPr>
        <w:pStyle w:val="FirstParagraph"/>
      </w:pPr>
      <w:r>
        <w:t xml:space="preserve">Para investigar as oportunidades de melhorias, pode-se, por exemplo:</w:t>
      </w:r>
    </w:p>
    <w:p>
      <w:pPr>
        <w:pStyle w:val="SourceCode"/>
      </w:pPr>
      <w:r>
        <w:rPr>
          <w:rStyle w:val="CommentTok"/>
        </w:rPr>
        <w:t xml:space="preserve"># Aplicando a função de completude de fases</w:t>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%in%</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FunctionTok"/>
        </w:rPr>
        <w:t xml:space="preserve">is.na</w:t>
      </w:r>
      <w:r>
        <w:rPr>
          <w:rStyle w:val="NormalTok"/>
        </w:rPr>
        <w:t xml:space="preserve">(phase))</w:t>
      </w:r>
    </w:p>
    <w:p>
      <w:pPr>
        <w:pStyle w:val="FirstParagraph"/>
      </w:pPr>
      <w:r>
        <w:t xml:space="preserve">Diferente do carregamento, onde a carga varia, na perfuração a profundidade é fixa por projeto. O uso da higienização garante que a média de</w:t>
      </w:r>
      <w:r>
        <w:t xml:space="preserve"> </w:t>
      </w:r>
      <m:oMath>
        <m:sSub>
          <m:e>
            <m:r>
              <m:t>C</m:t>
            </m:r>
          </m:e>
          <m:sub>
            <m:r>
              <m:t>i</m:t>
            </m:r>
          </m:sub>
        </m:sSub>
      </m:oMath>
      <w:r>
        <w:t xml:space="preserve"> </w:t>
      </w:r>
      <w:r>
        <w:t xml:space="preserve">(Emboquilhamento), por exemplo, não seja enviesada por ciclos onde o sensor falhou em registrar o evento, permitindo que o gestor foque no que realmente importa: a velocidade de penetração e a eficiência logística.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lock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rafas\AppData\Local\Programs\Quarto\share\formats\docx\tip.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 de Modelagem</w:t>
            </w:r>
          </w:p>
        </w:tc>
      </w:tr>
      <w:tr>
        <w:trPr>
          <w:cantSplit/>
        </w:trPr>
        <w:tc>
          <w:tcPr>
            <w:tcMar>
              <w:top w:w="108" w:type="dxa"/>
              <w:bottom w:w="108" w:type="dxa"/>
            </w:tcMar>
          </w:tcPr>
          <w:p>
            <w:pPr>
              <w:pStyle w:val="BlockText"/>
            </w:pPr>
            <w:pPr>
              <w:spacing w:before="16" w:after="16"/>
            </w:pPr>
            <w:r>
              <w:t xml:space="preserve">Diferente do carregamento, onde a carga varia, na perfuração a profundidade é fixa por projeto. O uso da higienização garante que a média de</w:t>
            </w:r>
            <w:r>
              <w:t xml:space="preserve"> </w:t>
            </w:r>
            <m:oMath>
              <m:sSub>
                <m:e>
                  <m:r>
                    <m:t>C</m:t>
                  </m:r>
                </m:e>
                <m:sub>
                  <m:r>
                    <m:t>i</m:t>
                  </m:r>
                </m:sub>
              </m:sSub>
            </m:oMath>
            <w:r>
              <w:t xml:space="preserve"> </w:t>
            </w:r>
            <w:r>
              <w:t xml:space="preserve">(Emboquilhamento), por exemplo, não seja enviesada por ciclos onde o sensor falhou em registrar o evento.</w:t>
            </w:r>
          </w:p>
          <w:p/>
        </w:tc>
      </w:tr>
    </w:tbl>
    <w:p>
      <w:pPr>
        <w:pStyle w:val="Heading2"/>
      </w:pPr>
      <w:bookmarkStart w:id="46" w:name="do-planejamento-à-marcação-de-campo"/>
      <w:r>
        <w:t xml:space="preserve">1.3 Do Planejamento à Marcação de Campo</w:t>
      </w:r>
      <w:bookmarkEnd w:id="46"/>
    </w:p>
    <w:p>
      <w:pPr>
        <w:pStyle w:val="BlockText"/>
      </w:pPr>
      <w:r>
        <w:t xml:space="preserve">A execução da perfuração é o resultado de um fluxo de planejamento rigoroso:</w:t>
      </w:r>
    </w:p>
    <w:p>
      <w:pPr>
        <w:pStyle w:val="BlockText"/>
        <w:numPr>
          <w:ilvl w:val="0"/>
          <w:numId w:val="1012"/>
        </w:numPr>
      </w:pPr>
      <w:r>
        <w:rPr>
          <w:b/>
          <w:bCs/>
        </w:rPr>
        <w:t xml:space="preserve">Dimensionamento do Plano:</w:t>
      </w:r>
      <w:r>
        <w:t xml:space="preserve"> </w:t>
      </w:r>
      <w:r>
        <w:t xml:space="preserve">Polígonos de perfuração são desenhados via software, definindo coordenadas</w:t>
      </w:r>
      <w:r>
        <w:t xml:space="preserve"> </w:t>
      </w:r>
      <m:oMath>
        <m:d>
          <m:dPr>
            <m:begChr m:val="("/>
            <m:sepChr m:val=""/>
            <m:endChr m:val=")"/>
            <m:grow/>
          </m:dPr>
          <m:e>
            <m:r>
              <m:t>x</m:t>
            </m:r>
            <m:r>
              <m:rPr>
                <m:sty m:val="p"/>
              </m:rPr>
              <m:t>,</m:t>
            </m:r>
            <m:r>
              <m:t>y</m:t>
            </m:r>
            <m:r>
              <m:rPr>
                <m:sty m:val="p"/>
              </m:rPr>
              <m:t>,</m:t>
            </m:r>
            <m:r>
              <m:t>z</m:t>
            </m:r>
          </m:e>
        </m:d>
      </m:oMath>
      <w:r>
        <w:t xml:space="preserve">,</w:t>
      </w:r>
      <w:r>
        <w:t xml:space="preserve"> </w:t>
      </w:r>
      <w:r>
        <w:rPr>
          <w:i/>
          <w:iCs/>
        </w:rPr>
        <w:t xml:space="preserve">burdens</w:t>
      </w:r>
      <w:r>
        <w:t xml:space="preserve"> </w:t>
      </w:r>
      <w:r>
        <w:t xml:space="preserve">(afastamento) e espaçamentos (</w:t>
      </w:r>
      <w:r>
        <w:rPr>
          <w:i/>
          <w:iCs/>
        </w:rPr>
        <w:t xml:space="preserve">spacing</w:t>
      </w:r>
      <w:r>
        <w:t xml:space="preserve">).</w:t>
      </w:r>
    </w:p>
    <w:p>
      <w:pPr>
        <w:pStyle w:val="BlockText"/>
        <w:numPr>
          <w:ilvl w:val="0"/>
          <w:numId w:val="1012"/>
        </w:numPr>
      </w:pPr>
      <w:r>
        <w:rPr>
          <w:b/>
          <w:bCs/>
        </w:rPr>
        <w:t xml:space="preserve">Preparação da Área (Pad Preparation):</w:t>
      </w:r>
      <w:r>
        <w:t xml:space="preserve"> </w:t>
      </w:r>
      <w:r>
        <w:t xml:space="preserve">Liberação de ordens para tratores de esteira (Dozers) limparem e nivelarem a praça, reduzindo o tempo de</w:t>
      </w:r>
      <w:r>
        <w:t xml:space="preserve"> </w:t>
      </w:r>
      <m:oMath>
        <m:sSub>
          <m:e>
            <m:r>
              <m:t>P</m:t>
            </m:r>
          </m:e>
          <m:sub>
            <m:r>
              <m:t>i</m:t>
            </m:r>
          </m:sub>
        </m:sSub>
      </m:oMath>
      <w:r>
        <w:t xml:space="preserve">.</w:t>
      </w:r>
    </w:p>
    <w:p>
      <w:pPr>
        <w:pStyle w:val="BlockText"/>
        <w:numPr>
          <w:ilvl w:val="0"/>
          <w:numId w:val="1012"/>
        </w:numPr>
      </w:pPr>
      <w:r>
        <w:rPr>
          <w:b/>
          <w:bCs/>
        </w:rPr>
        <w:t xml:space="preserve">Marcação Topográfica (Survey Stakeout):</w:t>
      </w:r>
      <w:r>
        <w:t xml:space="preserve"> </w:t>
      </w:r>
      <w:r>
        <w:t xml:space="preserve">Materialização física ou via GPS de alta precisão (HPGPS) onde o operador inicia o ciclo.</w:t>
      </w:r>
    </w:p>
    <w:p>
      <w:pPr>
        <w:pStyle w:val="Heading2"/>
      </w:pPr>
      <w:bookmarkStart w:id="47" w:name="métodos-e-malhas-de-perfuração"/>
      <w:r>
        <w:t xml:space="preserve">1.4 Métodos e Malhas de Perfuração</w:t>
      </w:r>
      <w:bookmarkEnd w:id="47"/>
    </w:p>
    <w:p>
      <w:pPr>
        <w:pStyle w:val="BlockText"/>
      </w:pPr>
      <w:r>
        <w:t xml:space="preserve">[Image comparing Top Hammer vs Down-The-Hole drilling mechanisms cross-section]</w:t>
      </w:r>
    </w:p>
    <w:p>
      <w:pPr>
        <w:pStyle w:val="BlockText"/>
      </w:pPr>
      <w:r>
        <w:t xml:space="preserve">A tecnologia de perfuração impacta diretamente o tempo de</w:t>
      </w:r>
      <w:r>
        <w:t xml:space="preserve"> </w:t>
      </w:r>
      <m:oMath>
        <m:sSub>
          <m:e>
            <m:r>
              <m:t>D</m:t>
            </m:r>
          </m:e>
          <m:sub>
            <m:r>
              <m:t>i</m:t>
            </m:r>
          </m:sub>
        </m:sSub>
      </m:oMath>
      <w:r>
        <w:t xml:space="preserve"> </w:t>
      </w:r>
      <w:r>
        <w:t xml:space="preserve">e</w:t>
      </w:r>
      <w:r>
        <w:t xml:space="preserve"> </w:t>
      </w:r>
      <m:oMath>
        <m:sSub>
          <m:e>
            <m:r>
              <m:t>H</m:t>
            </m:r>
          </m:e>
          <m:sub>
            <m:r>
              <m:t>i</m:t>
            </m:r>
          </m:sub>
        </m:sSub>
      </m:oMath>
      <w:r>
        <w:t xml:space="preserve">:</w:t>
      </w:r>
    </w:p>
    <w:p>
      <w:pPr>
        <w:pStyle w:val="BlockText"/>
        <w:numPr>
          <w:ilvl w:val="0"/>
          <w:numId w:val="1013"/>
        </w:numPr>
      </w:pPr>
      <w:r>
        <w:rPr>
          <w:b/>
          <w:bCs/>
        </w:rPr>
        <w:t xml:space="preserve">Top Hammer:</w:t>
      </w:r>
      <w:r>
        <w:t xml:space="preserve"> </w:t>
      </w:r>
      <w:r>
        <w:t xml:space="preserve">Indicado para furos menores (&lt; 140 mm). A percussão ocorre fora do furo.</w:t>
      </w:r>
    </w:p>
    <w:p>
      <w:pPr>
        <w:pStyle w:val="BlockText"/>
        <w:numPr>
          <w:ilvl w:val="0"/>
          <w:numId w:val="1013"/>
        </w:numPr>
      </w:pPr>
      <w:r>
        <w:rPr>
          <w:b/>
          <w:bCs/>
        </w:rPr>
        <w:t xml:space="preserve">Down The Hole (DTH):</w:t>
      </w:r>
      <w:r>
        <w:t xml:space="preserve"> </w:t>
      </w:r>
      <w:r>
        <w:t xml:space="preserve">O martelo atua no fundo do furo, ideal para furos profundos e rochas duras, mantendo o ROP constante.</w:t>
      </w:r>
    </w:p>
    <w:p>
      <w:pPr>
        <w:pStyle w:val="Heading2"/>
      </w:pPr>
      <w:bookmarkStart w:id="48" w:name="estrutura-de-dados-e-notações-1"/>
      <w:r>
        <w:t xml:space="preserve">1.5 Estrutura de Dados e Notações</w:t>
      </w:r>
      <w:bookmarkEnd w:id="48"/>
    </w:p>
    <w:p>
      <w:pPr>
        <w:pStyle w:val="BlockText"/>
      </w:pPr>
      <w:r>
        <w:t xml:space="preserve">Traduzimos os eventos físicos em variáveis matemáticas padronizadas:</w:t>
      </w:r>
    </w:p>
    <w:tbl>
      <w:tblPr>
        <w:tblStyle w:val="Table"/>
        <w:tblW w:type="pct" w:w="5000"/>
        <w:tblLayout w:type="fixed"/>
        <w:tblLook w:firstRow="0" w:lastRow="0" w:firstColumn="0" w:lastColumn="0" w:noHBand="0" w:noVBand="0" w:val="0000"/>
      </w:tblPr>
      <w:tblGrid>
        <w:gridCol w:w="7920"/>
      </w:tblGrid>
      <w:tr>
        <w:tc>
          <w:tcPr/>
          <w:bookmarkStart w:id="49" w:name="tbl-notacao-perfuracao"/>
          <w:p>
            <w:pPr>
              <w:pStyle w:val="BlockText"/>
              <w:jc w:val="center"/>
            </w:pPr>
            <w:pPr>
              <w:jc w:val="left"/>
              <w:spacing w:before="200"/>
              <w:pStyle w:val="ImageCaption"/>
            </w:pPr>
            <w:r>
              <w:t xml:space="preserve">Tabela 1.2: Relação entre fases operacionais e notações na perfuração.</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center"/>
                  </w:pPr>
                  <w:r>
                    <w:rPr>
                      <w:b/>
                      <w:bCs/>
                    </w:rPr>
                    <w:t xml:space="preserve">Fase Operacional</w:t>
                  </w:r>
                </w:p>
              </w:tc>
              <w:tc>
                <w:tcPr/>
                <w:p>
                  <w:pPr>
                    <w:pStyle w:val="Compact"/>
                    <w:jc w:val="center"/>
                  </w:pPr>
                  <w:r>
                    <w:rPr>
                      <w:b/>
                      <w:bCs/>
                    </w:rPr>
                    <w:t xml:space="preserve">Notação Matemática</w:t>
                  </w:r>
                </w:p>
              </w:tc>
              <w:tc>
                <w:tcPr/>
                <w:p>
                  <w:pPr>
                    <w:pStyle w:val="Compact"/>
                    <w:jc w:val="center"/>
                  </w:pPr>
                  <w:r>
                    <w:rPr>
                      <w:b/>
                      <w:bCs/>
                    </w:rPr>
                    <w:t xml:space="preserve">Sigla Técnica</w:t>
                  </w:r>
                </w:p>
              </w:tc>
              <w:tc>
                <w:tcPr/>
                <w:p>
                  <w:pPr>
                    <w:pStyle w:val="Compact"/>
                    <w:jc w:val="center"/>
                  </w:pPr>
                  <w:r>
                    <w:rPr>
                      <w:b/>
                      <w:bCs/>
                    </w:rPr>
                    <w:t xml:space="preserve">Variável R (miningKPI)</w:t>
                  </w:r>
                </w:p>
              </w:tc>
            </w:tr>
            <w:tr>
              <w:tc>
                <w:tcPr/>
                <w:p>
                  <w:pPr>
                    <w:pStyle w:val="Compact"/>
                    <w:jc w:val="center"/>
                  </w:pPr>
                  <w:r>
                    <w:t xml:space="preserve">Posicionamento</w:t>
                  </w:r>
                </w:p>
              </w:tc>
              <w:tc>
                <w:tcPr/>
                <w:p>
                  <w:pPr>
                    <w:pStyle w:val="Compact"/>
                    <w:jc w:val="center"/>
                  </w:pPr>
                  <m:oMath>
                    <m:sSub>
                      <m:e>
                        <m:r>
                          <m:t>P</m:t>
                        </m:r>
                      </m:e>
                      <m:sub>
                        <m:r>
                          <m:t>i</m:t>
                        </m:r>
                      </m:sub>
                    </m:sSub>
                  </m:oMath>
                </w:p>
              </w:tc>
              <w:tc>
                <w:tcPr/>
                <w:p>
                  <w:pPr>
                    <w:pStyle w:val="Compact"/>
                    <w:jc w:val="center"/>
                  </w:pPr>
                  <w:r>
                    <w:t xml:space="preserve">POS</w:t>
                  </w:r>
                </w:p>
              </w:tc>
              <w:tc>
                <w:tcPr/>
                <w:p>
                  <w:pPr>
                    <w:pStyle w:val="Compact"/>
                    <w:jc w:val="center"/>
                  </w:pPr>
                  <w:r>
                    <w:rPr>
                      <w:rStyle w:val="VerbatimChar"/>
                    </w:rPr>
                    <w:t xml:space="preserve">pi_min</w:t>
                  </w:r>
                </w:p>
              </w:tc>
            </w:tr>
            <w:tr>
              <w:tc>
                <w:tcPr/>
                <w:p>
                  <w:pPr>
                    <w:pStyle w:val="Compact"/>
                    <w:jc w:val="center"/>
                  </w:pPr>
                  <w:r>
                    <w:t xml:space="preserve">Emboquilhamento</w:t>
                  </w:r>
                </w:p>
              </w:tc>
              <w:tc>
                <w:tcPr/>
                <w:p>
                  <w:pPr>
                    <w:pStyle w:val="Compact"/>
                    <w:jc w:val="center"/>
                  </w:pPr>
                  <m:oMath>
                    <m:sSub>
                      <m:e>
                        <m:r>
                          <m:t>C</m:t>
                        </m:r>
                      </m:e>
                      <m:sub>
                        <m:r>
                          <m:t>i</m:t>
                        </m:r>
                      </m:sub>
                    </m:sSub>
                  </m:oMath>
                </w:p>
              </w:tc>
              <w:tc>
                <w:tcPr/>
                <w:p>
                  <w:pPr>
                    <w:pStyle w:val="Compact"/>
                    <w:jc w:val="center"/>
                  </w:pPr>
                  <w:r>
                    <w:t xml:space="preserve">COL</w:t>
                  </w:r>
                </w:p>
              </w:tc>
              <w:tc>
                <w:tcPr/>
                <w:p>
                  <w:pPr>
                    <w:pStyle w:val="Compact"/>
                    <w:jc w:val="center"/>
                  </w:pPr>
                  <w:r>
                    <w:rPr>
                      <w:rStyle w:val="VerbatimChar"/>
                    </w:rPr>
                    <w:t xml:space="preserve">ci_min</w:t>
                  </w:r>
                </w:p>
              </w:tc>
            </w:tr>
            <w:tr>
              <w:tc>
                <w:tcPr/>
                <w:p>
                  <w:pPr>
                    <w:pStyle w:val="Compact"/>
                    <w:jc w:val="center"/>
                  </w:pPr>
                  <w:r>
                    <w:t xml:space="preserve">Penetração Real</w:t>
                  </w:r>
                </w:p>
              </w:tc>
              <w:tc>
                <w:tcPr/>
                <w:p>
                  <w:pPr>
                    <w:pStyle w:val="Compact"/>
                    <w:jc w:val="center"/>
                  </w:pPr>
                  <m:oMath>
                    <m:sSub>
                      <m:e>
                        <m:r>
                          <m:t>D</m:t>
                        </m:r>
                      </m:e>
                      <m:sub>
                        <m:r>
                          <m:t>i</m:t>
                        </m:r>
                      </m:sub>
                    </m:sSub>
                  </m:oMath>
                </w:p>
              </w:tc>
              <w:tc>
                <w:tcPr/>
                <w:p>
                  <w:pPr>
                    <w:pStyle w:val="Compact"/>
                    <w:jc w:val="center"/>
                  </w:pPr>
                  <w:r>
                    <w:t xml:space="preserve">DRI</w:t>
                  </w:r>
                </w:p>
              </w:tc>
              <w:tc>
                <w:tcPr/>
                <w:p>
                  <w:pPr>
                    <w:pStyle w:val="Compact"/>
                    <w:jc w:val="center"/>
                  </w:pPr>
                  <w:r>
                    <w:rPr>
                      <w:rStyle w:val="VerbatimChar"/>
                    </w:rPr>
                    <w:t xml:space="preserve">di_min</w:t>
                  </w:r>
                </w:p>
              </w:tc>
            </w:tr>
            <w:tr>
              <w:tc>
                <w:tcPr/>
                <w:p>
                  <w:pPr>
                    <w:pStyle w:val="Compact"/>
                    <w:jc w:val="center"/>
                  </w:pPr>
                  <w:r>
                    <w:t xml:space="preserve">Manuseio Hastes</w:t>
                  </w:r>
                </w:p>
              </w:tc>
              <w:tc>
                <w:tcPr/>
                <w:p>
                  <w:pPr>
                    <w:pStyle w:val="Compact"/>
                    <w:jc w:val="center"/>
                  </w:pPr>
                  <m:oMath>
                    <m:sSub>
                      <m:e>
                        <m:r>
                          <m:t>H</m:t>
                        </m:r>
                      </m:e>
                      <m:sub>
                        <m:r>
                          <m:t>i</m:t>
                        </m:r>
                      </m:sub>
                    </m:sSub>
                  </m:oMath>
                </w:p>
              </w:tc>
              <w:tc>
                <w:tcPr/>
                <w:p>
                  <w:pPr>
                    <w:pStyle w:val="Compact"/>
                    <w:jc w:val="center"/>
                  </w:pPr>
                  <w:r>
                    <w:t xml:space="preserve">RHT</w:t>
                  </w:r>
                </w:p>
              </w:tc>
              <w:tc>
                <w:tcPr/>
                <w:p>
                  <w:pPr>
                    <w:pStyle w:val="Compact"/>
                    <w:jc w:val="center"/>
                  </w:pPr>
                  <w:r>
                    <w:rPr>
                      <w:rStyle w:val="VerbatimChar"/>
                    </w:rPr>
                    <w:t xml:space="preserve">hi_min</w:t>
                  </w:r>
                </w:p>
              </w:tc>
            </w:tr>
            <w:tr>
              <w:tc>
                <w:tcPr/>
                <w:p>
                  <w:pPr>
                    <w:pStyle w:val="Compact"/>
                    <w:jc w:val="center"/>
                  </w:pPr>
                  <w:r>
                    <w:t xml:space="preserve">Deslocação</w:t>
                  </w:r>
                </w:p>
              </w:tc>
              <w:tc>
                <w:tcPr/>
                <w:p>
                  <w:pPr>
                    <w:pStyle w:val="Compact"/>
                    <w:jc w:val="center"/>
                  </w:pPr>
                  <m:oMath>
                    <m:sSub>
                      <m:e>
                        <m:r>
                          <m:t>M</m:t>
                        </m:r>
                      </m:e>
                      <m:sub>
                        <m:r>
                          <m:t>i</m:t>
                        </m:r>
                      </m:sub>
                    </m:sSub>
                  </m:oMath>
                </w:p>
              </w:tc>
              <w:tc>
                <w:tcPr/>
                <w:p>
                  <w:pPr>
                    <w:pStyle w:val="Compact"/>
                    <w:jc w:val="center"/>
                  </w:pPr>
                  <w:r>
                    <w:t xml:space="preserve">TRA</w:t>
                  </w:r>
                </w:p>
              </w:tc>
              <w:tc>
                <w:tcPr/>
                <w:p>
                  <w:pPr>
                    <w:pStyle w:val="Compact"/>
                    <w:jc w:val="center"/>
                  </w:pPr>
                  <w:r>
                    <w:rPr>
                      <w:rStyle w:val="VerbatimChar"/>
                    </w:rPr>
                    <w:t xml:space="preserve">mi_min</w:t>
                  </w:r>
                </w:p>
              </w:tc>
            </w:tr>
            <w:tr>
              <w:tc>
                <w:tcPr/>
                <w:p>
                  <w:pPr>
                    <w:pStyle w:val="Compact"/>
                    <w:jc w:val="center"/>
                  </w:pPr>
                  <w:r>
                    <w:rPr>
                      <w:b/>
                      <w:bCs/>
                    </w:rPr>
                    <w:t xml:space="preserve">Total do Furo</w:t>
                  </w:r>
                </w:p>
              </w:tc>
              <w:tc>
                <w:tcPr/>
                <w:p>
                  <w:pPr>
                    <w:pStyle w:val="Compact"/>
                    <w:jc w:val="center"/>
                  </w:pPr>
                  <m:oMath>
                    <m:sSub>
                      <m:e>
                        <m:r>
                          <m:t>X</m:t>
                        </m:r>
                      </m:e>
                      <m:sub>
                        <m:r>
                          <m:t>i</m:t>
                        </m:r>
                      </m:sub>
                    </m:sSub>
                  </m:oMath>
                </w:p>
              </w:tc>
              <w:tc>
                <w:tcPr/>
                <w:p>
                  <w:pPr>
                    <w:pStyle w:val="Compact"/>
                    <w:jc w:val="center"/>
                  </w:pPr>
                  <w:r>
                    <w:rPr>
                      <w:b/>
                      <w:bCs/>
                    </w:rPr>
                    <w:t xml:space="preserve">TBF</w:t>
                  </w:r>
                </w:p>
              </w:tc>
              <w:tc>
                <w:tcPr/>
                <w:p>
                  <w:pPr>
                    <w:pStyle w:val="Compact"/>
                    <w:jc w:val="center"/>
                  </w:pPr>
                  <w:r>
                    <w:rPr>
                      <w:rStyle w:val="VerbatimChar"/>
                      <w:b/>
                      <w:bCs/>
                    </w:rPr>
                    <w:t xml:space="preserve">xi_min</w:t>
                  </w:r>
                </w:p>
              </w:tc>
            </w:tr>
          </w:tbl>
          <w:bookmarkEnd w:id="49"/>
          <w:p/>
        </w:tc>
      </w:tr>
    </w:tbl>
    <w:bookmarkEnd w:id="50"/>
    <w:bookmarkEnd w:id="51"/>
    <w:bookmarkStart w:id="55" w:name="mensuração-da-performance-kpis"/>
    <w:p>
      <w:pPr>
        <w:pStyle w:val="Heading2"/>
      </w:pPr>
      <w:r>
        <w:t xml:space="preserve">1.6 Mensuração da Performance (KPIs)</w:t>
      </w:r>
    </w:p>
    <w:p>
      <w:pPr>
        <w:pStyle w:val="FirstParagraph"/>
      </w:pPr>
      <w:r>
        <w:t xml:space="preserve">A transformação dos registros brutos (telemetria) em inteligência de negócio é processada automaticamente pelas funções do pacote</w:t>
      </w:r>
      <w:r>
        <w:t xml:space="preserve"> </w:t>
      </w:r>
      <w:r>
        <w:rPr>
          <w:rStyle w:val="VerbatimChar"/>
        </w:rPr>
        <w:t xml:space="preserve">miningKPI</w:t>
      </w:r>
      <w:r>
        <w:t xml:space="preserve">. Os principais indicadores são:</w:t>
      </w:r>
    </w:p>
    <w:bookmarkStart w:id="52" w:name="Xc5db91112cd40d18031f6bab6cb84ccbd8fc05e"/>
    <w:p>
      <w:pPr>
        <w:pStyle w:val="Heading3"/>
      </w:pPr>
      <w:r>
        <w:t xml:space="preserve">1.6.1 Metragem Total Perfurada (Total Drilled Meters - TDM)</w:t>
      </w:r>
    </w:p>
    <w:p>
      <w:pPr>
        <w:pStyle w:val="FirstParagraph"/>
      </w:pPr>
      <w:r>
        <w:t xml:space="preserve">Representa o volume físico total de furos realizados em um intervalo de tempo</w:t>
      </w:r>
      <w:r>
        <w:t xml:space="preserve"> </w:t>
      </w:r>
      <m:oMath>
        <m:r>
          <m:t>t</m:t>
        </m:r>
      </m:oMath>
      <w:r>
        <w:t xml:space="preserve">.</w:t>
      </w:r>
    </w:p>
    <w:p>
      <w:pPr>
        <w:pStyle w:val="BodyText"/>
      </w:pPr>
      <m:oMathPara>
        <m:oMathParaPr>
          <m:jc m:val="center"/>
        </m:oMathParaPr>
        <m:oMath>
          <m:r>
            <m:t>T</m:t>
          </m:r>
          <m:r>
            <m:t>D</m:t>
          </m:r>
          <m:r>
            <m:t>M</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m:oMathPara>
    </w:p>
    <w:p>
      <w:pPr>
        <w:numPr>
          <w:ilvl w:val="0"/>
          <w:numId w:val="1014"/>
        </w:numPr>
      </w:pPr>
      <m:oMath>
        <m:sSub>
          <m:e>
            <m:r>
              <m:t>L</m:t>
            </m:r>
          </m:e>
          <m:sub>
            <m:r>
              <m:t>i</m:t>
            </m:r>
          </m:sub>
        </m:sSub>
      </m:oMath>
      <w:r>
        <w:t xml:space="preserve">: Profundidade líquida do furo</w:t>
      </w:r>
      <w:r>
        <w:t xml:space="preserve"> </w:t>
      </w:r>
      <m:oMath>
        <m:r>
          <m:t>i</m:t>
        </m:r>
      </m:oMath>
      <w:r>
        <w:t xml:space="preserve"> </w:t>
      </w:r>
      <w:r>
        <w:t xml:space="preserve">(m).</w:t>
      </w:r>
    </w:p>
    <w:p>
      <w:pPr>
        <w:numPr>
          <w:ilvl w:val="0"/>
          <w:numId w:val="1014"/>
        </w:numPr>
      </w:pPr>
      <m:oMath>
        <m:r>
          <m:t>N</m:t>
        </m:r>
        <m:d>
          <m:dPr>
            <m:begChr m:val="("/>
            <m:sepChr m:val=""/>
            <m:endChr m:val=")"/>
            <m:grow/>
          </m:dPr>
          <m:e>
            <m:r>
              <m:t>t</m:t>
            </m:r>
          </m:e>
        </m:d>
      </m:oMath>
      <w:r>
        <w:t xml:space="preserve">: Número total de furos acumulados no período.</w:t>
      </w:r>
    </w:p>
    <w:bookmarkEnd w:id="52"/>
    <w:bookmarkStart w:id="53" w:name="X7d847b673ef0b828ab63801ee39a7ab6f8442ba"/>
    <w:p>
      <w:pPr>
        <w:pStyle w:val="Heading3"/>
      </w:pPr>
      <w:r>
        <w:t xml:space="preserve">1.6.2 Taxa de Penetração Líquida (Rate of Penetration - ROP)</w:t>
      </w:r>
    </w:p>
    <w:p>
      <w:pPr>
        <w:pStyle w:val="FirstParagraph"/>
      </w:pPr>
      <w:r>
        <w:t xml:space="preserve">Mede a velocidade média de avanço da ferramenta exclusivamente durante o tempo de contato e corte da rocha (</w:t>
      </w:r>
      <m:oMath>
        <m:sSub>
          <m:e>
            <m:r>
              <m:t>D</m:t>
            </m:r>
          </m:e>
          <m:sub>
            <m:r>
              <m:t>i</m:t>
            </m:r>
          </m:sub>
        </m:sSub>
      </m:oMath>
      <w:r>
        <w:t xml:space="preserve">). É o indicador puro de eficiência mecânica e resposta litológica.</w:t>
      </w:r>
    </w:p>
    <w:p>
      <w:pPr>
        <w:pStyle w:val="BodyText"/>
      </w:pPr>
      <m:oMathPara>
        <m:oMathParaPr>
          <m:jc m:val="center"/>
        </m:oMathParaPr>
        <m:oMath>
          <m:r>
            <m:t>R</m:t>
          </m:r>
          <m:r>
            <m:t>O</m:t>
          </m:r>
          <m:r>
            <m:t>P</m:t>
          </m:r>
          <m:r>
            <m:rPr>
              <m:sty m:val="p"/>
            </m:rPr>
            <m:t>=</m:t>
          </m:r>
          <m:f>
            <m:fPr>
              <m:type m:val="bar"/>
            </m:fPr>
            <m:num>
              <m:r>
                <m:t>T</m:t>
              </m:r>
              <m:r>
                <m:t>D</m:t>
              </m:r>
              <m:r>
                <m:t>M</m:t>
              </m:r>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den>
          </m:f>
          <m:r>
            <m:t> </m:t>
          </m:r>
          <m:d>
            <m:dPr>
              <m:begChr m:val="["/>
              <m:sepChr m:val=""/>
              <m:endChr m:val="]"/>
              <m:grow/>
            </m:dPr>
            <m:e>
              <m:r>
                <m:t>m</m:t>
              </m:r>
              <m:r>
                <m:rPr>
                  <m:sty m:val="p"/>
                </m:rPr>
                <m:t>/</m:t>
              </m:r>
              <m:r>
                <m:t>h</m:t>
              </m:r>
            </m:e>
          </m:d>
        </m:oMath>
      </m:oMathPara>
    </w:p>
    <w:p>
      <w:pPr>
        <w:numPr>
          <w:ilvl w:val="0"/>
          <w:numId w:val="1015"/>
        </w:numPr>
      </w:pPr>
      <m:oMath>
        <m:r>
          <m:t>R</m:t>
        </m:r>
        <m:r>
          <m:t>O</m:t>
        </m:r>
        <m:r>
          <m:t>P</m:t>
        </m:r>
      </m:oMath>
      <w:r>
        <w:t xml:space="preserve">: Taxa de Penetração Líquida (m/h).</w:t>
      </w:r>
    </w:p>
    <w:p>
      <w:pPr>
        <w:numPr>
          <w:ilvl w:val="0"/>
          <w:numId w:val="1015"/>
        </w:numPr>
      </w:pPr>
      <m:oMath>
        <m:sSub>
          <m:e>
            <m:r>
              <m:t>D</m:t>
            </m:r>
          </m:e>
          <m:sub>
            <m:r>
              <m:t>i</m:t>
            </m:r>
          </m:sub>
        </m:sSub>
      </m:oMath>
      <w:r>
        <w:t xml:space="preserve">: Tempo de perfuração efetiva (convertido para horas).</w:t>
      </w:r>
    </w:p>
    <w:bookmarkEnd w:id="53"/>
    <w:bookmarkStart w:id="54" w:name="Xf12698c2b1b6e7c8a14f6519a3fe606216756ec"/>
    <w:p>
      <w:pPr>
        <w:pStyle w:val="Heading3"/>
      </w:pPr>
      <w:r>
        <w:t xml:space="preserve">1.6.3 Taxa de Perfuração Bruta (Gross Drilling Rate - GDR)</w:t>
      </w:r>
    </w:p>
    <w:p>
      <w:pPr>
        <w:pStyle w:val="FirstParagraph"/>
      </w:pPr>
      <w:r>
        <w:t xml:space="preserve">Indica a produtividade global do ativo, considerando todo o tempo de ciclo (</w:t>
      </w:r>
      <m:oMath>
        <m:sSub>
          <m:e>
            <m:r>
              <m:t>X</m:t>
            </m:r>
          </m:e>
          <m:sub>
            <m:r>
              <m:t>i</m:t>
            </m:r>
          </m:sub>
        </m:sSub>
      </m:oMath>
      <w:r>
        <w:t xml:space="preserve">), incluindo manobras e trocas de haste. É o indicador de eficiência logística da operação.</w:t>
      </w:r>
    </w:p>
    <w:p>
      <w:pPr>
        <w:pStyle w:val="BodyText"/>
      </w:pPr>
      <m:oMathPara>
        <m:oMathParaPr>
          <m:jc m:val="center"/>
        </m:oMathParaPr>
        <m:oMath>
          <m:r>
            <m:t>G</m:t>
          </m:r>
          <m:r>
            <m:t>D</m:t>
          </m:r>
          <m:r>
            <m:t>R</m:t>
          </m:r>
          <m:r>
            <m:rPr>
              <m:sty m:val="p"/>
            </m:rPr>
            <m:t>=</m:t>
          </m:r>
          <m:f>
            <m:fPr>
              <m:type m:val="bar"/>
            </m:fPr>
            <m:num>
              <m:r>
                <m:t>T</m:t>
              </m:r>
              <m:r>
                <m:t>D</m:t>
              </m:r>
              <m:r>
                <m:t>M</m:t>
              </m:r>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den>
          </m:f>
          <m:r>
            <m:t> </m:t>
          </m:r>
          <m:d>
            <m:dPr>
              <m:begChr m:val="["/>
              <m:sepChr m:val=""/>
              <m:endChr m:val="]"/>
              <m:grow/>
            </m:dPr>
            <m:e>
              <m:r>
                <m:t>m</m:t>
              </m:r>
              <m:r>
                <m:rPr>
                  <m:sty m:val="p"/>
                </m:rPr>
                <m:t>/</m:t>
              </m:r>
              <m:r>
                <m:t>h</m:t>
              </m:r>
            </m:e>
          </m:d>
        </m:oMath>
      </m:oMathPara>
    </w:p>
    <w:bookmarkEnd w:id="54"/>
    <w:bookmarkEnd w:id="55"/>
    <w:bookmarkStart w:id="56" w:name="integração-do-bit-à-caçamba"/>
    <w:p>
      <w:pPr>
        <w:pStyle w:val="Heading2"/>
      </w:pPr>
      <w:r>
        <w:t xml:space="preserve">1.7 Integração: Do Bit à Caçamba</w:t>
      </w:r>
    </w:p>
    <w:p>
      <w:pPr>
        <w:pStyle w:val="FirstParagraph"/>
      </w:pPr>
      <w:r>
        <w:t xml:space="preserve">Portanto, ao monitorarmos o TDM (Metragem Total Perfurada) e a aderência à malha, estamos, na verdade, garantindo que a Identidade Fundamental do Carregamento, que exploraremos no @ref(chap-carregamento), apresente os menores valores possíveis de variabilidade.</w:t>
      </w:r>
    </w:p>
    <w:bookmarkEnd w:id="56"/>
    <w:bookmarkStart w:id="57" w:name="agregação-de-ciclos-nível-borehole"/>
    <w:p>
      <w:pPr>
        <w:pStyle w:val="Heading2"/>
      </w:pPr>
      <w:r>
        <w:t xml:space="preserve">1.8 Agregação de Ciclos (Nível Borehole)</w:t>
      </w:r>
    </w:p>
    <w:p>
      <w:pPr>
        <w:pStyle w:val="FirstParagraph"/>
      </w:pPr>
      <w:r>
        <w:t xml:space="preserve">Nesta etapa, elevamos o nível de granularidade da nossa análise. Enquanto o dataframe</w:t>
      </w:r>
      <w:r>
        <w:t xml:space="preserve"> </w:t>
      </w:r>
      <w:r>
        <w:rPr>
          <w:rStyle w:val="VerbatimChar"/>
        </w:rPr>
        <w:t xml:space="preserve">drill_events_mine_d</w:t>
      </w:r>
      <w:r>
        <w:t xml:space="preserve"> </w:t>
      </w:r>
      <w:r>
        <w:t xml:space="preserve">foca em</w:t>
      </w:r>
      <w:r>
        <w:t xml:space="preserve"> </w:t>
      </w:r>
      <w:r>
        <w:rPr>
          <w:b/>
          <w:bCs/>
        </w:rPr>
        <w:t xml:space="preserve">eventos e fases</w:t>
      </w:r>
      <w:r>
        <w:t xml:space="preserve"> </w:t>
      </w:r>
      <w:r>
        <w:t xml:space="preserve">(cada mudança de estado da perfuratriz), o dataframe</w:t>
      </w:r>
      <w:r>
        <w:t xml:space="preserve"> </w:t>
      </w:r>
      <w:r>
        <w:rPr>
          <w:rStyle w:val="VerbatimChar"/>
        </w:rPr>
        <w:t xml:space="preserve">drill_cycles_mine_d</w:t>
      </w:r>
      <w:r>
        <w:t xml:space="preserve"> </w:t>
      </w:r>
      <w:r>
        <w:t xml:space="preserve">consolida esses dados para o nível de</w:t>
      </w:r>
      <w:r>
        <w:t xml:space="preserve"> </w:t>
      </w:r>
      <w:r>
        <w:rPr>
          <w:b/>
          <w:bCs/>
        </w:rPr>
        <w:t xml:space="preserve">ciclo de perfuração</w:t>
      </w:r>
      <w:r>
        <w:t xml:space="preserve"> </w:t>
      </w:r>
      <w:r>
        <w:t xml:space="preserve">(o processo completo de um furo/borehole).</w:t>
      </w:r>
    </w:p>
    <w:p>
      <w:pPr>
        <w:pStyle w:val="BodyText"/>
      </w:pPr>
      <w:r>
        <w:t xml:space="preserve">Esta agregação é fundamental para validar a</w:t>
      </w:r>
      <w:r>
        <w:t xml:space="preserve"> </w:t>
      </w:r>
      <w:r>
        <w:rPr>
          <w:b/>
          <w:bCs/>
        </w:rPr>
        <w:t xml:space="preserve">Identidade Fundamental da Perfuração</w:t>
      </w:r>
      <w:r>
        <w:t xml:space="preserve">, permitindo observar o tempo total gasto por furo (</w:t>
      </w:r>
      <m:oMath>
        <m:r>
          <m:t>X</m:t>
        </m:r>
        <m:r>
          <m:t>i</m:t>
        </m:r>
      </m:oMath>
      <w:r>
        <w:t xml:space="preserve">) e a profundidade real atingida.</w:t>
      </w:r>
    </w:p>
    <w:bookmarkEnd w:id="57"/>
    <w:bookmarkStart w:id="58" w:name="referências-do-capítulo"/>
    <w:p>
      <w:pPr>
        <w:pStyle w:val="Heading2"/>
      </w:pPr>
      <w:r>
        <w:t xml:space="preserve">Referências do Capítulo</w:t>
      </w:r>
    </w:p>
    <w:p>
      <w:pPr>
        <w:numPr>
          <w:ilvl w:val="0"/>
          <w:numId w:val="1016"/>
        </w:numPr>
      </w:pPr>
      <w:r>
        <w:t xml:space="preserve">(Alves 2022)</w:t>
      </w:r>
    </w:p>
    <w:p>
      <w:pPr>
        <w:numPr>
          <w:ilvl w:val="0"/>
          <w:numId w:val="1016"/>
        </w:numPr>
      </w:pPr>
      <w:r>
        <w:t xml:space="preserve">(ATLAS COPCO 2016)</w:t>
      </w:r>
    </w:p>
    <w:p>
      <w:pPr>
        <w:numPr>
          <w:ilvl w:val="0"/>
          <w:numId w:val="1016"/>
        </w:numPr>
      </w:pPr>
      <w:r>
        <w:t xml:space="preserve">(Camargos 2023)</w:t>
      </w:r>
    </w:p>
    <w:p>
      <w:pPr>
        <w:numPr>
          <w:ilvl w:val="0"/>
          <w:numId w:val="1016"/>
        </w:numPr>
      </w:pPr>
      <w:r>
        <w:t xml:space="preserve">(Cardoso 2016)</w:t>
      </w:r>
    </w:p>
    <w:p>
      <w:pPr>
        <w:numPr>
          <w:ilvl w:val="0"/>
          <w:numId w:val="1016"/>
        </w:numPr>
      </w:pPr>
      <w:r>
        <w:t xml:space="preserve">(CATERPILLAR 2000)</w:t>
      </w:r>
    </w:p>
    <w:p>
      <w:pPr>
        <w:numPr>
          <w:ilvl w:val="0"/>
          <w:numId w:val="1016"/>
        </w:numPr>
      </w:pPr>
      <w:r>
        <w:t xml:space="preserve">(Curi 2017)</w:t>
      </w:r>
    </w:p>
    <w:p>
      <w:pPr>
        <w:numPr>
          <w:ilvl w:val="0"/>
          <w:numId w:val="1016"/>
        </w:numPr>
      </w:pPr>
      <w:r>
        <w:t xml:space="preserve">(Fernandes et al. 2023)</w:t>
      </w:r>
    </w:p>
    <w:p>
      <w:pPr>
        <w:numPr>
          <w:ilvl w:val="0"/>
          <w:numId w:val="1016"/>
        </w:numPr>
      </w:pPr>
      <w:r>
        <w:t xml:space="preserve">(Figueira e Almeida 2010)</w:t>
      </w:r>
    </w:p>
    <w:p>
      <w:pPr>
        <w:numPr>
          <w:ilvl w:val="0"/>
          <w:numId w:val="1016"/>
        </w:numPr>
      </w:pPr>
      <w:r>
        <w:t xml:space="preserve">(Geraldi 2011)</w:t>
      </w:r>
    </w:p>
    <w:p>
      <w:pPr>
        <w:numPr>
          <w:ilvl w:val="0"/>
          <w:numId w:val="1016"/>
        </w:numPr>
      </w:pPr>
      <w:r>
        <w:t xml:space="preserve">(Mattos 2019)</w:t>
      </w:r>
    </w:p>
    <w:p>
      <w:pPr>
        <w:numPr>
          <w:ilvl w:val="0"/>
          <w:numId w:val="1016"/>
        </w:numPr>
      </w:pPr>
      <w:r>
        <w:t xml:space="preserve">(Osanloo e Paricheh 2020)</w:t>
      </w:r>
    </w:p>
    <w:p>
      <w:pPr>
        <w:numPr>
          <w:ilvl w:val="0"/>
          <w:numId w:val="1016"/>
        </w:numPr>
      </w:pPr>
      <w:r>
        <w:t xml:space="preserve">(Plinningsger 2010)</w:t>
      </w:r>
    </w:p>
    <w:p>
      <w:pPr>
        <w:numPr>
          <w:ilvl w:val="0"/>
          <w:numId w:val="1016"/>
        </w:numPr>
      </w:pPr>
      <w:r>
        <w:t xml:space="preserve">(Silva et al. 2023)</w:t>
      </w:r>
    </w:p>
    <w:p>
      <w:pPr>
        <w:numPr>
          <w:ilvl w:val="0"/>
          <w:numId w:val="1016"/>
        </w:numPr>
      </w:pPr>
      <w:r>
        <w:t xml:space="preserve">(SINODRILLS 2024)</w:t>
      </w:r>
    </w:p>
    <w:p>
      <w:pPr>
        <w:numPr>
          <w:ilvl w:val="0"/>
          <w:numId w:val="1016"/>
        </w:numPr>
      </w:pPr>
      <w:r>
        <w:t xml:space="preserve">(Wennmohs 2023)</w:t>
      </w:r>
    </w:p>
    <w:p>
      <w:pPr>
        <w:numPr>
          <w:ilvl w:val="0"/>
          <w:numId w:val="1016"/>
        </w:numPr>
      </w:pPr>
      <w:r>
        <w:t xml:space="preserve">(Zhang 2019)</w:t>
      </w:r>
    </w:p>
    <w:bookmarkEnd w:id="58"/>
    <w:bookmarkEnd w:id="59"/>
    <w:bookmarkStart w:id="78" w:name="chap-carregamento"/>
    <w:p>
      <w:pPr>
        <w:pStyle w:val="Heading1"/>
      </w:pPr>
      <w:r>
        <w:t xml:space="preserve">2. A Identidade Fundamental do Carregamento</w:t>
      </w:r>
    </w:p>
    <w:bookmarkStart w:id="64" w:name="chap-ciclo-carregamento"/>
    <w:p>
      <w:pPr>
        <w:pStyle w:val="Heading2"/>
      </w:pPr>
      <w:r>
        <w:t xml:space="preserve">2.1 A Operação de Carregamento: Perspectiva do Equipamento de Carga</w:t>
      </w:r>
    </w:p>
    <w:p>
      <w:pPr>
        <w:pStyle w:val="FirstParagraph"/>
      </w:pPr>
      <w:r>
        <w:t xml:space="preserve">Carregamento refere-se ao processo de remoção e carregamento do material de minério no seu ponto de origem até seu sistema de transporte com destino ao seu ponto de descarga. As operações de carregamento são prioritariamente realizadas por escavadeiras ou carregadeiras hidráulicas ou elétricas, realizando o processo de enchimento da caçamba dos caminhões com minério ou estéril. No processo de carregamento o caminhão se posiciona ao lado da escavadeira, permitindo-a realizar os movimentos de giro e despejo do material. A</w:t>
      </w:r>
      <w:r>
        <w:t xml:space="preserve"> </w:t>
      </w:r>
      <w:hyperlink w:anchor="fig-ciclo-posicionamento-carga">
        <w:r>
          <w:rPr>
            <w:rStyle w:val="Hyperlink"/>
          </w:rPr>
          <w:t xml:space="preserve">Figura 2.1</w:t>
        </w:r>
      </w:hyperlink>
      <w:r>
        <w:t xml:space="preserve"> </w:t>
      </w:r>
      <w:r>
        <w:t xml:space="preserve">ilustra o processo de carregamento do caminhão na mineração.</w:t>
      </w:r>
    </w:p>
    <w:tbl>
      <w:tblPr>
        <w:tblStyle w:val="Table"/>
        <w:tblW w:type="pct" w:w="5000"/>
        <w:tblLayout w:type="fixed"/>
        <w:tblLook w:firstRow="0" w:lastRow="0" w:firstColumn="0" w:lastColumn="0" w:noHBand="0" w:noVBand="0" w:val="0000"/>
      </w:tblPr>
      <w:tblGrid>
        <w:gridCol w:w="7920"/>
      </w:tblGrid>
      <w:tr>
        <w:tc>
          <w:tcPr/>
          <w:bookmarkStart w:id="63" w:name="fig-ciclo-posicionamento-carga"/>
          <w:p>
            <w:pPr>
              <w:pStyle w:val="Compact"/>
              <w:jc w:val="center"/>
            </w:pPr>
            <w:r>
              <w:drawing>
                <wp:inline>
                  <wp:extent cx="5334000" cy="1952476"/>
                  <wp:effectExtent b="0" l="0" r="0" t="0"/>
                  <wp:docPr descr="" title="" id="61" name="Picture"/>
                  <a:graphic>
                    <a:graphicData uri="http://schemas.openxmlformats.org/drawingml/2006/picture">
                      <pic:pic>
                        <pic:nvPicPr>
                          <pic:cNvPr descr="images/fig_processo_posicionamento_carga.png" id="62" name="Picture"/>
                          <pic:cNvPicPr>
                            <a:picLocks noChangeArrowheads="1" noChangeAspect="1"/>
                          </pic:cNvPicPr>
                        </pic:nvPicPr>
                        <pic:blipFill>
                          <a:blip r:embed="rId60"/>
                          <a:stretch>
                            <a:fillRect/>
                          </a:stretch>
                        </pic:blipFill>
                        <pic:spPr bwMode="auto">
                          <a:xfrm>
                            <a:off x="0" y="0"/>
                            <a:ext cx="5334000" cy="1952476"/>
                          </a:xfrm>
                          <a:prstGeom prst="rect">
                            <a:avLst/>
                          </a:prstGeom>
                          <a:noFill/>
                          <a:ln w="9525">
                            <a:noFill/>
                            <a:headEnd/>
                            <a:tailEnd/>
                          </a:ln>
                        </pic:spPr>
                      </pic:pic>
                    </a:graphicData>
                  </a:graphic>
                </wp:inline>
              </w:drawing>
            </w:r>
          </w:p>
          <w:p>
            <w:pPr>
              <w:jc w:val="center"/>
            </w:pPr>
            <w:pPr>
              <w:jc w:val="left"/>
              <w:spacing w:before="200"/>
              <w:pStyle w:val="ImageCaption"/>
            </w:pPr>
            <w:r>
              <w:t xml:space="preserve">Figura 2.1: Método de Posicionamento no Carregamento</w:t>
            </w:r>
          </w:p>
          <w:bookmarkEnd w:id="63"/>
        </w:tc>
      </w:tr>
    </w:tbl>
    <w:p>
      <w:pPr>
        <w:pStyle w:val="BodyText"/>
      </w:pPr>
      <w:r>
        <w:t xml:space="preserve">A medição da operação de carregamento é baseada na captura de eventos recorrentes de curta duração, onde a precisão da coleta impacta diretamente a confiabilidade dos indicadores de performance. O desempenho do equipamento de carga é avaliado pela sua capacidade de manter um ritmo constante, minimizando as variabilidades inerentes à interação com a frota de transporte. Os principais KPIs derivam da relação entre a massa movimentada e o tempo despendido, permitindo identificar se a perda de performance reside na competência operacional ou na disponibilidade técnica do ativo.</w:t>
      </w:r>
    </w:p>
    <w:bookmarkEnd w:id="64"/>
    <w:bookmarkStart w:id="65" w:name="X56b7340f2c1e6474adbdcc0f78a03e90b9c2a6b"/>
    <w:p>
      <w:pPr>
        <w:pStyle w:val="Heading2"/>
      </w:pPr>
      <w:r>
        <w:t xml:space="preserve">2.2 Conceito de Composição e Carregamento: Entidades e Processos</w:t>
      </w:r>
    </w:p>
    <w:p>
      <w:pPr>
        <w:pStyle w:val="FirstParagraph"/>
      </w:pPr>
      <w:r>
        <w:t xml:space="preserve">Para uma análise precisa da frente de lavra, é necessário distinguir o objeto da operação da ação executada sobre ele. Essa separação permite identificar se os gargalos produtivos residem no dimensionamento da frota ou na eficiência do equipamento de carga.</w:t>
      </w:r>
    </w:p>
    <w:p>
      <w:pPr>
        <w:pStyle w:val="BodyText"/>
      </w:pPr>
      <w:r>
        <w:rPr>
          <w:b/>
          <w:bCs/>
        </w:rPr>
        <w:t xml:space="preserve">Composição: O</w:t>
      </w:r>
      <w:r>
        <w:rPr>
          <w:b/>
          <w:bCs/>
        </w:rPr>
        <w:t xml:space="preserve"> </w:t>
      </w:r>
      <w:r>
        <w:rPr>
          <w:b/>
          <w:bCs/>
        </w:rPr>
        <w:t xml:space="preserve">“Sujeito”</w:t>
      </w:r>
      <w:r>
        <w:rPr>
          <w:b/>
          <w:bCs/>
        </w:rPr>
        <w:t xml:space="preserve"> </w:t>
      </w:r>
      <w:r>
        <w:rPr>
          <w:b/>
          <w:bCs/>
        </w:rPr>
        <w:t xml:space="preserve">da Operação:</w:t>
      </w:r>
      <w:r>
        <w:t xml:space="preserve"> </w:t>
      </w:r>
      <w:r>
        <w:t xml:space="preserve">A composição é a unidade de transporte física que se apresenta para ser carregada. É uma unidade discreta (um caminhão fora de estrada, um vagão de trem ou um conjunto de vagões). Por exemplo, quando o engenheiro diz</w:t>
      </w:r>
      <w:r>
        <w:t xml:space="preserve"> </w:t>
      </w:r>
      <w:r>
        <w:t xml:space="preserve">“temos 3 composições na fila”</w:t>
      </w:r>
      <w:r>
        <w:t xml:space="preserve">, ele está se referindo a 3 veículos físicos aguardando o serviço.</w:t>
      </w:r>
    </w:p>
    <w:p>
      <w:pPr>
        <w:pStyle w:val="BodyText"/>
      </w:pPr>
      <w:r>
        <w:rPr>
          <w:b/>
          <w:bCs/>
        </w:rPr>
        <w:t xml:space="preserve">Carregamento: O</w:t>
      </w:r>
      <w:r>
        <w:rPr>
          <w:b/>
          <w:bCs/>
        </w:rPr>
        <w:t xml:space="preserve"> </w:t>
      </w:r>
      <w:r>
        <w:rPr>
          <w:b/>
          <w:bCs/>
        </w:rPr>
        <w:t xml:space="preserve">“Processo”</w:t>
      </w:r>
      <w:r>
        <w:rPr>
          <w:b/>
          <w:bCs/>
        </w:rPr>
        <w:t xml:space="preserve"> </w:t>
      </w:r>
      <w:r>
        <w:rPr>
          <w:b/>
          <w:bCs/>
        </w:rPr>
        <w:t xml:space="preserve">de Execução:</w:t>
      </w:r>
      <w:r>
        <w:t xml:space="preserve"> </w:t>
      </w:r>
      <w:r>
        <w:t xml:space="preserve">O carregamento é o conjunto de movimentos e tempos despendidos pela unidade de carga para preencher a composição. É uma variável de tempo e esforço (ação técnica) que envolve a duração do contato entre a concha da escavadeira e a báscula do caminhão. Por exemplo, quando o engenheiro diz</w:t>
      </w:r>
      <w:r>
        <w:t xml:space="preserve"> </w:t>
      </w:r>
      <w:r>
        <w:t xml:space="preserve">“o carregamento está lento”</w:t>
      </w:r>
      <w:r>
        <w:t xml:space="preserve">, ele está se referindo à performance da escavadeira (ciclos de concha, penetração na pilha, etc.), independente de quantos caminhões estão na fila.</w:t>
      </w:r>
    </w:p>
    <w:p>
      <w:pPr>
        <w:pStyle w:val="BodyText"/>
      </w:pPr>
      <w:r>
        <w:rPr>
          <w:b/>
          <w:bCs/>
        </w:rPr>
        <w:t xml:space="preserve">Definição Operacional:</w:t>
      </w:r>
      <w:r>
        <w:t xml:space="preserve"> </w:t>
      </w:r>
      <w:r>
        <w:t xml:space="preserve">O ciclo de carregamento da composição inicia-se no instante em que a unidade de carga executa a primeira penetração na pilha de material destinada a um caminhão específico e encerra-se quando a última caçambada é despejada e a unidade de transporte (composição) é liberada para o transporte.</w:t>
      </w:r>
    </w:p>
    <w:bookmarkEnd w:id="65"/>
    <w:bookmarkStart w:id="66" w:name="a-história-por-trás-dos-registros"/>
    <w:p>
      <w:pPr>
        <w:pStyle w:val="Heading2"/>
      </w:pPr>
      <w:r>
        <w:t xml:space="preserve">2.3 A História por trás dos Registros</w:t>
      </w:r>
    </w:p>
    <w:p>
      <w:pPr>
        <w:pStyle w:val="FirstParagraph"/>
      </w:pPr>
      <w:r>
        <w:t xml:space="preserve">Suponha que uma unidade de carregamento esteja em operação em um determinado turno de trabalho. Ao iniciar sua operação, a escavadeira aguarda que o caminhão realize a manobra e, em seguida, inicia o primeiro carregamento. Este é o marco zero do nosso processo de contagem. Após finalizar o carregamento, pode haver alguma ociosidade antes que o próximo ciclo inicie. Os tempos e estados são coletados para cada ciclo de forma recorrente.</w:t>
      </w:r>
    </w:p>
    <w:p>
      <w:pPr>
        <w:pStyle w:val="BodyText"/>
      </w:pPr>
      <w:r>
        <w:rPr>
          <w:b/>
          <w:bCs/>
        </w:rPr>
        <w:t xml:space="preserve">Exemplo:</w:t>
      </w:r>
      <w:r>
        <w:t xml:space="preserve"> </w:t>
      </w:r>
      <w:r>
        <w:t xml:space="preserve">Dados de eventos de carregamento – Mina A</w:t>
      </w:r>
    </w:p>
    <w:p>
      <w:pPr>
        <w:pStyle w:val="BodyText"/>
      </w:pPr>
      <w:r>
        <w:t xml:space="preserve">No pacote</w:t>
      </w:r>
      <w:r>
        <w:t xml:space="preserve"> </w:t>
      </w:r>
      <w:r>
        <w:rPr>
          <w:rStyle w:val="VerbatimChar"/>
        </w:rPr>
        <w:t xml:space="preserve">miningKPI</w:t>
      </w:r>
      <w:r>
        <w:t xml:space="preserve">, disponibilizamos o banco de dados</w:t>
      </w:r>
      <w:r>
        <w:t xml:space="preserve"> </w:t>
      </w:r>
      <w:r>
        <w:rPr>
          <w:rStyle w:val="VerbatimChar"/>
        </w:rPr>
        <w:t xml:space="preserve">load_events_mine_a</w:t>
      </w:r>
      <w:r>
        <w:t xml:space="preserve">. Este dataset é um conjunto de dados primário estruturado em eventos sequenciais (formato long), onde cada linha representa a mudança de estado da unidade de carga.</w:t>
      </w:r>
    </w:p>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(knitr)</w:t>
      </w:r>
      <w:r>
        <w:br/>
      </w:r>
      <w:r>
        <w:br/>
      </w: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"Eventos de carregamento da unidade LOAD-0001"</w:t>
      </w:r>
      <w:r>
        <w:rPr>
          <w:rStyle w:val="NormalTok"/>
        </w:rPr>
        <w:t xml:space="preserve">)</w:t>
      </w:r>
    </w:p>
    <w:p>
      <w:pPr>
        <w:pStyle w:val="FirstParagraph"/>
      </w:pPr>
      <w:r>
        <w:t xml:space="preserve">No dia 30/06/2024, às 23:47:03, a escavadeira LOAD-0001 (da frota Hydraulic Excavator - Large Class) estava posicionada em uma frente de lavra do tipo banco (Bench). O material a ser escavado era estéril (Waste).</w:t>
      </w:r>
    </w:p>
    <w:p>
      <w:pPr>
        <w:numPr>
          <w:ilvl w:val="0"/>
          <w:numId w:val="1017"/>
        </w:numPr>
      </w:pPr>
      <w:r>
        <w:rPr>
          <w:b/>
          <w:bCs/>
        </w:rPr>
        <w:t xml:space="preserve">Linha 1 (A Manobra):</w:t>
      </w:r>
      <w:r>
        <w:t xml:space="preserve"> </w:t>
      </w:r>
      <w:r>
        <w:t xml:space="preserve">O caminhão HAUL-0051 chega à frente e inicia seu procedimento de posicionamento. O sistema registra o evento maneuver, que dura</w:t>
      </w:r>
      <w:r>
        <w:t xml:space="preserve"> </w:t>
      </w:r>
      <m:oMath>
        <m:r>
          <m:t>0</m:t>
        </m:r>
        <m:r>
          <m:rPr>
            <m:sty m:val="p"/>
          </m:rPr>
          <m:t>,</m:t>
        </m:r>
        <m:r>
          <m:t>45</m:t>
        </m:r>
      </m:oMath>
      <w:r>
        <w:t xml:space="preserve"> </w:t>
      </w:r>
      <w:r>
        <w:t xml:space="preserve">minutos (27 segundos). Observe que o payload nesta linha é NA, pois o caminhão ainda está vazio.</w:t>
      </w:r>
    </w:p>
    <w:p>
      <w:pPr>
        <w:numPr>
          <w:ilvl w:val="0"/>
          <w:numId w:val="1017"/>
        </w:numPr>
      </w:pPr>
      <w:r>
        <w:rPr>
          <w:b/>
          <w:bCs/>
        </w:rPr>
        <w:t xml:space="preserve">Linha 2 (O Carregamento):</w:t>
      </w:r>
      <w:r>
        <w:t xml:space="preserve"> </w:t>
      </w:r>
      <w:r>
        <w:t xml:space="preserve">Exatamente às 23:47:30, o final da manobra torna-se o início do carregamento técnico. Durante</w:t>
      </w:r>
      <w:r>
        <w:t xml:space="preserve"> </w:t>
      </w:r>
      <m:oMath>
        <m:r>
          <m:t>5</m:t>
        </m:r>
        <m:r>
          <m:rPr>
            <m:sty m:val="p"/>
          </m:rPr>
          <m:t>,</m:t>
        </m:r>
        <m:r>
          <m:t>93</m:t>
        </m:r>
      </m:oMath>
      <w:r>
        <w:t xml:space="preserve"> </w:t>
      </w:r>
      <w:r>
        <w:t xml:space="preserve">minutos (5 mintuos e 55 segundos), o operador da escavadeira preenche a caçamba. À medida que cada conchada é despejada, o sistema de pesagem embarcado do caminhão atualiza a massa. No momento da liberação, o banco registra o payload final de</w:t>
      </w:r>
      <w:r>
        <w:t xml:space="preserve"> </w:t>
      </w:r>
      <m:oMath>
        <m:r>
          <m:t>280</m:t>
        </m:r>
      </m:oMath>
      <w:r>
        <w:t xml:space="preserve"> </w:t>
      </w:r>
      <w:r>
        <w:t xml:space="preserve">toneladas.</w:t>
      </w:r>
    </w:p>
    <w:p>
      <w:pPr>
        <w:numPr>
          <w:ilvl w:val="0"/>
          <w:numId w:val="1017"/>
        </w:numPr>
      </w:pPr>
      <w:r>
        <w:rPr>
          <w:b/>
          <w:bCs/>
        </w:rPr>
        <w:t xml:space="preserve">Linha 3 (A Ociosidade):</w:t>
      </w:r>
      <w:r>
        <w:t xml:space="preserve"> </w:t>
      </w:r>
      <w:r>
        <w:t xml:space="preserve">Após a partida do caminhão, a escavadeira permanece em espera (idle) por</w:t>
      </w:r>
      <w:r>
        <w:t xml:space="preserve"> </w:t>
      </w:r>
      <m:oMath>
        <m:r>
          <m:t>0</m:t>
        </m:r>
        <m:r>
          <m:rPr>
            <m:sty m:val="p"/>
          </m:rPr>
          <m:t>,</m:t>
        </m:r>
        <m:r>
          <m:t>38</m:t>
        </m:r>
      </m:oMath>
      <w:r>
        <w:t xml:space="preserve"> </w:t>
      </w:r>
      <w:r>
        <w:t xml:space="preserve">minutos (23 segundos) até que o próximo ciclo se inicie.</w:t>
      </w:r>
    </w:p>
    <w:p>
      <w:pPr>
        <w:numPr>
          <w:ilvl w:val="0"/>
          <w:numId w:val="1017"/>
        </w:numPr>
      </w:pPr>
      <w:r>
        <w:rPr>
          <w:b/>
          <w:bCs/>
        </w:rPr>
        <w:t xml:space="preserve">A Consolidação do Ciclo:</w:t>
      </w:r>
      <w:r>
        <w:t xml:space="preserve"> </w:t>
      </w:r>
      <w:r>
        <w:t xml:space="preserve">Do ponto de vista de Ciência de Dados, o</w:t>
      </w:r>
      <w:r>
        <w:t xml:space="preserve"> </w:t>
      </w:r>
      <w:r>
        <w:t xml:space="preserve">“Ciclo de Carregamento”</w:t>
      </w:r>
      <w:r>
        <w:t xml:space="preserve"> </w:t>
      </w:r>
      <w:r>
        <w:t xml:space="preserve">é uma agregação desses eventos sequenciais.</w:t>
      </w:r>
    </w:p>
    <w:p>
      <w:pPr>
        <w:pStyle w:val="FirstParagraph"/>
      </w:pPr>
      <w:r>
        <w:t xml:space="preserve">Para transformar o formato long (eventos) em formato wide (ciclos), sumarizamos os dados. O tempo total do ciclo é a soma das durações desses três estados, conforme demonstrado no código abaixo:</w:t>
      </w:r>
    </w:p>
    <w:p>
      <w:pPr>
        <w:pStyle w:val="SourceCode"/>
      </w:pP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(load_fleet, load_id, haul_id, origin, material)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first_time   =</w:t>
      </w:r>
      <w:r>
        <w:rPr>
          <w:rStyle w:val="NormalTok"/>
        </w:rPr>
        <w:t xml:space="preserve"> </w:t>
      </w:r>
      <w:r>
        <w:rPr>
          <w:rStyle w:val="FunctionTok"/>
        </w:rPr>
        <w:t xml:space="preserve">min</w:t>
      </w:r>
      <w:r>
        <w:rPr>
          <w:rStyle w:val="NormalTok"/>
        </w:rPr>
        <w:t xml:space="preserve">(first_time),</w:t>
      </w:r>
      <w:r>
        <w:br/>
      </w:r>
      <w:r>
        <w:rPr>
          <w:rStyle w:val="NormalTok"/>
        </w:rPr>
        <w:t xml:space="preserve">      </w:t>
      </w:r>
      <w:r>
        <w:rPr>
          <w:rStyle w:val="AttributeTok"/>
        </w:rPr>
        <w:t xml:space="preserve">exit_time    =</w:t>
      </w:r>
      <w:r>
        <w:rPr>
          <w:rStyle w:val="NormalTok"/>
        </w:rPr>
        <w:t xml:space="preserve"> </w:t>
      </w:r>
      <w:r>
        <w:rPr>
          <w:rStyle w:val="FunctionTok"/>
        </w:rPr>
        <w:t xml:space="preserve">max</w:t>
      </w:r>
      <w:r>
        <w:rPr>
          <w:rStyle w:val="NormalTok"/>
        </w:rPr>
        <w:t xml:space="preserve">(exit_time),</w:t>
      </w:r>
      <w:r>
        <w:br/>
      </w:r>
      <w:r>
        <w:rPr>
          <w:rStyle w:val="NormalTok"/>
        </w:rPr>
        <w:t xml:space="preserve">      </w:t>
      </w:r>
      <w:r>
        <w:rPr>
          <w:rStyle w:val="AttributeTok"/>
        </w:rPr>
        <w:t xml:space="preserve">payload      =</w:t>
      </w:r>
      <w:r>
        <w:rPr>
          <w:rStyle w:val="NormalTok"/>
        </w:rPr>
        <w:t xml:space="preserve"> </w:t>
      </w:r>
      <w:r>
        <w:rPr>
          <w:rStyle w:val="FunctionTok"/>
        </w:rPr>
        <w:t xml:space="preserve">sum</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duration_min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FirstParagraph"/>
      </w:pPr>
      <w:r>
        <w:t xml:space="preserve">Nesta visão consolidada, vemos que a operação total para atender o HAUL-0051 consumiu</w:t>
      </w:r>
      <w:r>
        <w:t xml:space="preserve"> </w:t>
      </w:r>
      <m:oMath>
        <m:r>
          <m:t>6</m:t>
        </m:r>
        <m:r>
          <m:rPr>
            <m:sty m:val="p"/>
          </m:rPr>
          <m:t>,</m:t>
        </m:r>
        <m:r>
          <m:t>77</m:t>
        </m:r>
      </m:oMath>
      <w:r>
        <w:t xml:space="preserve"> </w:t>
      </w:r>
      <w:r>
        <w:t xml:space="preserve">minutos, resultando na movimentação de</w:t>
      </w:r>
      <w:r>
        <w:t xml:space="preserve"> </w:t>
      </w:r>
      <m:oMath>
        <m:r>
          <m:t>280</m:t>
        </m:r>
      </m:oMath>
      <w:r>
        <w:t xml:space="preserve"> </w:t>
      </w:r>
      <w:r>
        <w:t xml:space="preserve">toneladas de estéril. Este registro agora representa uma unidade de contagem completa, pronta para ser utilizada em modelos de produtividade e confiabilidade.”</w:t>
      </w:r>
    </w:p>
    <w:bookmarkEnd w:id="66"/>
    <w:bookmarkStart w:id="69" w:name="X0bd03b19ef320d534dccb1964092313e5bc7605"/>
    <w:p>
      <w:pPr>
        <w:pStyle w:val="Heading2"/>
      </w:pPr>
      <w:r>
        <w:t xml:space="preserve">2.4 Estrutura de Dados e Notações Operacionais</w:t>
      </w:r>
    </w:p>
    <w:p>
      <w:pPr>
        <w:pStyle w:val="FirstParagraph"/>
      </w:pPr>
      <w:r>
        <w:t xml:space="preserve">A partir da compreensão da história contada pelos registros, podemos formalizar a estrutura dos dados. A transição do formato de eventos (cada linha uma ação) para o formato de ciclo (uma linha por atendimento) permite a aplicação de notações matemáticas fundamentais para a engenharia de processos.</w:t>
      </w:r>
    </w:p>
    <w:p>
      <w:pPr>
        <w:pStyle w:val="BodyText"/>
      </w:pPr>
      <w:r>
        <w:t xml:space="preserve">Para cada ciclo de carregamento</w:t>
      </w:r>
      <w:r>
        <w:t xml:space="preserve"> </w:t>
      </w:r>
      <m:oMath>
        <m:r>
          <m:t>i</m:t>
        </m:r>
      </m:oMath>
      <w:r>
        <w:t xml:space="preserve">, definimos as seguintes variáveis:</w:t>
      </w:r>
    </w:p>
    <w:p>
      <w:pPr>
        <w:pStyle w:val="Compact"/>
        <w:numPr>
          <w:ilvl w:val="0"/>
          <w:numId w:val="1018"/>
        </w:numPr>
      </w:pPr>
      <m:oMath>
        <m:sSub>
          <m:e>
            <m:r>
              <m:t>M</m:t>
            </m:r>
          </m:e>
          <m:sub>
            <m:r>
              <m:t>i</m:t>
            </m:r>
          </m:sub>
        </m:sSub>
      </m:oMath>
      <w:r>
        <w:t xml:space="preserve">:</w:t>
      </w:r>
      <w:r>
        <w:t xml:space="preserve"> </w:t>
      </w:r>
      <w:r>
        <w:rPr>
          <w:b/>
          <w:bCs/>
        </w:rPr>
        <w:t xml:space="preserve">Duração da Manobra (Maneuver Cycle Time - MCT):</w:t>
      </w:r>
      <w:r>
        <w:t xml:space="preserve"> </w:t>
      </w:r>
      <w:r>
        <w:t xml:space="preserve">Duração da manobra do caminhão para posicionamento sob a unidade de carga. Representa um componente do tempo fixo na origem.</w:t>
      </w:r>
    </w:p>
    <w:p>
      <w:pPr>
        <w:pStyle w:val="Compact"/>
        <w:numPr>
          <w:ilvl w:val="0"/>
          <w:numId w:val="1018"/>
        </w:numPr>
      </w:pPr>
      <m:oMath>
        <m:sSub>
          <m:e>
            <m:r>
              <m:t>D</m:t>
            </m:r>
          </m:e>
          <m:sub>
            <m:r>
              <m:t>i</m:t>
            </m:r>
          </m:sub>
        </m:sSub>
      </m:oMath>
      <w:r>
        <w:t xml:space="preserve">:</w:t>
      </w:r>
      <w:r>
        <w:t xml:space="preserve"> </w:t>
      </w:r>
      <w:r>
        <w:rPr>
          <w:b/>
          <w:bCs/>
        </w:rPr>
        <w:t xml:space="preserve">Duração do Carregamento (Loading Cycle Time - LCT).</w:t>
      </w:r>
      <w:r>
        <w:t xml:space="preserve"> </w:t>
      </w:r>
      <w:r>
        <w:t xml:space="preserve">Representa o tempo em que a unidade de carga esteve ocupada processando a composição</w:t>
      </w:r>
      <w:r>
        <w:t xml:space="preserve"> </w:t>
      </w:r>
      <m:oMath>
        <m:r>
          <m:t>i</m:t>
        </m:r>
      </m:oMath>
      <w:r>
        <w:t xml:space="preserve">. Refere-se exclusivamente à tarefa técnica de escavação e despejo. É o indicador primário da eficiência técnica.</w:t>
      </w:r>
    </w:p>
    <w:p>
      <w:pPr>
        <w:pStyle w:val="Compact"/>
        <w:numPr>
          <w:ilvl w:val="0"/>
          <w:numId w:val="1018"/>
        </w:numPr>
      </w:pPr>
      <m:oMath>
        <m:sSub>
          <m:e>
            <m:r>
              <m:t>O</m:t>
            </m:r>
          </m:e>
          <m:sub>
            <m:r>
              <m:t>i</m:t>
            </m:r>
          </m:sub>
        </m:sSub>
      </m:oMath>
      <w:r>
        <w:t xml:space="preserve">:</w:t>
      </w:r>
      <w:r>
        <w:t xml:space="preserve"> </w:t>
      </w:r>
      <w:r>
        <w:rPr>
          <w:b/>
          <w:bCs/>
        </w:rPr>
        <w:t xml:space="preserve">Ociosidade Operacional (Operational Cycle Time - OCT).</w:t>
      </w:r>
      <w:r>
        <w:t xml:space="preserve"> </w:t>
      </w:r>
      <w:r>
        <w:t xml:space="preserve">Representa o tempo em que a unidade de carga permaneceu em estado de espera (ociosa) aguardando a chegada de uma unidade de transporte ou liberações operacionais. Atua como o ajuste necessário para completar o ciclo.</w:t>
      </w:r>
    </w:p>
    <w:p>
      <w:pPr>
        <w:pStyle w:val="Compact"/>
        <w:numPr>
          <w:ilvl w:val="0"/>
          <w:numId w:val="1018"/>
        </w:numPr>
      </w:pPr>
      <m:oMath>
        <m:sSub>
          <m:e>
            <m:r>
              <m:t>L</m:t>
            </m:r>
          </m:e>
          <m:sub>
            <m:r>
              <m:t>i</m:t>
            </m:r>
          </m:sub>
        </m:sSub>
      </m:oMath>
      <w:r>
        <w:t xml:space="preserve">:</w:t>
      </w:r>
      <w:r>
        <w:t xml:space="preserve"> </w:t>
      </w:r>
      <w:r>
        <w:rPr>
          <w:b/>
          <w:bCs/>
        </w:rPr>
        <w:t xml:space="preserve">Massa Carregada (Payload).</w:t>
      </w:r>
      <w:r>
        <w:t xml:space="preserve">ndefined Representa a quantidade de minério ou estéril, em toneladas, depositada na composição</w:t>
      </w:r>
      <w:r>
        <w:t xml:space="preserve"> </w:t>
      </w:r>
      <m:oMath>
        <m:r>
          <m:t>i</m:t>
        </m:r>
      </m:oMath>
      <w:r>
        <w:t xml:space="preserve">. É a variável que quantifica o produto final de cada evento do processo de c</w:t>
      </w:r>
    </w:p>
    <w:p>
      <w:r>
        <w:pict>
          <v:rect style="width:0;height:1.5pt" o:hralign="center" o:hrstd="t" o:hr="t"/>
        </w:pict>
      </w:r>
    </w:p>
    <w:bookmarkStart w:id="68" w:name="resumo-da-nomenclatura-e-notações"/>
    <w:p>
      <w:pPr>
        <w:pStyle w:val="Heading3"/>
      </w:pPr>
      <w:r>
        <w:t xml:space="preserve">2.4.1 Resumo da Nomenclatura e Notações</w:t>
      </w:r>
    </w:p>
    <w:p>
      <w:pPr>
        <w:pStyle w:val="FirstParagraph"/>
      </w:pPr>
      <w:r>
        <w:t xml:space="preserve">A tabela abaixo consolida a relação entre a realidade física, o registro no banco de dados e a formalização matemática.</w:t>
      </w:r>
    </w:p>
    <w:tbl>
      <w:tblPr>
        <w:tblStyle w:val="Table"/>
        <w:tblW w:type="pct" w:w="5000"/>
        <w:tblLayout w:type="fixed"/>
        <w:tblLook w:firstRow="0" w:lastRow="0" w:firstColumn="0" w:lastColumn="0" w:noHBand="0" w:noVBand="0" w:val="0000"/>
      </w:tblPr>
      <w:tblGrid>
        <w:gridCol w:w="7920"/>
      </w:tblGrid>
      <w:tr>
        <w:tc>
          <w:tcPr/>
          <w:bookmarkStart w:id="67" w:name="tbl-notacao-carga"/>
          <w:p>
            <w:pPr>
              <w:jc w:val="center"/>
            </w:pPr>
            <w:pPr>
              <w:jc w:val="left"/>
              <w:spacing w:before="200"/>
              <w:pStyle w:val="ImageCaption"/>
            </w:pPr>
            <w:r>
              <w:t xml:space="preserve">Tabela 2.1: Relação entre fases operacionais, registros de dados e notações matemáticas.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Fase Operacional</w:t>
                  </w:r>
                </w:p>
              </w:tc>
              <w:tc>
                <w:tcPr/>
                <w:p>
                  <w:pPr>
                    <w:pStyle w:val="Compact"/>
                    <w:jc w:val="left"/>
                    <w:jc w:val="center"/>
                  </w:pPr>
                  <w:r>
                    <w:t xml:space="preserve">Evento no R (</w:t>
                  </w:r>
                  <w:r>
                    <w:rPr>
                      <w:rStyle w:val="VerbatimChar"/>
                    </w:rPr>
                    <w:t xml:space="preserve">event_type</w:t>
                  </w:r>
                  <w:r>
                    <w:t xml:space="preserve">)</w:t>
                  </w:r>
                </w:p>
              </w:tc>
              <w:tc>
                <w:tcPr/>
                <w:p>
                  <w:pPr>
                    <w:pStyle w:val="Compact"/>
                    <w:jc w:val="center"/>
                    <w:jc w:val="center"/>
                  </w:pPr>
                  <w:r>
                    <w:t xml:space="preserve">Notação Matemática</w:t>
                  </w:r>
                </w:p>
              </w:tc>
              <w:tc>
                <w:tcPr/>
                <w:p>
                  <w:pPr>
                    <w:pStyle w:val="Compact"/>
                    <w:jc w:val="center"/>
                    <w:jc w:val="center"/>
                  </w:pPr>
                  <w:r>
                    <w:t xml:space="preserve">Sigla Técnica</w:t>
                  </w:r>
                </w:p>
              </w:tc>
            </w:tr>
            <w:tr>
              <w:tc>
                <w:tcPr/>
                <w:p>
                  <w:pPr>
                    <w:pStyle w:val="Compact"/>
                    <w:jc w:val="left"/>
                    <w:jc w:val="center"/>
                  </w:pPr>
                  <w:r>
                    <w:t xml:space="preserve">Posicionamento do Caminhão</w:t>
                  </w:r>
                </w:p>
              </w:tc>
              <w:tc>
                <w:tcPr/>
                <w:p>
                  <w:pPr>
                    <w:pStyle w:val="Compact"/>
                    <w:jc w:val="left"/>
                    <w:jc w:val="center"/>
                  </w:pPr>
                  <w:r>
                    <w:rPr>
                      <w:rStyle w:val="VerbatimChar"/>
                    </w:rPr>
                    <w:t xml:space="preserve">maneuver</w:t>
                  </w:r>
                </w:p>
              </w:tc>
              <w:tc>
                <w:tcPr/>
                <w:p>
                  <w:pPr>
                    <w:pStyle w:val="Compact"/>
                    <w:jc w:val="center"/>
                    <w:jc w:val="center"/>
                  </w:pPr>
                  <m:oMath>
                    <m:sSub>
                      <m:e>
                        <m:r>
                          <m:t>M</m:t>
                        </m:r>
                      </m:e>
                      <m:sub>
                        <m:r>
                          <m:t>i</m:t>
                        </m:r>
                      </m:sub>
                    </m:sSub>
                  </m:oMath>
                </w:p>
              </w:tc>
              <w:tc>
                <w:tcPr/>
                <w:p>
                  <w:pPr>
                    <w:pStyle w:val="Compact"/>
                    <w:jc w:val="center"/>
                    <w:jc w:val="center"/>
                  </w:pPr>
                  <w:r>
                    <w:t xml:space="preserve">MCT</w:t>
                  </w:r>
                </w:p>
              </w:tc>
            </w:tr>
            <w:tr>
              <w:tc>
                <w:tcPr/>
                <w:p>
                  <w:pPr>
                    <w:pStyle w:val="Compact"/>
                    <w:jc w:val="left"/>
                    <w:jc w:val="center"/>
                  </w:pPr>
                  <w:r>
                    <w:t xml:space="preserve">Escavação e Despejo</w:t>
                  </w:r>
                </w:p>
              </w:tc>
              <w:tc>
                <w:tcPr/>
                <w:p>
                  <w:pPr>
                    <w:pStyle w:val="Compact"/>
                    <w:jc w:val="left"/>
                    <w:jc w:val="center"/>
                  </w:pPr>
                  <w:r>
                    <w:rPr>
                      <w:rStyle w:val="VerbatimChar"/>
                    </w:rPr>
                    <w:t xml:space="preserve">loading</w:t>
                  </w:r>
                </w:p>
              </w:tc>
              <w:tc>
                <w:tcPr/>
                <w:p>
                  <w:pPr>
                    <w:pStyle w:val="Compact"/>
                    <w:jc w:val="center"/>
                    <w:jc w:val="center"/>
                  </w:pPr>
                  <m:oMath>
                    <m:sSub>
                      <m:e>
                        <m:r>
                          <m:t>D</m:t>
                        </m:r>
                      </m:e>
                      <m:sub>
                        <m:r>
                          <m:t>i</m:t>
                        </m:r>
                      </m:sub>
                    </m:sSub>
                  </m:oMath>
                </w:p>
              </w:tc>
              <w:tc>
                <w:tcPr/>
                <w:p>
                  <w:pPr>
                    <w:pStyle w:val="Compact"/>
                    <w:jc w:val="center"/>
                    <w:jc w:val="center"/>
                  </w:pPr>
                  <w:r>
                    <w:t xml:space="preserve">LCT</w:t>
                  </w:r>
                </w:p>
              </w:tc>
            </w:tr>
            <w:tr>
              <w:tc>
                <w:tcPr/>
                <w:p>
                  <w:pPr>
                    <w:pStyle w:val="Compact"/>
                    <w:jc w:val="left"/>
                    <w:jc w:val="center"/>
                  </w:pPr>
                  <w:r>
                    <w:t xml:space="preserve">Espera / Ajuste de Fluxo</w:t>
                  </w:r>
                </w:p>
              </w:tc>
              <w:tc>
                <w:tcPr/>
                <w:p>
                  <w:pPr>
                    <w:pStyle w:val="Compact"/>
                    <w:jc w:val="left"/>
                    <w:jc w:val="center"/>
                  </w:pPr>
                  <w:r>
                    <w:rPr>
                      <w:rStyle w:val="VerbatimChar"/>
                    </w:rPr>
                    <w:t xml:space="preserve">idle</w:t>
                  </w:r>
                </w:p>
              </w:tc>
              <w:tc>
                <w:tcPr/>
                <w:p>
                  <w:pPr>
                    <w:pStyle w:val="Compact"/>
                    <w:jc w:val="center"/>
                    <w:jc w:val="center"/>
                  </w:pPr>
                  <m:oMath>
                    <m:sSub>
                      <m:e>
                        <m:r>
                          <m:t>O</m:t>
                        </m:r>
                      </m:e>
                      <m:sub>
                        <m:r>
                          <m:t>i</m:t>
                        </m:r>
                      </m:sub>
                    </m:sSub>
                  </m:oMath>
                </w:p>
              </w:tc>
              <w:tc>
                <w:tcPr/>
                <w:p>
                  <w:pPr>
                    <w:pStyle w:val="Compact"/>
                    <w:jc w:val="center"/>
                    <w:jc w:val="center"/>
                  </w:pPr>
                  <w:r>
                    <w:t xml:space="preserve">OCT</w:t>
                  </w:r>
                </w:p>
              </w:tc>
            </w:tr>
            <w:tr>
              <w:tc>
                <w:tcPr/>
                <w:p>
                  <w:pPr>
                    <w:pStyle w:val="Compact"/>
                    <w:jc w:val="left"/>
                    <w:jc w:val="center"/>
                  </w:pPr>
                  <w:r>
                    <w:rPr>
                      <w:b/>
                      <w:bCs/>
                    </w:rPr>
                    <w:t xml:space="preserve">Total da Composição</w:t>
                  </w:r>
                </w:p>
              </w:tc>
              <w:tc>
                <w:tcPr/>
                <w:p>
                  <w:pPr>
                    <w:pStyle w:val="Compact"/>
                    <w:jc w:val="left"/>
                    <w:jc w:val="center"/>
                  </w:pPr>
                  <w:r>
                    <w:rPr>
                      <w:b/>
                      <w:bCs/>
                    </w:rPr>
                    <w:t xml:space="preserve">Agregado (Soma)</w:t>
                  </w:r>
                </w:p>
              </w:tc>
              <w:tc>
                <w:tcPr/>
                <w:p>
                  <w:pPr>
                    <w:pStyle w:val="Compact"/>
                    <w:jc w:val="center"/>
                    <w:jc w:val="center"/>
                  </w:pPr>
                  <m:oMath>
                    <m:sSub>
                      <m:e>
                        <m:r>
                          <m:t>X</m:t>
                        </m:r>
                      </m:e>
                      <m:sub>
                        <m:r>
                          <m:t>i</m:t>
                        </m:r>
                      </m:sub>
                    </m:sSub>
                  </m:oMath>
                </w:p>
              </w:tc>
              <w:tc>
                <w:tcPr/>
                <w:p>
                  <w:pPr>
                    <w:pStyle w:val="Compact"/>
                    <w:jc w:val="center"/>
                    <w:jc w:val="center"/>
                  </w:pPr>
                  <w:r>
                    <w:rPr>
                      <w:b/>
                      <w:bCs/>
                    </w:rPr>
                    <w:t xml:space="preserve">TBC</w:t>
                  </w:r>
                </w:p>
              </w:tc>
            </w:tr>
          </w:tbl>
          <w:bookmarkEnd w:id="67"/>
          <w:p/>
        </w:tc>
      </w:tr>
    </w:tbl>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br/>
      </w:r>
      <w:r>
        <w:rPr>
          <w:rStyle w:val="CommentTok"/>
        </w:rPr>
        <w:t xml:space="preserve"># Consolidação do ciclo e contagem de sub-eventos (passadas)</w:t>
      </w:r>
      <w:r>
        <w:br/>
      </w: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(load_fleet, load_id, haul_id, origin, material)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first_time   =</w:t>
      </w:r>
      <w:r>
        <w:rPr>
          <w:rStyle w:val="NormalTok"/>
        </w:rPr>
        <w:t xml:space="preserve"> </w:t>
      </w:r>
      <w:r>
        <w:rPr>
          <w:rStyle w:val="FunctionTok"/>
        </w:rPr>
        <w:t xml:space="preserve">min</w:t>
      </w:r>
      <w:r>
        <w:rPr>
          <w:rStyle w:val="NormalTok"/>
        </w:rPr>
        <w:t xml:space="preserve">(first_time),</w:t>
      </w:r>
      <w:r>
        <w:br/>
      </w:r>
      <w:r>
        <w:rPr>
          <w:rStyle w:val="NormalTok"/>
        </w:rPr>
        <w:t xml:space="preserve">    </w:t>
      </w:r>
      <w:r>
        <w:rPr>
          <w:rStyle w:val="AttributeTok"/>
        </w:rPr>
        <w:t xml:space="preserve">exit_time    =</w:t>
      </w:r>
      <w:r>
        <w:rPr>
          <w:rStyle w:val="NormalTok"/>
        </w:rPr>
        <w:t xml:space="preserve"> </w:t>
      </w:r>
      <w:r>
        <w:rPr>
          <w:rStyle w:val="FunctionTok"/>
        </w:rPr>
        <w:t xml:space="preserve">max</w:t>
      </w:r>
      <w:r>
        <w:rPr>
          <w:rStyle w:val="NormalTok"/>
        </w:rPr>
        <w:t xml:space="preserve">(exit_time),</w:t>
      </w:r>
      <w:r>
        <w:br/>
      </w:r>
      <w:r>
        <w:rPr>
          <w:rStyle w:val="NormalTok"/>
        </w:rPr>
        <w:t xml:space="preserve">    </w:t>
      </w:r>
      <w:r>
        <w:rPr>
          <w:rStyle w:val="AttributeTok"/>
        </w:rPr>
        <w:t xml:space="preserve">payload      =</w:t>
      </w:r>
      <w:r>
        <w:rPr>
          <w:rStyle w:val="NormalTok"/>
        </w:rPr>
        <w:t xml:space="preserve"> </w:t>
      </w:r>
      <w:r>
        <w:rPr>
          <w:rStyle w:val="FunctionTok"/>
        </w:rPr>
        <w:t xml:space="preserve">sum</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Identidade Fundamental: Soma das durações das fases</w:t>
      </w:r>
      <w:r>
        <w:br/>
      </w:r>
      <w:r>
        <w:rPr>
          <w:rStyle w:val="NormalTok"/>
        </w:rPr>
        <w:t xml:space="preserve">    </w:t>
      </w:r>
      <w:r>
        <w:rPr>
          <w:rStyle w:val="AttributeTok"/>
        </w:rPr>
        <w:t xml:space="preserve">duration_min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CommentTok"/>
        </w:rPr>
        <w:t xml:space="preserve"># Contagem de passadas (apenas eventos de 'loading' efetivo)</w:t>
      </w:r>
      <w:r>
        <w:br/>
      </w:r>
      <w:r>
        <w:rPr>
          <w:rStyle w:val="NormalTok"/>
        </w:rPr>
        <w:t xml:space="preserve">    </w:t>
      </w:r>
      <w:r>
        <w:rPr>
          <w:rStyle w:val="AttributeTok"/>
        </w:rPr>
        <w:t xml:space="preserve">n_passadas   =</w:t>
      </w:r>
      <w:r>
        <w:rPr>
          <w:rStyle w:val="NormalTok"/>
        </w:rPr>
        <w:t xml:space="preserve"> </w:t>
      </w:r>
      <w:r>
        <w:rPr>
          <w:rStyle w:val="FunctionTok"/>
        </w:rPr>
        <w:t xml:space="preserve">sum</w:t>
      </w:r>
      <w:r>
        <w:rPr>
          <w:rStyle w:val="NormalTok"/>
        </w:rPr>
        <w:t xml:space="preserve">(event_type </w:t>
      </w:r>
      <w:r>
        <w:rPr>
          <w:rStyle w:val="SpecialCharTok"/>
        </w:rPr>
        <w:t xml:space="preserve">==</w:t>
      </w:r>
      <w:r>
        <w:rPr>
          <w:rStyle w:val="NormalTok"/>
        </w:rPr>
        <w:t xml:space="preserve"> </w:t>
      </w:r>
      <w:r>
        <w:rPr>
          <w:rStyle w:val="StringTok"/>
        </w:rPr>
        <w:t xml:space="preserve">"loading"</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p>
            <w:pPr>
              <w:pStyle w:val="Compact"/>
              <w:jc w:val="left"/>
            </w:pPr>
            <w:r>
              <w:t xml:space="preserve">## Identidade Fundamental do Ciclo de Carregamento</w:t>
            </w:r>
          </w:p>
        </w:tc>
      </w:tr>
      <w:tr>
        <w:tc>
          <w:tcPr/>
          <w:p>
            <w:pPr>
              <w:pStyle w:val="Compact"/>
              <w:jc w:val="left"/>
            </w:pPr>
            <w:r>
              <w:t xml:space="preserve">A organização dos dados em eventos sequenciais e contínuos nos permite estabelecer que a soma das durações das fases componentes resulta no tempo total despendido para o atendimento de uma composição. Denominamos</w:t>
            </w:r>
            <w:r>
              <w:t xml:space="preserve"> </w:t>
            </w:r>
            <m:oMath>
              <m:sSub>
                <m:e>
                  <m:r>
                    <m:t>X</m:t>
                  </m:r>
                </m:e>
                <m:sub>
                  <m:r>
                    <m:t>i</m:t>
                  </m:r>
                </m:sub>
              </m:sSub>
            </m:oMath>
            <w:r>
              <w:t xml:space="preserve"> </w:t>
            </w:r>
            <w:r>
              <w:t xml:space="preserve">como o</w:t>
            </w:r>
            <w:r>
              <w:t xml:space="preserve"> </w:t>
            </w:r>
            <w:r>
              <w:rPr>
                <w:b/>
                <w:bCs/>
              </w:rPr>
              <w:t xml:space="preserve">Tempo Total do Ciclo</w:t>
            </w:r>
            <w:r>
              <w:t xml:space="preserve"> </w:t>
            </w:r>
            <w:r>
              <w:t xml:space="preserve">para a composição</w:t>
            </w:r>
            <w:r>
              <w:t xml:space="preserve"> </w:t>
            </w:r>
            <m:oMath>
              <m:r>
                <m:t>i</m:t>
              </m:r>
            </m:oMath>
            <w:r>
              <w:t xml:space="preserve">, definido pela identidade:</w:t>
            </w:r>
          </w:p>
        </w:tc>
      </w:tr>
      <w:tr>
        <w:tc>
          <w:tcPr/>
          <w:p>
            <w:pPr>
              <w:pStyle w:val="Compact"/>
              <w:jc w:val="left"/>
            </w:pPr>
            <m:oMathPara>
              <m:oMathParaPr>
                <m:jc m:val="center"/>
              </m:oMathParaPr>
              <m:oMath>
                <m:sSub>
                  <m:e>
                    <m:r>
                      <m:t>X</m:t>
                    </m:r>
                  </m:e>
                  <m:sub>
                    <m:r>
                      <m:t>i</m:t>
                    </m:r>
                  </m:sub>
                </m:sSub>
                <m:r>
                  <m:rPr>
                    <m:sty m:val="p"/>
                  </m:rPr>
                  <m:t>=</m:t>
                </m:r>
                <m:sSub>
                  <m:e>
                    <m:r>
                      <m:t>M</m:t>
                    </m:r>
                  </m:e>
                  <m:sub>
                    <m:r>
                      <m:t>i</m:t>
                    </m:r>
                  </m:sub>
                </m:sSub>
                <m:r>
                  <m:rPr>
                    <m:sty m:val="p"/>
                  </m:rPr>
                  <m:t>+</m:t>
                </m:r>
                <m:sSub>
                  <m:e>
                    <m:r>
                      <m:t>D</m:t>
                    </m:r>
                  </m:e>
                  <m:sub>
                    <m:r>
                      <m:t>i</m:t>
                    </m:r>
                  </m:sub>
                </m:sSub>
                <m:r>
                  <m:rPr>
                    <m:sty m:val="p"/>
                  </m:rPr>
                  <m:t>+</m:t>
                </m:r>
                <m:sSub>
                  <m:e>
                    <m:r>
                      <m:t>O</m:t>
                    </m:r>
                  </m:e>
                  <m:sub>
                    <m:r>
                      <m:t>i</m:t>
                    </m:r>
                  </m:sub>
                </m:sSub>
              </m:oMath>
            </m:oMathPara>
          </w:p>
        </w:tc>
      </w:tr>
      <w:tr>
        <w:tc>
          <w:tcPr/>
          <w:p>
            <w:pPr>
              <w:pStyle w:val="Compact"/>
              <w:jc w:val="left"/>
            </w:pPr>
            <w:r>
              <w:t xml:space="preserve">Esta igualdade é o pilar central da análise de performance, pois permite ao gestor identificar se uma variação no ritmo de saída foi causada por ineficiência técnica (</w:t>
            </w:r>
            <m:oMath>
              <m:sSub>
                <m:e>
                  <m:r>
                    <m:t>D</m:t>
                  </m:r>
                </m:e>
                <m:sub>
                  <m:r>
                    <m:t>i</m:t>
                  </m:r>
                </m:sub>
              </m:sSub>
            </m:oMath>
            <w:r>
              <w:t xml:space="preserve">), problemas de manobra (</w:t>
            </w:r>
            <m:oMath>
              <m:sSub>
                <m:e>
                  <m:r>
                    <m:t>M</m:t>
                  </m:r>
                </m:e>
                <m:sub>
                  <m:r>
                    <m:t>i</m:t>
                  </m:r>
                </m:sub>
              </m:sSub>
            </m:oMath>
            <w:r>
              <w:t xml:space="preserve">) ou descasamento de frota (</w:t>
            </w:r>
            <m:oMath>
              <m:sSub>
                <m:e>
                  <m:r>
                    <m:t>O</m:t>
                  </m:r>
                </m:e>
                <m:sub>
                  <m:r>
                    <m:t>i</m:t>
                  </m:r>
                </m:sub>
              </m:sSub>
            </m:oMath>
            <w:r>
              <w:t xml:space="preserve">).</w:t>
            </w:r>
          </w:p>
        </w:tc>
      </w:tr>
      <w:tr>
        <w:tc>
          <w:tcPr/>
          <w:p>
            <w:pPr>
              <w:pStyle w:val="Compact"/>
              <w:jc w:val="left"/>
            </w:pPr>
            <w:r>
              <w:t xml:space="preserve">## Processo de Contagem e Intervalos entre Composições</w:t>
            </w:r>
          </w:p>
        </w:tc>
      </w:tr>
      <w:tr>
        <w:tc>
          <w:tcPr/>
          <w:p>
            <w:pPr>
              <w:pStyle w:val="Compact"/>
              <w:jc w:val="left"/>
            </w:pPr>
            <w:r>
              <w:t xml:space="preserve">Uma vez definido o tempo de cada ciclo individual, observamos como esses ciclos se sucedem cronologicamente:</w:t>
            </w:r>
          </w:p>
        </w:tc>
      </w:tr>
      <w:tr>
        <w:tc>
          <w:tcPr/>
          <w:p>
            <w:pPr>
              <w:pStyle w:val="Compact"/>
              <w:jc w:val="left"/>
            </w:pPr>
            <w:r>
              <w:t xml:space="preserve">-</w:t>
            </w:r>
            <w:r>
              <w:t xml:space="preserve"> </w:t>
            </w:r>
            <m:oMath>
              <m:sSub>
                <m:e>
                  <m:r>
                    <m:t>T</m:t>
                  </m:r>
                </m:e>
                <m:sub>
                  <m:r>
                    <m:t>i</m:t>
                  </m:r>
                </m:sub>
              </m:sSub>
            </m:oMath>
            <w:r>
              <w:t xml:space="preserve"> </w:t>
            </w:r>
            <w:r>
              <w:t xml:space="preserve">— Tempo do Ciclo de Carregamento: Representa o momento exato (</w:t>
            </w:r>
            <w:r>
              <w:rPr>
                <w:i/>
                <w:iCs/>
              </w:rPr>
              <w:t xml:space="preserve">timestamp</w:t>
            </w:r>
            <w:r>
              <w:t xml:space="preserve">) de finalização da carga da composição</w:t>
            </w:r>
            <w:r>
              <w:t xml:space="preserve"> </w:t>
            </w:r>
            <m:oMath>
              <m:r>
                <m:t>i</m:t>
              </m:r>
            </m:oMath>
            <w:r>
              <w:t xml:space="preserve">, conhecido como</w:t>
            </w:r>
            <w:r>
              <w:t xml:space="preserve"> </w:t>
            </w:r>
            <w:r>
              <w:rPr>
                <w:i/>
                <w:iCs/>
              </w:rPr>
              <w:t xml:space="preserve">Exit Time</w:t>
            </w:r>
            <w:r>
              <w:t xml:space="preserve">. Uma nova contagem inicia-se imediatamente em</w:t>
            </w:r>
            <w:r>
              <w:t xml:space="preserve"> </w:t>
            </w:r>
            <m:oMath>
              <m:sSub>
                <m:e>
                  <m:r>
                    <m:t>T</m:t>
                  </m:r>
                </m:e>
                <m:sub>
                  <m:r>
                    <m:t>i</m:t>
                  </m:r>
                </m:sub>
              </m:sSub>
            </m:oMath>
            <w:r>
              <w:t xml:space="preserve">. -</w:t>
            </w:r>
            <w:r>
              <w:t xml:space="preserve"> </w:t>
            </w:r>
            <m:oMath>
              <m:sSub>
                <m:e>
                  <m:r>
                    <m:t>X</m:t>
                  </m:r>
                </m:e>
                <m:sub>
                  <m:r>
                    <m:t>i</m:t>
                  </m:r>
                </m:sub>
              </m:sSub>
            </m:oMath>
            <w:r>
              <w:t xml:space="preserve"> </w:t>
            </w:r>
            <w:r>
              <w:t xml:space="preserve">— Tempo entre Composições: Representa o tempo decorrido entre o término de duas composições sucessivas (</w:t>
            </w:r>
            <m:oMath>
              <m:sSub>
                <m:e>
                  <m:r>
                    <m:t>T</m:t>
                  </m:r>
                </m:e>
                <m:sub>
                  <m:r>
                    <m:t>i</m:t>
                  </m:r>
                </m:sub>
              </m:sSub>
              <m:r>
                <m:rPr>
                  <m:sty m:val="p"/>
                </m:rPr>
                <m:t>−</m:t>
              </m:r>
              <m:sSub>
                <m:e>
                  <m:r>
                    <m:t>T</m:t>
                  </m:r>
                </m:e>
                <m:sub>
                  <m:r>
                    <m:t>i</m:t>
                  </m:r>
                  <m:r>
                    <m:rPr>
                      <m:sty m:val="p"/>
                    </m:rPr>
                    <m:t>−</m:t>
                  </m:r>
                  <m:r>
                    <m:t>1</m:t>
                  </m:r>
                </m:sub>
              </m:sSub>
            </m:oMath>
            <w:r>
              <w:t xml:space="preserve">). Sua sigla técnica é</w:t>
            </w:r>
            <w:r>
              <w:t xml:space="preserve"> </w:t>
            </w:r>
            <w:r>
              <w:rPr>
                <w:b/>
                <w:bCs/>
              </w:rPr>
              <w:t xml:space="preserve">TBC</w:t>
            </w:r>
            <w:r>
              <w:t xml:space="preserve"> </w:t>
            </w:r>
            <w:r>
              <w:t xml:space="preserve">(</w:t>
            </w:r>
            <w:r>
              <w:rPr>
                <w:i/>
                <w:iCs/>
              </w:rPr>
              <w:t xml:space="preserve">Time Between Compositions</w:t>
            </w:r>
            <w:r>
              <w:t xml:space="preserve">). -</w:t>
            </w:r>
            <w:r>
              <w:t xml:space="preserve"> </w:t>
            </w:r>
            <m:oMath>
              <m:r>
                <m:t>N</m:t>
              </m:r>
              <m:d>
                <m:dPr>
                  <m:begChr m:val="("/>
                  <m:sepChr m:val=""/>
                  <m:endChr m:val=")"/>
                  <m:grow/>
                </m:dPr>
                <m:e>
                  <m:r>
                    <m:t>t</m:t>
                  </m:r>
                </m:e>
              </m:d>
            </m:oMath>
            <w:r>
              <w:t xml:space="preserve"> </w:t>
            </w:r>
            <w:r>
              <w:t xml:space="preserve">— Processo de Contagem das Composições: É a variável aleatória associada ao número de composições acumuladas até o instante</w:t>
            </w:r>
            <w:r>
              <w:t xml:space="preserve"> </w:t>
            </w:r>
            <m:oMath>
              <m:r>
                <m:t>t</m:t>
              </m:r>
            </m:oMath>
            <w:r>
              <w:t xml:space="preserve">, funcionando como o contador do desfecho logístico.</w:t>
            </w:r>
          </w:p>
        </w:tc>
      </w:tr>
    </w:tbl>
    <w:bookmarkEnd w:id="68"/>
    <w:bookmarkEnd w:id="69"/>
    <w:bookmarkStart w:id="77" w:name="Xf69b47472fef9c3f459e799df714a3f0b1504f2"/>
    <w:p>
      <w:pPr>
        <w:pStyle w:val="Heading2"/>
      </w:pPr>
      <w:r>
        <w:t xml:space="preserve">2.5 Mensuração da Performance de Carregamento</w:t>
      </w:r>
    </w:p>
    <w:p>
      <w:pPr>
        <w:pStyle w:val="FirstParagraph"/>
      </w:pPr>
      <w:r>
        <w:t xml:space="preserve">A transformação de dados primários em indicadores de desempenho (KPIs) é o passo fundamental para converter registros brutos em inteligência operacional. Os indicadores abaixo utilizam as notações estabelecidas e são processados automaticamente pelas funções do pacote</w:t>
      </w:r>
      <w:r>
        <w:t xml:space="preserve"> </w:t>
      </w:r>
      <w:r>
        <w:rPr>
          <w:rStyle w:val="VerbatimChar"/>
        </w:rPr>
        <w:t xml:space="preserve">miningKPI</w:t>
      </w:r>
      <w:r>
        <w:t xml:space="preserve">.</w:t>
      </w:r>
    </w:p>
    <w:bookmarkStart w:id="70" w:name="X1eea307b982055f920ff35d317d007d5ca440ca"/>
    <w:p>
      <w:pPr>
        <w:pStyle w:val="Heading3"/>
      </w:pPr>
      <w:r>
        <w:t xml:space="preserve">2.5.1 Massa Total Carregada (Total Production Load - TPL)</w:t>
      </w:r>
    </w:p>
    <w:p>
      <w:pPr>
        <w:pStyle w:val="FirstParagraph"/>
      </w:pPr>
      <w:r>
        <w:t xml:space="preserve">Mede a entrega física total de material em um intervalo de tempo. Representa a soma das massas individuais</w:t>
      </w:r>
      <w:r>
        <w:t xml:space="preserve"> </w:t>
      </w:r>
      <m:oMath>
        <m:sSub>
          <m:e>
            <m:r>
              <m:t>L</m:t>
            </m:r>
          </m:e>
          <m:sub>
            <m:r>
              <m:t>i</m:t>
            </m:r>
          </m:sub>
        </m:sSub>
      </m:oMath>
      <w:r>
        <w:t xml:space="preserve"> </w:t>
      </w:r>
      <w:r>
        <w:t xml:space="preserve">até o instante</w:t>
      </w:r>
      <w:r>
        <w:t xml:space="preserve"> </w:t>
      </w:r>
      <m:oMath>
        <m:r>
          <m:t>t</m:t>
        </m:r>
      </m:oMath>
      <w:r>
        <w:t xml:space="preserve">.</w:t>
      </w:r>
    </w:p>
    <w:p>
      <w:pPr>
        <w:pStyle w:val="BodyText"/>
      </w:pPr>
      <m:oMathPara>
        <m:oMathParaPr>
          <m:jc m:val="center"/>
        </m:oMathParaPr>
        <m:oMath>
          <m:r>
            <m:t>T</m:t>
          </m:r>
          <m:r>
            <m:t>P</m:t>
          </m:r>
          <m:r>
            <m:t>L</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m:oMathPara>
    </w:p>
    <w:bookmarkEnd w:id="70"/>
    <w:bookmarkStart w:id="71" w:name="horas-trabalhadas-work-hours---wh"/>
    <w:p>
      <w:pPr>
        <w:pStyle w:val="Heading3"/>
      </w:pPr>
      <w:r>
        <w:t xml:space="preserve">2.5.2 Horas Trabalhadas (Work Hours - WH)</w:t>
      </w:r>
    </w:p>
    <w:p>
      <w:pPr>
        <w:pStyle w:val="FirstParagraph"/>
      </w:pPr>
      <w:r>
        <w:t xml:space="preserve">Mede o tempo total de exposição do equipamento ao processo produtivo, convertido para horas.</w:t>
      </w:r>
    </w:p>
    <w:p>
      <w:pPr>
        <w:pStyle w:val="BodyText"/>
      </w:pPr>
      <m:oMathPara>
        <m:oMathParaPr>
          <m:jc m:val="center"/>
        </m:oMathParaPr>
        <m:oMath>
          <m:r>
            <m:t>W</m:t>
          </m:r>
          <m:r>
            <m:t>H</m:t>
          </m:r>
          <m:r>
            <m:rPr>
              <m:sty m:val="p"/>
            </m:rPr>
            <m:t>=</m:t>
          </m:r>
          <m:f>
            <m:fPr>
              <m:type m:val="bar"/>
            </m:fPr>
            <m:num>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num>
            <m:den>
              <m:r>
                <m:t>60</m:t>
              </m:r>
            </m:den>
          </m:f>
        </m:oMath>
      </m:oMathPara>
    </w:p>
    <w:bookmarkEnd w:id="71"/>
    <w:bookmarkStart w:id="72" w:name="X09a93ce5264588d9a0ddc6edfd7f6be308e5f81"/>
    <w:p>
      <w:pPr>
        <w:pStyle w:val="Heading3"/>
      </w:pPr>
      <w:r>
        <w:t xml:space="preserve">2.5.3 Tempo Médio de Carregamento (Mean Loading Cycle Time - MLCT)</w:t>
      </w:r>
    </w:p>
    <w:p>
      <w:pPr>
        <w:pStyle w:val="FirstParagraph"/>
      </w:pPr>
      <w:r>
        <w:t xml:space="preserve">Representa a média aritmética das durações</w:t>
      </w:r>
      <w:r>
        <w:t xml:space="preserve"> </w:t>
      </w:r>
      <m:oMath>
        <m:sSub>
          <m:e>
            <m:r>
              <m:t>D</m:t>
            </m:r>
          </m:e>
          <m:sub>
            <m:r>
              <m:t>i</m:t>
            </m:r>
          </m:sub>
        </m:sSub>
      </m:oMath>
      <w:r>
        <w:t xml:space="preserve">, refletindo a eficiência técnica da interação máquina-material.</w:t>
      </w:r>
    </w:p>
    <w:p>
      <w:pPr>
        <w:pStyle w:val="BodyText"/>
      </w:pPr>
      <m:oMathPara>
        <m:oMathParaPr>
          <m:jc m:val="center"/>
        </m:oMathParaPr>
        <m:oMath>
          <m:r>
            <m:t>M</m:t>
          </m:r>
          <m:r>
            <m:t>L</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oMath>
      </m:oMathPara>
    </w:p>
    <w:bookmarkEnd w:id="72"/>
    <w:bookmarkStart w:id="73" w:name="Xa5b86f45e16c669bb46beb1d16ec759557d7df5"/>
    <w:p>
      <w:pPr>
        <w:pStyle w:val="Heading3"/>
      </w:pPr>
      <w:r>
        <w:t xml:space="preserve">2.5.4 Ociosidade da Escavadeira (Mean Operational Cycle Time - MOCT)</w:t>
      </w:r>
    </w:p>
    <w:p>
      <w:pPr>
        <w:pStyle w:val="FirstParagraph"/>
      </w:pPr>
      <w:r>
        <w:t xml:space="preserve">Média da variável de ociosidade</w:t>
      </w:r>
      <w:r>
        <w:t xml:space="preserve"> </w:t>
      </w:r>
      <m:oMath>
        <m:sSub>
          <m:e>
            <m:r>
              <m:t>O</m:t>
            </m:r>
          </m:e>
          <m:sub>
            <m:r>
              <m:t>i</m:t>
            </m:r>
          </m:sub>
        </m:sSub>
      </m:oMath>
      <w:r>
        <w:t xml:space="preserve">, capturando o impacto das esperas por transporte no ritmo da frente de lavra.</w:t>
      </w:r>
    </w:p>
    <w:p>
      <w:pPr>
        <w:pStyle w:val="BodyText"/>
      </w:pPr>
      <m:oMathPara>
        <m:oMathParaPr>
          <m:jc m:val="center"/>
        </m:oMathParaPr>
        <m:oMath>
          <m:r>
            <m:t>M</m:t>
          </m:r>
          <m:r>
            <m:t>O</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O</m:t>
                  </m:r>
                </m:e>
                <m:sub>
                  <m:r>
                    <m:t>i</m:t>
                  </m:r>
                </m:sub>
              </m:sSub>
            </m:e>
          </m:nary>
        </m:oMath>
      </m:oMathPara>
    </w:p>
    <w:bookmarkEnd w:id="73"/>
    <w:bookmarkStart w:id="74" w:name="Xef559f518fe2eda961128373cd8f14102f6ee32"/>
    <w:p>
      <w:pPr>
        <w:pStyle w:val="Heading3"/>
      </w:pPr>
      <w:r>
        <w:t xml:space="preserve">2.5.5 Ritmo de Produção (Mean Time Between Compositions - MTBC)</w:t>
      </w:r>
    </w:p>
    <w:p>
      <w:pPr>
        <w:pStyle w:val="FirstParagraph"/>
      </w:pPr>
      <w:r>
        <w:t xml:space="preserve">Média aritmética dos valores</w:t>
      </w:r>
      <w:r>
        <w:t xml:space="preserve"> </w:t>
      </w:r>
      <m:oMath>
        <m:sSub>
          <m:e>
            <m:r>
              <m:t>X</m:t>
            </m:r>
          </m:e>
          <m:sub>
            <m:r>
              <m:t>i</m:t>
            </m:r>
          </m:sub>
        </m:sSub>
      </m:oMath>
      <w:r>
        <w:t xml:space="preserve">, descrevendo o</w:t>
      </w:r>
      <w:r>
        <w:t xml:space="preserve"> </w:t>
      </w:r>
      <w:r>
        <w:t xml:space="preserve">“batimento cardíaco”</w:t>
      </w:r>
      <w:r>
        <w:t xml:space="preserve"> </w:t>
      </w:r>
      <w:r>
        <w:t xml:space="preserve">do sistema de carga.</w:t>
      </w:r>
    </w:p>
    <w:p>
      <w:pPr>
        <w:pStyle w:val="BodyText"/>
      </w:pPr>
      <m:oMathPara>
        <m:oMathParaPr>
          <m:jc m:val="center"/>
        </m:oMathParaPr>
        <m:oMath>
          <m:r>
            <m:t>M</m:t>
          </m:r>
          <m:r>
            <m:t>T</m:t>
          </m:r>
          <m:r>
            <m:t>B</m:t>
          </m:r>
          <m:r>
            <m:t>C</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oMath>
      </m:oMathPara>
    </w:p>
    <w:bookmarkEnd w:id="74"/>
    <w:bookmarkStart w:id="75" w:name="Xfa7279e3809bf36cc6cb8ac591ed77408a1bd40"/>
    <w:p>
      <w:pPr>
        <w:pStyle w:val="Heading3"/>
      </w:pPr>
      <w:r>
        <w:t xml:space="preserve">2.5.6 Produtividade de Carregamento (Loading Productivity - LP)</w:t>
      </w:r>
    </w:p>
    <w:p>
      <w:pPr>
        <w:pStyle w:val="FirstParagraph"/>
      </w:pPr>
      <w:r>
        <w:t xml:space="preserve">Taxa de produção horária efetiva, definida pelo quociente entre a massa total e o tempo em horas.</w:t>
      </w:r>
    </w:p>
    <w:p>
      <w:pPr>
        <w:pStyle w:val="BodyText"/>
      </w:pPr>
      <m:oMathPara>
        <m:oMathParaPr>
          <m:jc m:val="center"/>
        </m:oMathParaPr>
        <m:oMath>
          <m:r>
            <m:t>L</m:t>
          </m:r>
          <m:r>
            <m:t>P</m:t>
          </m:r>
          <m:r>
            <m:rPr>
              <m:sty m:val="p"/>
            </m:rPr>
            <m:t>=</m:t>
          </m:r>
          <m:f>
            <m:fPr>
              <m:type m:val="bar"/>
            </m:fPr>
            <m:num>
              <m:r>
                <m:t>T</m:t>
              </m:r>
              <m:r>
                <m:t>P</m:t>
              </m:r>
              <m:r>
                <m:t>L</m:t>
              </m:r>
            </m:num>
            <m:den>
              <m:r>
                <m:t>W</m:t>
              </m:r>
              <m:r>
                <m:t>H</m:t>
              </m:r>
            </m:den>
          </m:f>
        </m:oMath>
      </m:oMathPara>
    </w:p>
    <w:bookmarkEnd w:id="75"/>
    <w:bookmarkStart w:id="76" w:name="capacidade-de-carga-load-capacity---lc"/>
    <w:p>
      <w:pPr>
        <w:pStyle w:val="Heading3"/>
      </w:pPr>
      <w:r>
        <w:t xml:space="preserve">2.5.7 Capacidade de Carga (Load Capacity - LC)</w:t>
      </w:r>
    </w:p>
    <w:p>
      <w:pPr>
        <w:pStyle w:val="FirstParagraph"/>
      </w:pPr>
      <w:r>
        <w:t xml:space="preserve">Representa o somatório de toda a massa movimentada, discriminando a composição entre minério e estéril para fins de reconciliação de lavra.</w:t>
      </w:r>
    </w:p>
    <w:p>
      <w:pPr>
        <w:pStyle w:val="BodyText"/>
      </w:pPr>
      <m:oMathPara>
        <m:oMathParaPr>
          <m:jc m:val="center"/>
        </m:oMathParaPr>
        <m:oMath>
          <m:r>
            <m:t>L</m:t>
          </m:r>
          <m:r>
            <m:t>C</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d>
                    <m:dPr>
                      <m:begChr m:val="("/>
                      <m:sepChr m:val=""/>
                      <m:endChr m:val=")"/>
                      <m:grow/>
                    </m:dPr>
                    <m:e>
                      <m:r>
                        <m:rPr>
                          <m:nor/>
                          <m:sty m:val="p"/>
                        </m:rPr>
                        <m:t>minério</m:t>
                      </m:r>
                    </m:e>
                  </m:d>
                </m:sub>
              </m:sSub>
            </m:e>
          </m:nary>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d>
                    <m:dPr>
                      <m:begChr m:val="("/>
                      <m:sepChr m:val=""/>
                      <m:endChr m:val=")"/>
                      <m:grow/>
                    </m:dPr>
                    <m:e>
                      <m:r>
                        <m:rPr>
                          <m:nor/>
                          <m:sty m:val="p"/>
                        </m:rPr>
                        <m:t>estéril</m:t>
                      </m:r>
                    </m:e>
                  </m:d>
                </m:sub>
              </m:sSub>
            </m:e>
          </m:nary>
        </m:oMath>
      </m:oMathPara>
    </w:p>
    <w:bookmarkEnd w:id="76"/>
    <w:bookmarkEnd w:id="77"/>
    <w:bookmarkEnd w:id="78"/>
    <w:bookmarkStart w:id="100" w:name="chap-transporte"/>
    <w:p>
      <w:pPr>
        <w:pStyle w:val="Heading1"/>
      </w:pPr>
      <w:r>
        <w:t xml:space="preserve">3. A Jornada de 7 Eventos e o Ciclo de Transporte</w:t>
      </w:r>
    </w:p>
    <w:bookmarkStart w:id="79" w:name="X71e811b62a0c1d95007e33e781926e99fef724c"/>
    <w:p>
      <w:pPr>
        <w:pStyle w:val="Heading2"/>
      </w:pPr>
      <w:r>
        <w:t xml:space="preserve">3.1 O Papel do Transporte na Lavra a Céu Aberto</w:t>
      </w:r>
    </w:p>
    <w:p>
      <w:pPr>
        <w:pStyle w:val="FirstParagraph"/>
      </w:pPr>
      <w:r>
        <w:t xml:space="preserve">O transporte na mineração é a operação unitária responsável por deslocar o material extraído da jazida até os seus destinos finais, como britadores, pilhas de estéril ou pilhas pulmão. Esta etapa é frequentemente a mais onerosa do ciclo de explotação devido ao alto custo de manutenção da frota, combustível e complexidade logística. A viabilidade econômica do plano de lavra depende de uma seleção criteriosa da frota e da redução da variabilidade entre as viagens.</w:t>
      </w:r>
    </w:p>
    <w:bookmarkEnd w:id="79"/>
    <w:bookmarkStart w:id="85" w:name="X5befb1ab8dc354a2ee58e25f162114e681a7935"/>
    <w:p>
      <w:pPr>
        <w:pStyle w:val="Heading2"/>
      </w:pPr>
      <w:r>
        <w:t xml:space="preserve">3.2 O Ciclo dos Processos de Carregamento e Transporte</w:t>
      </w:r>
    </w:p>
    <w:p>
      <w:pPr>
        <w:pStyle w:val="FirstParagraph"/>
      </w:pPr>
      <w:r>
        <w:t xml:space="preserve">Diferente do carregamento, que se concentra em um ponto fixo, o transporte é um processo dinâmico e espacialmente distribuído. Conforme ilustrado na @fig-ciclo-transporte, o ciclo é composto por uma sequência lógica de eventos que rastreiam o movimento do caminhão desde a frente de lavra até o seu destino de descarregamento.</w:t>
      </w:r>
    </w:p>
    <w:tbl>
      <w:tblPr>
        <w:tblStyle w:val="Table"/>
        <w:tblW w:type="pct" w:w="5000"/>
        <w:tblLayout w:type="fixed"/>
        <w:tblLook w:firstRow="0" w:lastRow="0" w:firstColumn="0" w:lastColumn="0" w:noHBand="0" w:noVBand="0" w:val="0000"/>
      </w:tblPr>
      <w:tblGrid>
        <w:gridCol w:w="7920"/>
      </w:tblGrid>
      <w:tr>
        <w:tc>
          <w:tcPr/>
          <w:bookmarkStart w:id="83" w:name="fig-ciclo-transporte"/>
          <w:p>
            <w:pPr>
              <w:pStyle w:val="Compact"/>
              <w:jc w:val="center"/>
            </w:pPr>
            <w:r>
              <w:drawing>
                <wp:inline>
                  <wp:extent cx="5334000" cy="2564286"/>
                  <wp:effectExtent b="0" l="0" r="0" t="0"/>
                  <wp:docPr descr="" title="" id="81" name="Picture"/>
                  <a:graphic>
                    <a:graphicData uri="http://schemas.openxmlformats.org/drawingml/2006/picture">
                      <pic:pic>
                        <pic:nvPicPr>
                          <pic:cNvPr descr="images/fig-ciclo-transporte.png" id="82" name="Picture"/>
                          <pic:cNvPicPr>
                            <a:picLocks noChangeArrowheads="1" noChangeAspect="1"/>
                          </pic:cNvPicPr>
                        </pic:nvPicPr>
                        <pic:blipFill>
                          <a:blip r:embed="rId80"/>
                          <a:stretch>
                            <a:fillRect/>
                          </a:stretch>
                        </pic:blipFill>
                        <pic:spPr bwMode="auto">
                          <a:xfrm>
                            <a:off x="0" y="0"/>
                            <a:ext cx="5334000" cy="2564286"/>
                          </a:xfrm>
                          <a:prstGeom prst="rect">
                            <a:avLst/>
                          </a:prstGeom>
                          <a:noFill/>
                          <a:ln w="9525">
                            <a:noFill/>
                            <a:headEnd/>
                            <a:tailEnd/>
                          </a:ln>
                        </pic:spPr>
                      </pic:pic>
                    </a:graphicData>
                  </a:graphic>
                </wp:inline>
              </w:drawing>
            </w:r>
          </w:p>
          <w:p>
            <w:pPr>
              <w:jc w:val="center"/>
            </w:pPr>
            <w:pPr>
              <w:jc w:val="left"/>
              <w:spacing w:before="200"/>
              <w:pStyle w:val="ImageCaption"/>
            </w:pPr>
            <w:r>
              <w:t xml:space="preserve">Figura 3.1: Ciclo de processos de carregamento e transporte</w:t>
            </w:r>
          </w:p>
          <w:bookmarkEnd w:id="83"/>
        </w:tc>
      </w:tr>
    </w:tbl>
    <w:p>
      <w:pPr>
        <w:pStyle w:val="BodyText"/>
      </w:pPr>
      <w:r>
        <w:t xml:space="preserve">Para fins de análise de performance e modelagem estatística no pacote</w:t>
      </w:r>
      <w:r>
        <w:t xml:space="preserve"> </w:t>
      </w:r>
      <w:r>
        <w:rPr>
          <w:rStyle w:val="VerbatimChar"/>
        </w:rPr>
        <w:t xml:space="preserve">miningKPI</w:t>
      </w:r>
      <w:r>
        <w:t xml:space="preserve">, o ciclo de transporte é decomposto em 7 eventos sequenciais que formam a jornada completa do caminhão:</w:t>
      </w:r>
    </w:p>
    <w:p>
      <w:pPr>
        <w:numPr>
          <w:ilvl w:val="0"/>
          <w:numId w:val="1019"/>
        </w:numPr>
      </w:pPr>
      <w:r>
        <w:rPr>
          <w:b/>
          <w:bCs/>
        </w:rPr>
        <w:t xml:space="preserve">Tempo de Viagem Vazio (</w:t>
      </w:r>
      <m:oMath>
        <m:r>
          <m:t>V</m:t>
        </m:r>
        <m:sSub>
          <m:e>
            <m:r>
              <m:t>v</m:t>
            </m:r>
          </m:e>
          <m:sub>
            <m:r>
              <m:t>j</m:t>
            </m:r>
          </m:sub>
        </m:sSub>
      </m:oMath>
      <w:r>
        <w:t xml:space="preserve">): Retorno do ponto de descarga até a frente de lavra ou ponto de espera.</w:t>
      </w:r>
    </w:p>
    <w:p>
      <w:pPr>
        <w:numPr>
          <w:ilvl w:val="0"/>
          <w:numId w:val="1019"/>
        </w:numPr>
      </w:pPr>
      <w:r>
        <w:rPr>
          <w:b/>
          <w:bCs/>
        </w:rPr>
        <w:t xml:space="preserve">Tempo de Fila para Carregar (</w:t>
      </w:r>
      <m:oMath>
        <m:r>
          <m:t>F</m:t>
        </m:r>
        <m:sSub>
          <m:e>
            <m:r>
              <m:t>c</m:t>
            </m:r>
          </m:e>
          <m:sub>
            <m:r>
              <m:t>j</m:t>
            </m:r>
          </m:sub>
        </m:sSub>
      </m:oMath>
      <w:r>
        <w:t xml:space="preserve">): Tempo de espera na frente de lavra antes de iniciar a manobra.</w:t>
      </w:r>
    </w:p>
    <w:p>
      <w:pPr>
        <w:numPr>
          <w:ilvl w:val="0"/>
          <w:numId w:val="1019"/>
        </w:numPr>
      </w:pPr>
      <w:r>
        <w:rPr>
          <w:b/>
          <w:bCs/>
        </w:rPr>
        <w:t xml:space="preserve">Tempo de Manobra para Carregar (</w:t>
      </w:r>
      <m:oMath>
        <m:r>
          <m:t>M</m:t>
        </m:r>
        <m:sSub>
          <m:e>
            <m:r>
              <m:t>c</m:t>
            </m:r>
          </m:e>
          <m:sub>
            <m:r>
              <m:t>j</m:t>
            </m:r>
          </m:sub>
        </m:sSub>
      </m:oMath>
      <w:r>
        <w:t xml:space="preserve">): Posicionamento do caminhão sob a unidade de carga.</w:t>
      </w:r>
    </w:p>
    <w:p>
      <w:pPr>
        <w:numPr>
          <w:ilvl w:val="0"/>
          <w:numId w:val="1019"/>
        </w:numPr>
      </w:pPr>
      <w:r>
        <w:rPr>
          <w:b/>
          <w:bCs/>
        </w:rPr>
        <w:t xml:space="preserve">Tempo para Escavadeira Carregar (</w:t>
      </w:r>
      <m:oMath>
        <m:sSub>
          <m:e>
            <m:r>
              <m:t>C</m:t>
            </m:r>
          </m:e>
          <m:sub>
            <m:r>
              <m:t>j</m:t>
            </m:r>
          </m:sub>
        </m:sSub>
      </m:oMath>
      <w:r>
        <w:t xml:space="preserve">): Tempo efetivo de recepção do material (corresponde ao</w:t>
      </w:r>
      <w:r>
        <w:t xml:space="preserve"> </w:t>
      </w:r>
      <m:oMath>
        <m:r>
          <m:t>L</m:t>
        </m:r>
        <m:r>
          <m:t>C</m:t>
        </m:r>
        <m:r>
          <m:t>T</m:t>
        </m:r>
      </m:oMath>
      <w:r>
        <w:t xml:space="preserve"> </w:t>
      </w:r>
      <w:r>
        <w:t xml:space="preserve">da unidade de carga).</w:t>
      </w:r>
    </w:p>
    <w:p>
      <w:pPr>
        <w:numPr>
          <w:ilvl w:val="0"/>
          <w:numId w:val="1019"/>
        </w:numPr>
      </w:pPr>
      <w:r>
        <w:rPr>
          <w:b/>
          <w:bCs/>
        </w:rPr>
        <w:t xml:space="preserve">Tempo de Viagem Cheio (</w:t>
      </w:r>
      <m:oMath>
        <m:r>
          <m:t>V</m:t>
        </m:r>
        <m:sSub>
          <m:e>
            <m:r>
              <m:t>c</m:t>
            </m:r>
          </m:e>
          <m:sub>
            <m:r>
              <m:t>j</m:t>
            </m:r>
          </m:sub>
        </m:sSub>
      </m:oMath>
      <w:r>
        <w:t xml:space="preserve">): Deslocamento da frente de lavra até o ponto de descarga.</w:t>
      </w:r>
    </w:p>
    <w:p>
      <w:pPr>
        <w:numPr>
          <w:ilvl w:val="0"/>
          <w:numId w:val="1019"/>
        </w:numPr>
      </w:pPr>
      <w:r>
        <w:rPr>
          <w:b/>
          <w:bCs/>
        </w:rPr>
        <w:t xml:space="preserve">Tempo de Fila para Bascular (</w:t>
      </w:r>
      <m:oMath>
        <m:r>
          <m:t>F</m:t>
        </m:r>
        <m:sSub>
          <m:e>
            <m:r>
              <m:t>b</m:t>
            </m:r>
          </m:e>
          <m:sub>
            <m:r>
              <m:t>j</m:t>
            </m:r>
          </m:sub>
        </m:sSub>
      </m:oMath>
      <w:r>
        <w:t xml:space="preserve">): Espera no destino antes do posicionamento final.</w:t>
      </w:r>
    </w:p>
    <w:p>
      <w:pPr>
        <w:numPr>
          <w:ilvl w:val="0"/>
          <w:numId w:val="1019"/>
        </w:numPr>
      </w:pPr>
      <w:r>
        <w:rPr>
          <w:b/>
          <w:bCs/>
        </w:rPr>
        <w:t xml:space="preserve">Tempo de Basculamento (</w:t>
      </w:r>
      <m:oMath>
        <m:sSub>
          <m:e>
            <m:r>
              <m:t>D</m:t>
            </m:r>
          </m:e>
          <m:sub>
            <m:r>
              <m:t>j</m:t>
            </m:r>
          </m:sub>
        </m:sSub>
      </m:oMath>
      <w:r>
        <w:t xml:space="preserve">): Tempo efetivo de descarga do material no destino.</w:t>
      </w:r>
    </w:p>
    <w:p>
      <w:pPr>
        <w:pStyle w:val="FirstParagraph"/>
      </w:pPr>
      <w:r>
        <w:rPr>
          <w:b/>
          <w:bCs/>
        </w:rPr>
        <w:t xml:space="preserve">Exemplo:</w:t>
      </w:r>
      <w:r>
        <w:t xml:space="preserve"> </w:t>
      </w:r>
      <w:r>
        <w:t xml:space="preserve">Dados de eventos de transporte – Mina A</w:t>
      </w:r>
    </w:p>
    <w:p>
      <w:pPr>
        <w:pStyle w:val="BodyText"/>
      </w:pPr>
      <w:r>
        <w:t xml:space="preserve">No pacote</w:t>
      </w:r>
      <w:r>
        <w:t xml:space="preserve"> </w:t>
      </w:r>
      <w:r>
        <w:rPr>
          <w:rStyle w:val="VerbatimChar"/>
        </w:rPr>
        <w:t xml:space="preserve">miningKPI</w:t>
      </w:r>
      <w:r>
        <w:t xml:space="preserve">, o banco de dados</w:t>
      </w:r>
      <w:r>
        <w:t xml:space="preserve"> </w:t>
      </w:r>
      <w:r>
        <w:rPr>
          <w:rStyle w:val="VerbatimChar"/>
        </w:rPr>
        <w:t xml:space="preserve">haul_events_mine_a</w:t>
      </w:r>
      <w:r>
        <w:t xml:space="preserve"> </w:t>
      </w:r>
      <w:r>
        <w:t xml:space="preserve">contém o rastreamento detalhado de cada viagem. Diferente dos ciclos de carregamento, o transporte exige a integração de dados de localização (origem e destino) com os tempos de deslocamento e espera.</w:t>
      </w:r>
    </w:p>
    <w:p>
      <w:pPr>
        <w:pStyle w:val="BodyText"/>
      </w:pPr>
      <w:r>
        <w:t xml:space="preserve">Abaixo, observamos um exemplo de uma jornada completa para o caminhão</w:t>
      </w:r>
      <w:r>
        <w:t xml:space="preserve"> </w:t>
      </w:r>
      <w:r>
        <w:rPr>
          <w:rStyle w:val="VerbatimChar"/>
        </w:rPr>
        <w:t xml:space="preserve">HAUL-0051</w:t>
      </w:r>
      <w:r>
        <w:t xml:space="preserve">:</w:t>
      </w:r>
    </w:p>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(knitr)</w:t>
      </w:r>
      <w:r>
        <w:br/>
      </w:r>
      <w:r>
        <w:br/>
      </w:r>
      <w:r>
        <w:rPr>
          <w:rStyle w:val="CommentTok"/>
        </w:rPr>
        <w:t xml:space="preserve"># Visualizando uma jornada completa (7 eventos)</w:t>
      </w:r>
      <w:r>
        <w:br/>
      </w:r>
      <w:r>
        <w:rPr>
          <w:rStyle w:val="NormalTok"/>
        </w:rPr>
        <w:t xml:space="preserve">haul_events_mine_a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(haul_id </w:t>
      </w:r>
      <w:r>
        <w:rPr>
          <w:rStyle w:val="SpecialCharTok"/>
        </w:rPr>
        <w:t xml:space="preserve">==</w:t>
      </w:r>
      <w:r>
        <w:rPr>
          <w:rStyle w:val="NormalTok"/>
        </w:rPr>
        <w:t xml:space="preserve"> </w:t>
      </w:r>
      <w:r>
        <w:rPr>
          <w:rStyle w:val="StringTok"/>
        </w:rPr>
        <w:t xml:space="preserve">"HAUL-0051"</w:t>
      </w:r>
      <w:r>
        <w:rPr>
          <w:rStyle w:val="NormalTok"/>
        </w:rPr>
        <w:t xml:space="preserve">)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7</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any_of</w:t>
      </w:r>
      <w:r>
        <w:rPr>
          <w:rStyle w:val="NormalTok"/>
        </w:rPr>
        <w:t xml:space="preserve">(</w:t>
      </w:r>
      <w:r>
        <w:rPr>
          <w:rStyle w:val="FunctionTok"/>
        </w:rPr>
        <w:t xml:space="preserve">c</w:t>
      </w:r>
      <w:r>
        <w:rPr>
          <w:rStyle w:val="NormalTok"/>
        </w:rPr>
        <w:t xml:space="preserve">(</w:t>
      </w:r>
      <w:r>
        <w:rPr>
          <w:rStyle w:val="StringTok"/>
        </w:rPr>
        <w:t xml:space="preserve">"haul_id"</w:t>
      </w:r>
      <w:r>
        <w:rPr>
          <w:rStyle w:val="NormalTok"/>
        </w:rPr>
        <w:t xml:space="preserve">, </w:t>
      </w:r>
      <w:r>
        <w:rPr>
          <w:rStyle w:val="StringTok"/>
        </w:rPr>
        <w:t xml:space="preserve">"load_id"</w:t>
      </w:r>
      <w:r>
        <w:rPr>
          <w:rStyle w:val="NormalTok"/>
        </w:rPr>
        <w:t xml:space="preserve">, </w:t>
      </w:r>
      <w:r>
        <w:rPr>
          <w:rStyle w:val="StringTok"/>
        </w:rPr>
        <w:t xml:space="preserve">"origin"</w:t>
      </w:r>
      <w:r>
        <w:rPr>
          <w:rStyle w:val="NormalTok"/>
        </w:rPr>
        <w:t xml:space="preserve">, </w:t>
      </w:r>
      <w:r>
        <w:rPr>
          <w:rStyle w:val="StringTok"/>
        </w:rPr>
        <w:t xml:space="preserve">"destination"</w:t>
      </w:r>
      <w:r>
        <w:rPr>
          <w:rStyle w:val="NormalTok"/>
        </w:rPr>
        <w:t xml:space="preserve">, </w:t>
      </w:r>
      <w:r>
        <w:rPr>
          <w:rStyle w:val="StringTok"/>
        </w:rPr>
        <w:t xml:space="preserve">"event_type"</w:t>
      </w:r>
      <w:r>
        <w:rPr>
          <w:rStyle w:val="NormalTok"/>
        </w:rPr>
        <w:t xml:space="preserve">, </w:t>
      </w:r>
      <w:r>
        <w:rPr>
          <w:rStyle w:val="StringTok"/>
        </w:rPr>
        <w:t xml:space="preserve">"duration_min"</w:t>
      </w:r>
      <w:r>
        <w:rPr>
          <w:rStyle w:val="NormalTok"/>
        </w:rPr>
        <w:t xml:space="preserve">, </w:t>
      </w:r>
      <w:r>
        <w:rPr>
          <w:rStyle w:val="StringTok"/>
        </w:rPr>
        <w:t xml:space="preserve">"payload"</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"Exemplo de uma jornada de transporte (7 eventos)"</w:t>
      </w:r>
      <w:r>
        <w:rPr>
          <w:rStyle w:val="NormalTok"/>
        </w:rPr>
        <w:t xml:space="preserve">)</w:t>
      </w:r>
    </w:p>
    <w:bookmarkStart w:id="84" w:name="da-telemetria-à-consolidação-do-ciclo"/>
    <w:p>
      <w:pPr>
        <w:pStyle w:val="Heading3"/>
      </w:pPr>
      <w:r>
        <w:t xml:space="preserve">3.2.1 Da Telemetria à Consolidação do Ciclo</w:t>
      </w:r>
    </w:p>
    <w:p>
      <w:pPr>
        <w:pStyle w:val="FirstParagraph"/>
      </w:pPr>
      <w:r>
        <w:t xml:space="preserve">A partir desses eventos brutos, o</w:t>
      </w:r>
      <w:r>
        <w:t xml:space="preserve"> </w:t>
      </w:r>
      <w:r>
        <w:rPr>
          <w:rStyle w:val="VerbatimChar"/>
        </w:rPr>
        <w:t xml:space="preserve">miningKPI</w:t>
      </w:r>
      <w:r>
        <w:t xml:space="preserve"> </w:t>
      </w:r>
      <w:r>
        <w:t xml:space="preserve">realiza a agregação para calcular o tempo total da viagem</w:t>
      </w:r>
      <w:r>
        <w:t xml:space="preserve"> </w:t>
      </w:r>
      <m:oMath>
        <m:sSub>
          <m:e>
            <m:r>
              <m:t>X</m:t>
            </m:r>
          </m:e>
          <m:sub>
            <m:r>
              <m:t>j</m:t>
            </m:r>
          </m:sub>
        </m:sSub>
      </m:oMath>
      <w:r>
        <w:t xml:space="preserve"> </w:t>
      </w:r>
      <w:r>
        <w:t xml:space="preserve">e separar os componentes de</w:t>
      </w:r>
      <w:r>
        <w:t xml:space="preserve"> </w:t>
      </w:r>
      <w:r>
        <w:rPr>
          <w:b/>
          <w:bCs/>
        </w:rPr>
        <w:t xml:space="preserve">Tempo Fixo</w:t>
      </w:r>
      <w:r>
        <w:t xml:space="preserve"> </w:t>
      </w:r>
      <w:r>
        <w:t xml:space="preserve">(</w:t>
      </w:r>
      <m:oMath>
        <m:r>
          <m:t>F</m:t>
        </m:r>
        <m:sSub>
          <m:e>
            <m:r>
              <m:t>T</m:t>
            </m:r>
          </m:e>
          <m:sub>
            <m:r>
              <m:t>j</m:t>
            </m:r>
          </m:sub>
        </m:sSub>
      </m:oMath>
      <w:r>
        <w:t xml:space="preserve">). Observe como os dados em formato</w:t>
      </w:r>
      <w:r>
        <w:t xml:space="preserve"> </w:t>
      </w:r>
      <w:r>
        <w:rPr>
          <w:i/>
          <w:iCs/>
        </w:rPr>
        <w:t xml:space="preserve">long</w:t>
      </w:r>
      <w:r>
        <w:t xml:space="preserve"> </w:t>
      </w:r>
      <w:r>
        <w:t xml:space="preserve">(eventos) são transformados para a análise de produtividade:</w:t>
      </w:r>
    </w:p>
    <w:p>
      <w:pPr>
        <w:pStyle w:val="SourceCode"/>
      </w:pPr>
      <w:r>
        <w:rPr>
          <w:rStyle w:val="NormalTok"/>
        </w:rPr>
        <w:t xml:space="preserve">haul_events_mine_a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(haul_id </w:t>
      </w:r>
      <w:r>
        <w:rPr>
          <w:rStyle w:val="SpecialCharTok"/>
        </w:rPr>
        <w:t xml:space="preserve">==</w:t>
      </w:r>
      <w:r>
        <w:rPr>
          <w:rStyle w:val="NormalTok"/>
        </w:rPr>
        <w:t xml:space="preserve"> </w:t>
      </w:r>
      <w:r>
        <w:rPr>
          <w:rStyle w:val="StringTok"/>
        </w:rPr>
        <w:t xml:space="preserve">"HAUL-0051"</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(haul_id, load_id, origin)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total_cycle_Xj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AttributeTok"/>
        </w:rPr>
        <w:t xml:space="preserve">fixed_time_FTj =</w:t>
      </w:r>
      <w:r>
        <w:rPr>
          <w:rStyle w:val="NormalTok"/>
        </w:rPr>
        <w:t xml:space="preserve"> </w:t>
      </w:r>
      <w:r>
        <w:rPr>
          <w:rStyle w:val="FunctionTok"/>
        </w:rPr>
        <w:t xml:space="preserve">sum</w:t>
      </w:r>
      <w:r>
        <w:rPr>
          <w:rStyle w:val="NormalTok"/>
        </w:rPr>
        <w:t xml:space="preserve">(duration_min[event_type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"queue_at_load"</w:t>
      </w:r>
      <w:r>
        <w:rPr>
          <w:rStyle w:val="NormalTok"/>
        </w:rPr>
        <w:t xml:space="preserve">, </w:t>
      </w:r>
      <w:r>
        <w:rPr>
          <w:rStyle w:val="StringTok"/>
        </w:rPr>
        <w:t xml:space="preserve">"maneuver_at_load"</w:t>
      </w:r>
      <w:r>
        <w:rPr>
          <w:rStyle w:val="NormalTok"/>
        </w:rPr>
        <w:t xml:space="preserve">,</w:t>
      </w:r>
      <w:r>
        <w:br/>
      </w:r>
      <w:r>
        <w:rPr>
          <w:rStyle w:val="NormalTok"/>
        </w:rPr>
        <w:t xml:space="preserve">                                                       </w:t>
      </w:r>
      <w:r>
        <w:rPr>
          <w:rStyle w:val="StringTok"/>
        </w:rPr>
        <w:t xml:space="preserve">"loading"</w:t>
      </w:r>
      <w:r>
        <w:rPr>
          <w:rStyle w:val="NormalTok"/>
        </w:rPr>
        <w:t xml:space="preserve">, </w:t>
      </w:r>
      <w:r>
        <w:rPr>
          <w:rStyle w:val="StringTok"/>
        </w:rPr>
        <w:t xml:space="preserve">"queue_at_dump"</w:t>
      </w:r>
      <w:r>
        <w:rPr>
          <w:rStyle w:val="NormalTok"/>
        </w:rPr>
        <w:t xml:space="preserve">,</w:t>
      </w:r>
      <w:r>
        <w:br/>
      </w:r>
      <w:r>
        <w:rPr>
          <w:rStyle w:val="NormalTok"/>
        </w:rPr>
        <w:t xml:space="preserve">                                                       </w:t>
      </w:r>
      <w:r>
        <w:rPr>
          <w:rStyle w:val="StringTok"/>
        </w:rPr>
        <w:t xml:space="preserve">"maneuver_at_dump"</w:t>
      </w:r>
      <w:r>
        <w:rPr>
          <w:rStyle w:val="NormalTok"/>
        </w:rPr>
        <w:t xml:space="preserve">, </w:t>
      </w:r>
      <w:r>
        <w:rPr>
          <w:rStyle w:val="StringTok"/>
        </w:rPr>
        <w:t xml:space="preserve">"dumping"</w:t>
      </w:r>
      <w:r>
        <w:rPr>
          <w:rStyle w:val="NormalTok"/>
        </w:rPr>
        <w:t xml:space="preserve">)]),</w:t>
      </w:r>
      <w:r>
        <w:br/>
      </w:r>
      <w:r>
        <w:rPr>
          <w:rStyle w:val="NormalTok"/>
        </w:rPr>
        <w:t xml:space="preserve">    </w:t>
      </w:r>
      <w:r>
        <w:rPr>
          <w:rStyle w:val="AttributeTok"/>
        </w:rPr>
        <w:t xml:space="preserve">travel_time =</w:t>
      </w:r>
      <w:r>
        <w:rPr>
          <w:rStyle w:val="NormalTok"/>
        </w:rPr>
        <w:t xml:space="preserve"> </w:t>
      </w:r>
      <w:r>
        <w:rPr>
          <w:rStyle w:val="FunctionTok"/>
        </w:rPr>
        <w:t xml:space="preserve">sum</w:t>
      </w:r>
      <w:r>
        <w:rPr>
          <w:rStyle w:val="NormalTok"/>
        </w:rPr>
        <w:t xml:space="preserve">(duration_min[event_type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"travel_full"</w:t>
      </w:r>
      <w:r>
        <w:rPr>
          <w:rStyle w:val="NormalTok"/>
        </w:rPr>
        <w:t xml:space="preserve">, </w:t>
      </w:r>
      <w:r>
        <w:rPr>
          <w:rStyle w:val="StringTok"/>
        </w:rPr>
        <w:t xml:space="preserve">"travel_empty"</w:t>
      </w:r>
      <w:r>
        <w:rPr>
          <w:rStyle w:val="NormalTok"/>
        </w:rPr>
        <w:t xml:space="preserve">)]),</w:t>
      </w:r>
      <w:r>
        <w:br/>
      </w:r>
      <w:r>
        <w:rPr>
          <w:rStyle w:val="NormalTok"/>
        </w:rPr>
        <w:t xml:space="preserve">    </w:t>
      </w:r>
      <w:r>
        <w:rPr>
          <w:rStyle w:val="AttributeTok"/>
        </w:rPr>
        <w:t xml:space="preserve">payload_Lj =</w:t>
      </w:r>
      <w:r>
        <w:rPr>
          <w:rStyle w:val="NormalTok"/>
        </w:rPr>
        <w:t xml:space="preserve"> </w:t>
      </w:r>
      <w:r>
        <w:rPr>
          <w:rStyle w:val="FunctionTok"/>
        </w:rPr>
        <w:t xml:space="preserve">max</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"Consolidação da Identidade Fundamental (Viagem j)"</w:t>
      </w:r>
      <w:r>
        <w:rPr>
          <w:rStyle w:val="NormalTok"/>
        </w:rPr>
        <w:t xml:space="preserve">)</w:t>
      </w:r>
    </w:p>
    <w:p>
      <w:pPr>
        <w:pStyle w:val="FirstParagraph"/>
      </w:pPr>
      <w:r>
        <w:t xml:space="preserve">Neste exemplo, vemos a aplicação direta da fórmula</w:t>
      </w:r>
      <w:r>
        <w:t xml:space="preserve"> </w:t>
      </w:r>
      <m:oMath>
        <m:sSub>
          <m:e>
            <m:r>
              <m:t>X</m:t>
            </m:r>
          </m:e>
          <m:sub>
            <m:r>
              <m:t>j</m:t>
            </m:r>
          </m:sub>
        </m:sSub>
        <m:r>
          <m:rPr>
            <m:sty m:val="p"/>
          </m:rPr>
          <m:t>=</m:t>
        </m:r>
        <m:r>
          <m:t>F</m:t>
        </m:r>
        <m:sSub>
          <m:e>
            <m:r>
              <m:t>T</m:t>
            </m:r>
          </m:e>
          <m:sub>
            <m:r>
              <m:t>j</m:t>
            </m:r>
          </m:sub>
        </m:sSub>
        <m:r>
          <m:rPr>
            <m:sty m:val="p"/>
          </m:rPr>
          <m:t>+</m:t>
        </m:r>
        <m:sSub>
          <m:e>
            <m:r>
              <m:t>V</m:t>
            </m:r>
          </m:e>
          <m:sub>
            <m:r>
              <m:t>c</m:t>
            </m:r>
            <m:r>
              <m:rPr>
                <m:sty m:val="p"/>
              </m:rPr>
              <m:t>,</m:t>
            </m:r>
            <m:r>
              <m:t>j</m:t>
            </m:r>
          </m:sub>
        </m:sSub>
        <m:r>
          <m:rPr>
            <m:sty m:val="p"/>
          </m:rPr>
          <m:t>+</m:t>
        </m:r>
        <m:sSub>
          <m:e>
            <m:r>
              <m:t>V</m:t>
            </m:r>
          </m:e>
          <m:sub>
            <m:r>
              <m:t>v</m:t>
            </m:r>
            <m:r>
              <m:rPr>
                <m:sty m:val="p"/>
              </m:rPr>
              <m:t>,</m:t>
            </m:r>
            <m:r>
              <m:t>j</m:t>
            </m:r>
          </m:sub>
        </m:sSub>
      </m:oMath>
      <w:r>
        <w:t xml:space="preserve">. O registro consolidado mostra que a viagem resultou em uma massa transportada (</w:t>
      </w:r>
      <m:oMath>
        <m:sSub>
          <m:e>
            <m:r>
              <m:t>L</m:t>
            </m:r>
          </m:e>
          <m:sub>
            <m:r>
              <m:t>j</m:t>
            </m:r>
          </m:sub>
        </m:sSub>
      </m:oMath>
      <w:r>
        <w:t xml:space="preserve">) de 280 toneladas, com o tempo total</w:t>
      </w:r>
      <w:r>
        <w:t xml:space="preserve"> </w:t>
      </w:r>
      <m:oMath>
        <m:sSub>
          <m:e>
            <m:r>
              <m:t>X</m:t>
            </m:r>
          </m:e>
          <m:sub>
            <m:r>
              <m:t>j</m:t>
            </m:r>
          </m:sub>
        </m:sSub>
      </m:oMath>
      <w:r>
        <w:t xml:space="preserve"> </w:t>
      </w:r>
      <w:r>
        <w:t xml:space="preserve">sendo a métrica base para o cálculo da</w:t>
      </w:r>
      <w:r>
        <w:t xml:space="preserve"> </w:t>
      </w:r>
      <w:r>
        <w:rPr>
          <w:b/>
          <w:bCs/>
        </w:rPr>
        <w:t xml:space="preserve">Haul Productivity</w:t>
      </w:r>
      <w:r>
        <w:t xml:space="preserve">.</w:t>
      </w:r>
    </w:p>
    <w:bookmarkEnd w:id="84"/>
    <w:bookmarkEnd w:id="85"/>
    <w:bookmarkStart w:id="87" w:name="X3d383f745dbfa54786cd7cad39dc5227fcbf05f"/>
    <w:p>
      <w:pPr>
        <w:pStyle w:val="Heading2"/>
      </w:pPr>
      <w:r>
        <w:t xml:space="preserve">3.3 Estrutura de Dados e Notações no Transporte</w:t>
      </w:r>
    </w:p>
    <w:p>
      <w:pPr>
        <w:pStyle w:val="FirstParagraph"/>
      </w:pPr>
      <w:r>
        <w:t xml:space="preserve">Para cada viagem</w:t>
      </w:r>
      <w:r>
        <w:t xml:space="preserve"> </w:t>
      </w:r>
      <m:oMath>
        <m:r>
          <m:t>j</m:t>
        </m:r>
      </m:oMath>
      <w:r>
        <w:t xml:space="preserve">, definimos as variáveis fundamentais para o banco de dados de telemetria:</w:t>
      </w:r>
    </w:p>
    <w:tbl>
      <w:tblPr>
        <w:tblStyle w:val="Table"/>
        <w:tblW w:type="pct" w:w="5000"/>
        <w:tblLayout w:type="fixed"/>
        <w:tblLook w:firstRow="0" w:lastRow="0" w:firstColumn="0" w:lastColumn="0" w:noHBand="0" w:noVBand="0" w:val="0000"/>
      </w:tblPr>
      <w:tblGrid>
        <w:gridCol w:w="7920"/>
      </w:tblGrid>
      <w:tr>
        <w:tc>
          <w:tcPr/>
          <w:bookmarkStart w:id="86" w:name="tbl-notacao-transporte"/>
          <w:p>
            <w:pPr>
              <w:jc w:val="center"/>
            </w:pPr>
            <w:pPr>
              <w:jc w:val="left"/>
              <w:spacing w:before="200"/>
              <w:pStyle w:val="ImageCaption"/>
            </w:pPr>
            <w:r>
              <w:t xml:space="preserve">Tabela 3.1: Relação entre fases operacionais e notações matemáticas no transporte.</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center"/>
                  </w:pPr>
                  <w:r>
                    <w:rPr>
                      <w:b/>
                      <w:bCs/>
                    </w:rPr>
                    <w:t xml:space="preserve">Fase Operacional</w:t>
                  </w:r>
                </w:p>
              </w:tc>
              <w:tc>
                <w:tcPr/>
                <w:p>
                  <w:pPr>
                    <w:pStyle w:val="Compact"/>
                    <w:jc w:val="center"/>
                  </w:pPr>
                  <w:r>
                    <w:rPr>
                      <w:b/>
                      <w:bCs/>
                    </w:rPr>
                    <w:t xml:space="preserve">Descrição Técnica</w:t>
                  </w:r>
                </w:p>
              </w:tc>
              <w:tc>
                <w:tcPr/>
                <w:p>
                  <w:pPr>
                    <w:pStyle w:val="Compact"/>
                    <w:jc w:val="center"/>
                  </w:pPr>
                  <w:r>
                    <w:rPr>
                      <w:b/>
                      <w:bCs/>
                    </w:rPr>
                    <w:t xml:space="preserve">Notação Matemática</w:t>
                  </w:r>
                </w:p>
              </w:tc>
              <w:tc>
                <w:tcPr/>
                <w:p>
                  <w:pPr>
                    <w:pStyle w:val="Compact"/>
                    <w:jc w:val="center"/>
                  </w:pPr>
                  <w:r>
                    <w:rPr>
                      <w:b/>
                      <w:bCs/>
                    </w:rPr>
                    <w:t xml:space="preserve">Sigla Técnica</w:t>
                  </w:r>
                </w:p>
              </w:tc>
            </w:tr>
            <w:tr>
              <w:tc>
                <w:tcPr/>
                <w:p>
                  <w:pPr>
                    <w:pStyle w:val="Compact"/>
                    <w:jc w:val="center"/>
                  </w:pPr>
                  <w:r>
                    <w:t xml:space="preserve">Viagem de Ida</w:t>
                  </w:r>
                </w:p>
              </w:tc>
              <w:tc>
                <w:tcPr/>
                <w:p>
                  <w:pPr>
                    <w:pStyle w:val="Compact"/>
                    <w:jc w:val="center"/>
                  </w:pPr>
                  <w:r>
                    <w:t xml:space="preserve">Deslocamento com carga</w:t>
                  </w:r>
                </w:p>
              </w:tc>
              <w:tc>
                <w:tcPr/>
                <w:p>
                  <w:pPr>
                    <w:pStyle w:val="Compact"/>
                    <w:jc w:val="center"/>
                  </w:pPr>
                  <m:oMath>
                    <m:sSub>
                      <m:e>
                        <m:r>
                          <m:t>V</m:t>
                        </m:r>
                      </m:e>
                      <m:sub>
                        <m:r>
                          <m:t>c</m:t>
                        </m:r>
                        <m:r>
                          <m:rPr>
                            <m:sty m:val="p"/>
                          </m:rPr>
                          <m:t>,</m:t>
                        </m:r>
                        <m:r>
                          <m:t>j</m:t>
                        </m:r>
                      </m:sub>
                    </m:sSub>
                  </m:oMath>
                </w:p>
              </w:tc>
              <w:tc>
                <w:tcPr/>
                <w:p>
                  <w:pPr>
                    <w:pStyle w:val="Compact"/>
                    <w:jc w:val="center"/>
                  </w:pPr>
                  <w:r>
                    <w:t xml:space="preserve">FULL</w:t>
                  </w:r>
                </w:p>
              </w:tc>
            </w:tr>
            <w:tr>
              <w:tc>
                <w:tcPr/>
                <w:p>
                  <w:pPr>
                    <w:pStyle w:val="Compact"/>
                    <w:jc w:val="center"/>
                  </w:pPr>
                  <w:r>
                    <w:t xml:space="preserve">Viagem de Volta</w:t>
                  </w:r>
                </w:p>
              </w:tc>
              <w:tc>
                <w:tcPr/>
                <w:p>
                  <w:pPr>
                    <w:pStyle w:val="Compact"/>
                    <w:jc w:val="center"/>
                  </w:pPr>
                  <w:r>
                    <w:t xml:space="preserve">Deslocamento vazio</w:t>
                  </w:r>
                </w:p>
              </w:tc>
              <w:tc>
                <w:tcPr/>
                <w:p>
                  <w:pPr>
                    <w:pStyle w:val="Compact"/>
                    <w:jc w:val="center"/>
                  </w:pPr>
                  <m:oMath>
                    <m:sSub>
                      <m:e>
                        <m:r>
                          <m:t>V</m:t>
                        </m:r>
                      </m:e>
                      <m:sub>
                        <m:r>
                          <m:t>v</m:t>
                        </m:r>
                        <m:r>
                          <m:rPr>
                            <m:sty m:val="p"/>
                          </m:rPr>
                          <m:t>,</m:t>
                        </m:r>
                        <m:r>
                          <m:t>j</m:t>
                        </m:r>
                      </m:sub>
                    </m:sSub>
                  </m:oMath>
                </w:p>
              </w:tc>
              <w:tc>
                <w:tcPr/>
                <w:p>
                  <w:pPr>
                    <w:pStyle w:val="Compact"/>
                    <w:jc w:val="center"/>
                  </w:pPr>
                  <w:r>
                    <w:t xml:space="preserve">EMPT</w:t>
                  </w:r>
                </w:p>
              </w:tc>
            </w:tr>
            <w:tr>
              <w:tc>
                <w:tcPr/>
                <w:p>
                  <w:pPr>
                    <w:pStyle w:val="Compact"/>
                    <w:jc w:val="center"/>
                  </w:pPr>
                  <w:r>
                    <w:t xml:space="preserve">Basculamento</w:t>
                  </w:r>
                </w:p>
              </w:tc>
              <w:tc>
                <w:tcPr/>
                <w:p>
                  <w:pPr>
                    <w:pStyle w:val="Compact"/>
                    <w:jc w:val="center"/>
                  </w:pPr>
                  <w:r>
                    <w:t xml:space="preserve">Tempo de descarga</w:t>
                  </w:r>
                </w:p>
              </w:tc>
              <w:tc>
                <w:tcPr/>
                <w:p>
                  <w:pPr>
                    <w:pStyle w:val="Compact"/>
                    <w:jc w:val="center"/>
                  </w:pPr>
                  <m:oMath>
                    <m:sSub>
                      <m:e>
                        <m:r>
                          <m:t>D</m:t>
                        </m:r>
                      </m:e>
                      <m:sub>
                        <m:r>
                          <m:t>j</m:t>
                        </m:r>
                      </m:sub>
                    </m:sSub>
                  </m:oMath>
                </w:p>
              </w:tc>
              <w:tc>
                <w:tcPr/>
                <w:p>
                  <w:pPr>
                    <w:pStyle w:val="Compact"/>
                    <w:jc w:val="center"/>
                  </w:pPr>
                  <w:r>
                    <w:t xml:space="preserve">DUMP</w:t>
                  </w:r>
                </w:p>
              </w:tc>
            </w:tr>
            <w:tr>
              <w:tc>
                <w:tcPr/>
                <w:p>
                  <w:pPr>
                    <w:pStyle w:val="Compact"/>
                    <w:jc w:val="center"/>
                  </w:pPr>
                  <w:r>
                    <w:rPr>
                      <w:b/>
                      <w:bCs/>
                    </w:rPr>
                    <w:t xml:space="preserve">Total da Viagem</w:t>
                  </w:r>
                </w:p>
              </w:tc>
              <w:tc>
                <w:tcPr/>
                <w:p>
                  <w:pPr>
                    <w:pStyle w:val="Compact"/>
                    <w:jc w:val="center"/>
                  </w:pPr>
                  <w:r>
                    <w:rPr>
                      <w:b/>
                      <w:bCs/>
                    </w:rPr>
                    <w:t xml:space="preserve">Tempo Total entre Cargas</w:t>
                  </w:r>
                </w:p>
              </w:tc>
              <w:tc>
                <w:tcPr/>
                <w:p>
                  <w:pPr>
                    <w:pStyle w:val="Compact"/>
                    <w:jc w:val="center"/>
                  </w:pPr>
                  <m:oMath>
                    <m:sSub>
                      <m:e>
                        <m:r>
                          <m:t>X</m:t>
                        </m:r>
                      </m:e>
                      <m:sub>
                        <m:r>
                          <m:t>j</m:t>
                        </m:r>
                      </m:sub>
                    </m:sSub>
                  </m:oMath>
                </w:p>
              </w:tc>
              <w:tc>
                <w:tcPr/>
                <w:p>
                  <w:pPr>
                    <w:pStyle w:val="Compact"/>
                    <w:jc w:val="center"/>
                  </w:pPr>
                  <w:r>
                    <w:rPr>
                      <w:b/>
                      <w:bCs/>
                    </w:rPr>
                    <w:t xml:space="preserve">TBC</w:t>
                  </w:r>
                </w:p>
              </w:tc>
            </w:tr>
          </w:tbl>
          <w:bookmarkEnd w:id="86"/>
          <w:p/>
        </w:tc>
      </w:tr>
    </w:tbl>
    <w:bookmarkEnd w:id="87"/>
    <w:bookmarkStart w:id="89" w:name="X8536f3c8f67885ed024b6f2df8d267f05b24e9d"/>
    <w:p>
      <w:pPr>
        <w:pStyle w:val="Heading2"/>
      </w:pPr>
      <w:r>
        <w:t xml:space="preserve">3.4 A Identidade Fundamental da Jornada de 7 Eventos</w:t>
      </w:r>
    </w:p>
    <w:p>
      <w:pPr>
        <w:pStyle w:val="FirstParagraph"/>
      </w:pPr>
      <w:r>
        <w:t xml:space="preserve">O tempo total do ciclo para a viagem</w:t>
      </w:r>
      <w:r>
        <w:t xml:space="preserve"> </w:t>
      </w:r>
      <m:oMath>
        <m:r>
          <m:t>j</m:t>
        </m:r>
      </m:oMath>
      <w:r>
        <w:t xml:space="preserve"> </w:t>
      </w:r>
      <w:r>
        <w:t xml:space="preserve">é a soma cronológica de cada estágio:</w:t>
      </w:r>
    </w:p>
    <w:p>
      <w:pPr>
        <w:pStyle w:val="BodyText"/>
      </w:pPr>
      <m:oMathPara>
        <m:oMathParaPr>
          <m:jc m:val="center"/>
        </m:oMathParaPr>
        <m:oMath>
          <m:sSub>
            <m:e>
              <m:r>
                <m:t>X</m:t>
              </m:r>
            </m:e>
            <m:sub>
              <m:r>
                <m:t>j</m:t>
              </m:r>
            </m:sub>
          </m:sSub>
          <m:r>
            <m:rPr>
              <m:sty m:val="p"/>
            </m:rPr>
            <m:t>=</m:t>
          </m:r>
          <m:sSub>
            <m:e>
              <m:r>
                <m:t>F</m:t>
              </m:r>
            </m:e>
            <m:sub>
              <m:r>
                <m:t>c</m:t>
              </m:r>
              <m:r>
                <m:rPr>
                  <m:sty m:val="p"/>
                </m:rPr>
                <m:t>,</m:t>
              </m:r>
              <m:r>
                <m:t>j</m:t>
              </m:r>
            </m:sub>
          </m:sSub>
          <m:r>
            <m:rPr>
              <m:sty m:val="p"/>
            </m:rPr>
            <m:t>+</m:t>
          </m:r>
          <m:sSub>
            <m:e>
              <m:r>
                <m:t>M</m:t>
              </m:r>
            </m:e>
            <m:sub>
              <m:r>
                <m:t>c</m:t>
              </m:r>
              <m:r>
                <m:rPr>
                  <m:sty m:val="p"/>
                </m:rPr>
                <m:t>,</m:t>
              </m:r>
              <m:r>
                <m:t>j</m:t>
              </m:r>
            </m:sub>
          </m:sSub>
          <m:r>
            <m:rPr>
              <m:sty m:val="p"/>
            </m:rPr>
            <m:t>+</m:t>
          </m:r>
          <m:sSub>
            <m:e>
              <m:r>
                <m:t>C</m:t>
              </m:r>
            </m:e>
            <m:sub>
              <m:r>
                <m:t>j</m:t>
              </m:r>
            </m:sub>
          </m:sSub>
          <m:r>
            <m:rPr>
              <m:sty m:val="p"/>
            </m:rPr>
            <m:t>+</m:t>
          </m:r>
          <m:sSub>
            <m:e>
              <m:r>
                <m:t>V</m:t>
              </m:r>
            </m:e>
            <m:sub>
              <m:r>
                <m:t>c</m:t>
              </m:r>
              <m:r>
                <m:rPr>
                  <m:sty m:val="p"/>
                </m:rPr>
                <m:t>,</m:t>
              </m:r>
              <m:r>
                <m:t>j</m:t>
              </m:r>
            </m:sub>
          </m:sSub>
          <m:r>
            <m:rPr>
              <m:sty m:val="p"/>
            </m:rPr>
            <m:t>+</m:t>
          </m:r>
          <m:sSub>
            <m:e>
              <m:r>
                <m:t>F</m:t>
              </m:r>
            </m:e>
            <m:sub>
              <m:r>
                <m:t>d</m:t>
              </m:r>
              <m:r>
                <m:rPr>
                  <m:sty m:val="p"/>
                </m:rPr>
                <m:t>,</m:t>
              </m:r>
              <m:r>
                <m:t>j</m:t>
              </m:r>
            </m:sub>
          </m:sSub>
          <m:r>
            <m:rPr>
              <m:sty m:val="p"/>
            </m:rPr>
            <m:t>+</m:t>
          </m:r>
          <m:sSub>
            <m:e>
              <m:r>
                <m:t>M</m:t>
              </m:r>
            </m:e>
            <m:sub>
              <m:r>
                <m:t>d</m:t>
              </m:r>
              <m:r>
                <m:rPr>
                  <m:sty m:val="p"/>
                </m:rPr>
                <m:t>,</m:t>
              </m:r>
              <m:r>
                <m:t>j</m:t>
              </m:r>
            </m:sub>
          </m:sSub>
          <m:r>
            <m:rPr>
              <m:sty m:val="p"/>
            </m:rPr>
            <m:t>+</m:t>
          </m:r>
          <m:sSub>
            <m:e>
              <m:r>
                <m:t>D</m:t>
              </m:r>
            </m:e>
            <m:sub>
              <m:r>
                <m:t>j</m:t>
              </m:r>
            </m:sub>
          </m:sSub>
          <m:r>
            <m:rPr>
              <m:sty m:val="p"/>
            </m:rPr>
            <m:t>+</m:t>
          </m:r>
          <m:sSub>
            <m:e>
              <m:r>
                <m:t>V</m:t>
              </m:r>
            </m:e>
            <m:sub>
              <m:r>
                <m:t>v</m:t>
              </m:r>
              <m:r>
                <m:rPr>
                  <m:sty m:val="p"/>
                </m:rPr>
                <m:t>,</m:t>
              </m:r>
              <m:r>
                <m:t>j</m:t>
              </m:r>
            </m:sub>
          </m:sSub>
        </m:oMath>
      </m:oMathPara>
    </w:p>
    <w:bookmarkStart w:id="88" w:name="transformação-para-tempo-fixo-fixed-time"/>
    <w:p>
      <w:pPr>
        <w:pStyle w:val="Heading3"/>
      </w:pPr>
      <w:r>
        <w:t xml:space="preserve">3.4.1 Transformação para Tempo Fixo (</w:t>
      </w:r>
      <w:r>
        <w:rPr>
          <w:i/>
          <w:iCs/>
        </w:rPr>
        <w:t xml:space="preserve">Fixed Time</w:t>
      </w:r>
      <w:r>
        <w:t xml:space="preserve">)</w:t>
      </w:r>
    </w:p>
    <w:p>
      <w:pPr>
        <w:pStyle w:val="FirstParagraph"/>
      </w:pPr>
      <w:r>
        <w:t xml:space="preserve">Agrupamos os componentes ocorridos em pontos fixos (origem e destino) sob a métrica</w:t>
      </w:r>
      <w:r>
        <w:t xml:space="preserve"> </w:t>
      </w:r>
      <w:r>
        <w:rPr>
          <w:b/>
          <w:bCs/>
        </w:rPr>
        <w:t xml:space="preserve">Fixed Time</w:t>
      </w:r>
      <w:r>
        <w:t xml:space="preserve"> </w:t>
      </w:r>
      <w:r>
        <w:t xml:space="preserve">(</w:t>
      </w:r>
      <m:oMath>
        <m:r>
          <m:t>F</m:t>
        </m:r>
        <m:sSub>
          <m:e>
            <m:r>
              <m:t>T</m:t>
            </m:r>
          </m:e>
          <m:sub>
            <m:r>
              <m:t>j</m:t>
            </m:r>
          </m:sub>
        </m:sSub>
      </m:oMath>
      <w:r>
        <w:t xml:space="preserve">):</w:t>
      </w:r>
    </w:p>
    <w:p>
      <w:pPr>
        <w:pStyle w:val="BodyText"/>
      </w:pPr>
      <m:oMathPara>
        <m:oMathParaPr>
          <m:jc m:val="center"/>
        </m:oMathParaPr>
        <m:oMath>
          <m:r>
            <m:t>F</m:t>
          </m:r>
          <m:sSub>
            <m:e>
              <m:r>
                <m:t>T</m:t>
              </m:r>
            </m:e>
            <m:sub>
              <m:r>
                <m:t>j</m:t>
              </m:r>
            </m:sub>
          </m:sSub>
          <m:r>
            <m:rPr>
              <m:sty m:val="p"/>
            </m:rPr>
            <m:t>=</m:t>
          </m:r>
          <m:sSub>
            <m:e>
              <m:r>
                <m:t>F</m:t>
              </m:r>
            </m:e>
            <m:sub>
              <m:r>
                <m:t>c</m:t>
              </m:r>
              <m:r>
                <m:rPr>
                  <m:sty m:val="p"/>
                </m:rPr>
                <m:t>,</m:t>
              </m:r>
              <m:r>
                <m:t>j</m:t>
              </m:r>
            </m:sub>
          </m:sSub>
          <m:r>
            <m:rPr>
              <m:sty m:val="p"/>
            </m:rPr>
            <m:t>+</m:t>
          </m:r>
          <m:sSub>
            <m:e>
              <m:r>
                <m:t>M</m:t>
              </m:r>
            </m:e>
            <m:sub>
              <m:r>
                <m:t>c</m:t>
              </m:r>
              <m:r>
                <m:rPr>
                  <m:sty m:val="p"/>
                </m:rPr>
                <m:t>,</m:t>
              </m:r>
              <m:r>
                <m:t>j</m:t>
              </m:r>
            </m:sub>
          </m:sSub>
          <m:r>
            <m:rPr>
              <m:sty m:val="p"/>
            </m:rPr>
            <m:t>+</m:t>
          </m:r>
          <m:sSub>
            <m:e>
              <m:r>
                <m:t>C</m:t>
              </m:r>
            </m:e>
            <m:sub>
              <m:r>
                <m:t>j</m:t>
              </m:r>
            </m:sub>
          </m:sSub>
          <m:r>
            <m:rPr>
              <m:sty m:val="p"/>
            </m:rPr>
            <m:t>+</m:t>
          </m:r>
          <m:sSub>
            <m:e>
              <m:r>
                <m:t>F</m:t>
              </m:r>
            </m:e>
            <m:sub>
              <m:r>
                <m:t>d</m:t>
              </m:r>
              <m:r>
                <m:rPr>
                  <m:sty m:val="p"/>
                </m:rPr>
                <m:t>,</m:t>
              </m:r>
              <m:r>
                <m:t>j</m:t>
              </m:r>
            </m:sub>
          </m:sSub>
          <m:r>
            <m:rPr>
              <m:sty m:val="p"/>
            </m:rPr>
            <m:t>+</m:t>
          </m:r>
          <m:sSub>
            <m:e>
              <m:r>
                <m:t>M</m:t>
              </m:r>
            </m:e>
            <m:sub>
              <m:r>
                <m:t>d</m:t>
              </m:r>
              <m:r>
                <m:rPr>
                  <m:sty m:val="p"/>
                </m:rPr>
                <m:t>,</m:t>
              </m:r>
              <m:r>
                <m:t>j</m:t>
              </m:r>
            </m:sub>
          </m:sSub>
          <m:r>
            <m:rPr>
              <m:sty m:val="p"/>
            </m:rPr>
            <m:t>+</m:t>
          </m:r>
          <m:sSub>
            <m:e>
              <m:r>
                <m:t>D</m:t>
              </m:r>
            </m:e>
            <m:sub>
              <m:r>
                <m:t>j</m:t>
              </m:r>
            </m:sub>
          </m:sSub>
        </m:oMath>
      </m:oMathPara>
    </w:p>
    <w:p>
      <w:pPr>
        <w:pStyle w:val="FirstParagraph"/>
      </w:pPr>
      <w:r>
        <w:t xml:space="preserve">Assim, a identidade do ciclo pode ser escrita de forma compacta como:</w:t>
      </w:r>
    </w:p>
    <w:p>
      <w:pPr>
        <w:pStyle w:val="BodyText"/>
      </w:pPr>
      <m:oMathPara>
        <m:oMathParaPr>
          <m:jc m:val="center"/>
        </m:oMathParaPr>
        <m:oMath>
          <m:sSub>
            <m:e>
              <m:r>
                <m:t>X</m:t>
              </m:r>
            </m:e>
            <m:sub>
              <m:r>
                <m:t>j</m:t>
              </m:r>
            </m:sub>
          </m:sSub>
          <m:r>
            <m:rPr>
              <m:sty m:val="p"/>
            </m:rPr>
            <m:t>=</m:t>
          </m:r>
          <m:r>
            <m:t>F</m:t>
          </m:r>
          <m:sSub>
            <m:e>
              <m:r>
                <m:t>T</m:t>
              </m:r>
            </m:e>
            <m:sub>
              <m:r>
                <m:t>j</m:t>
              </m:r>
            </m:sub>
          </m:sSub>
          <m:r>
            <m:rPr>
              <m:sty m:val="p"/>
            </m:rPr>
            <m:t>+</m:t>
          </m:r>
          <m:sSub>
            <m:e>
              <m:r>
                <m:t>V</m:t>
              </m:r>
            </m:e>
            <m:sub>
              <m:r>
                <m:t>c</m:t>
              </m:r>
              <m:r>
                <m:rPr>
                  <m:sty m:val="p"/>
                </m:rPr>
                <m:t>,</m:t>
              </m:r>
              <m:r>
                <m:t>j</m:t>
              </m:r>
            </m:sub>
          </m:sSub>
          <m:r>
            <m:rPr>
              <m:sty m:val="p"/>
            </m:rPr>
            <m:t>+</m:t>
          </m:r>
          <m:sSub>
            <m:e>
              <m:r>
                <m:t>V</m:t>
              </m:r>
            </m:e>
            <m:sub>
              <m:r>
                <m:t>v</m:t>
              </m:r>
              <m:r>
                <m:rPr>
                  <m:sty m:val="p"/>
                </m:rPr>
                <m:t>,</m:t>
              </m:r>
              <m:r>
                <m:t>j</m:t>
              </m:r>
            </m:sub>
          </m:sSub>
        </m:oMath>
      </m:oMathPara>
    </w:p>
    <w:bookmarkEnd w:id="88"/>
    <w:bookmarkEnd w:id="89"/>
    <w:bookmarkStart w:id="96" w:name="mensuração-da-performance-de-transporte"/>
    <w:p>
      <w:pPr>
        <w:pStyle w:val="Heading2"/>
      </w:pPr>
      <w:r>
        <w:t xml:space="preserve">3.5 Mensuração da Performance de Transporte</w:t>
      </w:r>
    </w:p>
    <w:p>
      <w:pPr>
        <w:pStyle w:val="FirstParagraph"/>
      </w:pPr>
      <w:r>
        <w:t xml:space="preserve">Os indicadores abaixo utilizam as notações estabelecidas e são processados pelas funções analíticas do pacote</w:t>
      </w:r>
      <w:r>
        <w:t xml:space="preserve"> </w:t>
      </w:r>
      <w:r>
        <w:rPr>
          <w:rStyle w:val="VerbatimChar"/>
        </w:rPr>
        <w:t xml:space="preserve">miningKPI</w:t>
      </w:r>
      <w:r>
        <w:t xml:space="preserve">.</w:t>
      </w:r>
    </w:p>
    <w:bookmarkStart w:id="90" w:name="carga-média-mean-payload"/>
    <w:p>
      <w:pPr>
        <w:pStyle w:val="Heading3"/>
      </w:pPr>
      <w:r>
        <w:t xml:space="preserve">3.5.1 Carga Média (</w:t>
      </w:r>
      <w:r>
        <w:rPr>
          <w:i/>
          <w:iCs/>
        </w:rPr>
        <w:t xml:space="preserve">Mean Payload</w:t>
      </w:r>
      <w:r>
        <w:t xml:space="preserve">)</w:t>
      </w:r>
    </w:p>
    <w:p>
      <w:pPr>
        <w:pStyle w:val="FirstParagraph"/>
      </w:pPr>
      <m:oMathPara>
        <m:oMathParaPr>
          <m:jc m:val="center"/>
        </m:oMathParaPr>
        <m:oMath>
          <m:r>
            <m:rPr>
              <m:nor/>
              <m:sty m:val="p"/>
            </m:rPr>
            <m:t>Mean Payload</m:t>
          </m:r>
          <m:r>
            <m:rPr>
              <m:sty m:val="p"/>
            </m:rPr>
            <m:t>=</m:t>
          </m:r>
          <m:f>
            <m:fPr>
              <m:type m:val="bar"/>
            </m:fPr>
            <m:num>
              <m:nary>
                <m:naryPr>
                  <m:chr m:val="∑"/>
                  <m:limLoc m:val="undOvr"/>
                  <m:subHide m:val="off"/>
                  <m:supHide m:val="on"/>
                </m:naryPr>
                <m:sub>
                  <m:r>
                    <m:t>j</m:t>
                  </m:r>
                </m:sub>
                <m:sup>
                  <m:r>
                    <m:t>​</m:t>
                  </m:r>
                </m:sup>
                <m:e>
                  <m:sSub>
                    <m:e>
                      <m:r>
                        <m:t>L</m:t>
                      </m:r>
                    </m:e>
                    <m:sub>
                      <m:r>
                        <m:t>j</m:t>
                      </m:r>
                    </m:sub>
                  </m:sSub>
                </m:e>
              </m:nary>
            </m:num>
            <m:den>
              <m:r>
                <m:t>N</m:t>
              </m:r>
              <m:d>
                <m:dPr>
                  <m:begChr m:val="("/>
                  <m:sepChr m:val=""/>
                  <m:endChr m:val=")"/>
                  <m:grow/>
                </m:dPr>
                <m:e>
                  <m:r>
                    <m:t>t</m:t>
                  </m:r>
                </m:e>
              </m:d>
            </m:den>
          </m:f>
        </m:oMath>
      </m:oMathPara>
    </w:p>
    <w:p>
      <w:pPr>
        <w:pStyle w:val="Compact"/>
        <w:numPr>
          <w:ilvl w:val="0"/>
          <w:numId w:val="1020"/>
        </w:numPr>
      </w:pPr>
      <m:oMath>
        <m:sSub>
          <m:e>
            <m:r>
              <m:t>L</m:t>
            </m:r>
          </m:e>
          <m:sub>
            <m:r>
              <m:t>j</m:t>
            </m:r>
          </m:sub>
        </m:sSub>
      </m:oMath>
      <w:r>
        <w:t xml:space="preserve">: massa transportada na viagem</w:t>
      </w:r>
      <w:r>
        <w:t xml:space="preserve"> </w:t>
      </w:r>
      <m:oMath>
        <m:r>
          <m:t>j</m:t>
        </m:r>
      </m:oMath>
      <w:r>
        <w:t xml:space="preserve"> </w:t>
      </w:r>
      <w:r>
        <w:t xml:space="preserve">(t).</w:t>
      </w:r>
    </w:p>
    <w:p>
      <w:pPr>
        <w:pStyle w:val="Compact"/>
        <w:numPr>
          <w:ilvl w:val="0"/>
          <w:numId w:val="1020"/>
        </w:numPr>
      </w:pPr>
      <m:oMath>
        <m:r>
          <m:t>N</m:t>
        </m:r>
        <m:d>
          <m:dPr>
            <m:begChr m:val="("/>
            <m:sepChr m:val=""/>
            <m:endChr m:val=")"/>
            <m:grow/>
          </m:dPr>
          <m:e>
            <m:r>
              <m:t>t</m:t>
            </m:r>
          </m:e>
        </m:d>
      </m:oMath>
      <w:r>
        <w:t xml:space="preserve">: número total de ciclos no período.</w:t>
      </w:r>
    </w:p>
    <w:bookmarkEnd w:id="90"/>
    <w:bookmarkStart w:id="91" w:name="Xcf1447b888df206eebcf3a4b3f20c938961679b"/>
    <w:p>
      <w:pPr>
        <w:pStyle w:val="Heading3"/>
      </w:pPr>
      <w:r>
        <w:t xml:space="preserve">3.5.2 Produtividade do Transporte (</w:t>
      </w:r>
      <w:r>
        <w:rPr>
          <w:i/>
          <w:iCs/>
        </w:rPr>
        <w:t xml:space="preserve">Haul Productivity</w:t>
      </w:r>
      <w:r>
        <w:t xml:space="preserve">)</w:t>
      </w:r>
    </w:p>
    <w:p>
      <w:pPr>
        <w:pStyle w:val="FirstParagraph"/>
      </w:pPr>
      <m:oMathPara>
        <m:oMathParaPr>
          <m:jc m:val="center"/>
        </m:oMathParaPr>
        <m:oMath>
          <m:r>
            <m:rPr>
              <m:nor/>
              <m:sty m:val="p"/>
            </m:rPr>
            <m:t>Haul Productivity</m:t>
          </m:r>
          <m:r>
            <m:rPr>
              <m:sty m:val="p"/>
            </m:rPr>
            <m:t>=</m:t>
          </m:r>
          <m:f>
            <m:fPr>
              <m:type m:val="bar"/>
            </m:fPr>
            <m:num>
              <m:nary>
                <m:naryPr>
                  <m:chr m:val="∑"/>
                  <m:limLoc m:val="undOvr"/>
                  <m:subHide m:val="off"/>
                  <m:supHide m:val="on"/>
                </m:naryPr>
                <m:sub>
                  <m:r>
                    <m:t>j</m:t>
                  </m:r>
                </m:sub>
                <m:sup>
                  <m:r>
                    <m:t>​</m:t>
                  </m:r>
                </m:sup>
                <m:e>
                  <m:sSub>
                    <m:e>
                      <m:r>
                        <m:t>L</m:t>
                      </m:r>
                    </m:e>
                    <m:sub>
                      <m:r>
                        <m:t>j</m:t>
                      </m:r>
                    </m:sub>
                  </m:sSub>
                </m:e>
              </m:nary>
            </m:num>
            <m:den>
              <m:r>
                <m:t>W</m:t>
              </m:r>
              <m:r>
                <m:t>H</m:t>
              </m:r>
            </m:den>
          </m:f>
        </m:oMath>
      </m:oMathPara>
    </w:p>
    <w:p>
      <w:pPr>
        <w:pStyle w:val="Compact"/>
        <w:numPr>
          <w:ilvl w:val="0"/>
          <w:numId w:val="1021"/>
        </w:numPr>
      </w:pPr>
      <m:oMath>
        <m:r>
          <m:t>W</m:t>
        </m:r>
        <m:r>
          <m:t>H</m:t>
        </m:r>
      </m:oMath>
      <w:r>
        <w:t xml:space="preserve"> </w:t>
      </w:r>
      <w:r>
        <w:t xml:space="preserve">(</w:t>
      </w:r>
      <w:r>
        <w:rPr>
          <w:i/>
          <w:iCs/>
        </w:rPr>
        <w:t xml:space="preserve">Work Hours</w:t>
      </w:r>
      <w:r>
        <w:t xml:space="preserve">):</w:t>
      </w:r>
      <w:r>
        <w:t xml:space="preserve"> </w:t>
      </w:r>
      <m:oMath>
        <m:r>
          <m:t>W</m:t>
        </m:r>
        <m:r>
          <m:t>H</m:t>
        </m:r>
        <m:r>
          <m:rPr>
            <m:sty m:val="p"/>
          </m:rPr>
          <m:t>=</m:t>
        </m:r>
        <m:f>
          <m:fPr>
            <m:type m:val="bar"/>
          </m:fPr>
          <m:num>
            <m:nary>
              <m:naryPr>
                <m:chr m:val="∑"/>
                <m:limLoc m:val="undOvr"/>
                <m:subHide m:val="off"/>
                <m:supHide m:val="on"/>
              </m:naryPr>
              <m:sub>
                <m:r>
                  <m:t>j</m:t>
                </m:r>
              </m:sub>
              <m:sup>
                <m:r>
                  <m:t>​</m:t>
                </m:r>
              </m:sup>
              <m:e>
                <m:sSub>
                  <m:e>
                    <m:r>
                      <m:t>X</m:t>
                    </m:r>
                  </m:e>
                  <m:sub>
                    <m:r>
                      <m:t>j</m:t>
                    </m:r>
                  </m:sub>
                </m:sSub>
              </m:e>
            </m:nary>
          </m:num>
          <m:den>
            <m:r>
              <m:t>60</m:t>
            </m:r>
          </m:den>
        </m:f>
      </m:oMath>
      <w:r>
        <w:t xml:space="preserve"> </w:t>
      </w:r>
      <w:r>
        <w:t xml:space="preserve">(considerando</w:t>
      </w:r>
      <w:r>
        <w:t xml:space="preserve"> </w:t>
      </w:r>
      <m:oMath>
        <m:sSub>
          <m:e>
            <m:r>
              <m:t>X</m:t>
            </m:r>
          </m:e>
          <m:sub>
            <m:r>
              <m:t>j</m:t>
            </m:r>
          </m:sub>
        </m:sSub>
      </m:oMath>
      <w:r>
        <w:t xml:space="preserve"> </w:t>
      </w:r>
      <w:r>
        <w:t xml:space="preserve">em minutos).</w:t>
      </w:r>
    </w:p>
    <w:bookmarkEnd w:id="91"/>
    <w:bookmarkStart w:id="92" w:name="dmt-distância-média-de-transporte"/>
    <w:p>
      <w:pPr>
        <w:pStyle w:val="Heading3"/>
      </w:pPr>
      <w:r>
        <w:t xml:space="preserve">3.5.3 DMT (Distância Média de Transporte)</w:t>
      </w:r>
    </w:p>
    <w:p>
      <w:pPr>
        <w:pStyle w:val="FirstParagraph"/>
      </w:pPr>
      <m:oMathPara>
        <m:oMathParaPr>
          <m:jc m:val="center"/>
        </m:oMathParaPr>
        <m:oMath>
          <m:r>
            <m:t>D</m:t>
          </m:r>
          <m:r>
            <m:t>M</m:t>
          </m:r>
          <m:r>
            <m:t>T</m:t>
          </m:r>
          <m:r>
            <m:rPr>
              <m:sty m:val="p"/>
            </m:rPr>
            <m:t>=</m:t>
          </m:r>
          <m:f>
            <m:fPr>
              <m:type m:val="bar"/>
            </m:fPr>
            <m:num>
              <m:nary>
                <m:naryPr>
                  <m:chr m:val="∑"/>
                  <m:limLoc m:val="undOvr"/>
                  <m:subHide m:val="off"/>
                  <m:supHide m:val="on"/>
                </m:naryPr>
                <m:sub>
                  <m:r>
                    <m:t>j</m:t>
                  </m:r>
                </m:sub>
                <m:sup>
                  <m:r>
                    <m:t>​</m:t>
                  </m:r>
                </m:sup>
                <m:e>
                  <m:d>
                    <m:dPr>
                      <m:begChr m:val="("/>
                      <m:sepChr m:val=""/>
                      <m:endChr m:val=")"/>
                      <m:grow/>
                    </m:dPr>
                    <m:e>
                      <m:sSub>
                        <m:e>
                          <m:r>
                            <m:t>L</m:t>
                          </m:r>
                        </m:e>
                        <m:sub>
                          <m:r>
                            <m:t>j</m:t>
                          </m:r>
                        </m:sub>
                      </m:sSub>
                      <m:r>
                        <m:rPr>
                          <m:sty m:val="p"/>
                        </m:rPr>
                        <m:t>×</m:t>
                      </m:r>
                      <m:sSub>
                        <m:e>
                          <m:r>
                            <m:t>d</m:t>
                          </m:r>
                        </m:e>
                        <m:sub>
                          <m:r>
                            <m:t>j</m:t>
                          </m:r>
                        </m:sub>
                      </m:sSub>
                    </m:e>
                  </m:d>
                </m:e>
              </m:nary>
            </m:num>
            <m:den>
              <m:nary>
                <m:naryPr>
                  <m:chr m:val="∑"/>
                  <m:limLoc m:val="undOvr"/>
                  <m:subHide m:val="off"/>
                  <m:supHide m:val="on"/>
                </m:naryPr>
                <m:sub>
                  <m:r>
                    <m:t>j</m:t>
                  </m:r>
                </m:sub>
                <m:sup>
                  <m:r>
                    <m:t>​</m:t>
                  </m:r>
                </m:sup>
                <m:e>
                  <m:sSub>
                    <m:e>
                      <m:r>
                        <m:t>L</m:t>
                      </m:r>
                    </m:e>
                    <m:sub>
                      <m:r>
                        <m:t>j</m:t>
                      </m:r>
                    </m:sub>
                  </m:sSub>
                </m:e>
              </m:nary>
            </m:den>
          </m:f>
        </m:oMath>
      </m:oMathPara>
    </w:p>
    <w:p>
      <w:pPr>
        <w:pStyle w:val="Compact"/>
        <w:numPr>
          <w:ilvl w:val="0"/>
          <w:numId w:val="1022"/>
        </w:numPr>
      </w:pPr>
      <m:oMath>
        <m:sSub>
          <m:e>
            <m:r>
              <m:t>d</m:t>
            </m:r>
          </m:e>
          <m:sub>
            <m:r>
              <m:t>j</m:t>
            </m:r>
          </m:sub>
        </m:sSub>
      </m:oMath>
      <w:r>
        <w:t xml:space="preserve">: distância percorrida pelo equipamento na viagem</w:t>
      </w:r>
      <w:r>
        <w:t xml:space="preserve"> </w:t>
      </w:r>
      <m:oMath>
        <m:r>
          <m:t>j</m:t>
        </m:r>
      </m:oMath>
      <w:r>
        <w:t xml:space="preserve"> </w:t>
      </w:r>
      <w:r>
        <w:t xml:space="preserve">(km).</w:t>
      </w:r>
    </w:p>
    <w:bookmarkEnd w:id="92"/>
    <w:bookmarkStart w:id="93" w:name="velocidade-média-mean-travel-speed"/>
    <w:p>
      <w:pPr>
        <w:pStyle w:val="Heading3"/>
      </w:pPr>
      <w:r>
        <w:t xml:space="preserve">3.5.4 Velocidade Média (</w:t>
      </w:r>
      <w:r>
        <w:rPr>
          <w:i/>
          <w:iCs/>
        </w:rPr>
        <w:t xml:space="preserve">Mean Travel Speed</w:t>
      </w:r>
      <w:r>
        <w:t xml:space="preserve">)</w:t>
      </w:r>
    </w:p>
    <w:p>
      <w:pPr>
        <w:pStyle w:val="FirstParagraph"/>
      </w:pPr>
      <m:oMathPara>
        <m:oMathParaPr>
          <m:jc m:val="center"/>
        </m:oMathParaPr>
        <m:oMath>
          <m:sSub>
            <m:e>
              <m:r>
                <m:t>V</m:t>
              </m:r>
            </m:e>
            <m:sub>
              <m:r>
                <m:rPr>
                  <m:sty m:val="p"/>
                </m:rPr>
                <m:t>m</m:t>
              </m:r>
              <m:r>
                <m:rPr>
                  <m:sty m:val="p"/>
                </m:rPr>
                <m:t>e</m:t>
              </m:r>
              <m:r>
                <m:rPr>
                  <m:sty m:val="p"/>
                </m:rPr>
                <m:t>a</m:t>
              </m:r>
              <m:r>
                <m:rPr>
                  <m:sty m:val="p"/>
                </m:rPr>
                <m:t>n</m:t>
              </m:r>
            </m:sub>
          </m:sSub>
          <m:r>
            <m:rPr>
              <m:sty m:val="p"/>
            </m:rPr>
            <m:t>=</m:t>
          </m:r>
          <m:f>
            <m:fPr>
              <m:type m:val="bar"/>
            </m:fPr>
            <m:num>
              <m:nary>
                <m:naryPr>
                  <m:chr m:val="∑"/>
                  <m:limLoc m:val="undOvr"/>
                  <m:subHide m:val="off"/>
                  <m:supHide m:val="on"/>
                </m:naryPr>
                <m:sub>
                  <m:r>
                    <m:t>j</m:t>
                  </m:r>
                </m:sub>
                <m:sup>
                  <m:r>
                    <m:t>​</m:t>
                  </m:r>
                </m:sup>
                <m:e>
                  <m:d>
                    <m:dPr>
                      <m:begChr m:val="("/>
                      <m:sepChr m:val=""/>
                      <m:endChr m:val=")"/>
                      <m:grow/>
                    </m:dPr>
                    <m:e>
                      <m:sSub>
                        <m:e>
                          <m:r>
                            <m:rPr>
                              <m:sty m:val="p"/>
                            </m:rPr>
                            <m:t>d</m:t>
                          </m:r>
                          <m:r>
                            <m:rPr>
                              <m:sty m:val="p"/>
                            </m:rPr>
                            <m:t>i</m:t>
                          </m:r>
                          <m:r>
                            <m:rPr>
                              <m:sty m:val="p"/>
                            </m:rPr>
                            <m:t>s</m:t>
                          </m:r>
                          <m:r>
                            <m:rPr>
                              <m:sty m:val="p"/>
                            </m:rPr>
                            <m:t>t</m:t>
                          </m:r>
                          <m:r>
                            <m:rPr>
                              <m:sty m:val="p"/>
                            </m:rPr>
                            <m:t>_</m:t>
                          </m:r>
                          <m:r>
                            <m:rPr>
                              <m:sty m:val="p"/>
                            </m:rPr>
                            <m:t>e</m:t>
                          </m:r>
                          <m:r>
                            <m:rPr>
                              <m:sty m:val="p"/>
                            </m:rPr>
                            <m:t>m</m:t>
                          </m:r>
                          <m:r>
                            <m:rPr>
                              <m:sty m:val="p"/>
                            </m:rPr>
                            <m:t>p</m:t>
                          </m:r>
                          <m:r>
                            <m:rPr>
                              <m:sty m:val="p"/>
                            </m:rPr>
                            <m:t>t</m:t>
                          </m:r>
                          <m:r>
                            <m:rPr>
                              <m:sty m:val="p"/>
                            </m:rPr>
                            <m:t>y</m:t>
                          </m:r>
                        </m:e>
                        <m:sub>
                          <m:r>
                            <m:t>j</m:t>
                          </m:r>
                        </m:sub>
                      </m:sSub>
                      <m:r>
                        <m:rPr>
                          <m:sty m:val="p"/>
                        </m:rPr>
                        <m:t>+</m:t>
                      </m:r>
                      <m:sSub>
                        <m:e>
                          <m:r>
                            <m:rPr>
                              <m:sty m:val="p"/>
                            </m:rPr>
                            <m:t>d</m:t>
                          </m:r>
                          <m:r>
                            <m:rPr>
                              <m:sty m:val="p"/>
                            </m:rPr>
                            <m:t>i</m:t>
                          </m:r>
                          <m:r>
                            <m:rPr>
                              <m:sty m:val="p"/>
                            </m:rPr>
                            <m:t>s</m:t>
                          </m:r>
                          <m:r>
                            <m:rPr>
                              <m:sty m:val="p"/>
                            </m:rPr>
                            <m:t>t</m:t>
                          </m:r>
                          <m:r>
                            <m:rPr>
                              <m:sty m:val="p"/>
                            </m:rPr>
                            <m:t>_</m:t>
                          </m:r>
                          <m:r>
                            <m:rPr>
                              <m:sty m:val="p"/>
                            </m:rPr>
                            <m:t>f</m:t>
                          </m:r>
                          <m:r>
                            <m:rPr>
                              <m:sty m:val="p"/>
                            </m:rPr>
                            <m:t>u</m:t>
                          </m:r>
                          <m:r>
                            <m:rPr>
                              <m:sty m:val="p"/>
                            </m:rPr>
                            <m:t>l</m:t>
                          </m:r>
                          <m:r>
                            <m:rPr>
                              <m:sty m:val="p"/>
                            </m:rPr>
                            <m:t>l</m:t>
                          </m:r>
                        </m:e>
                        <m:sub>
                          <m:r>
                            <m:t>j</m:t>
                          </m:r>
                        </m:sub>
                      </m:sSub>
                    </m:e>
                  </m:d>
                </m:e>
              </m:nary>
            </m:num>
            <m:den>
              <m:nary>
                <m:naryPr>
                  <m:chr m:val="∑"/>
                  <m:limLoc m:val="undOvr"/>
                  <m:subHide m:val="off"/>
                  <m:supHide m:val="on"/>
                </m:naryPr>
                <m:sub>
                  <m:r>
                    <m:t>j</m:t>
                  </m:r>
                </m:sub>
                <m:sup>
                  <m:r>
                    <m:t>​</m:t>
                  </m:r>
                </m:sup>
                <m:e>
                  <m:d>
                    <m:dPr>
                      <m:begChr m:val="("/>
                      <m:sepChr m:val=""/>
                      <m:endChr m:val=")"/>
                      <m:grow/>
                    </m:dPr>
                    <m:e>
                      <m:sSub>
                        <m:e>
                          <m:r>
                            <m:t>V</m:t>
                          </m:r>
                        </m:e>
                        <m:sub>
                          <m:r>
                            <m:t>v</m:t>
                          </m:r>
                          <m:r>
                            <m:rPr>
                              <m:sty m:val="p"/>
                            </m:rPr>
                            <m:t>,</m:t>
                          </m:r>
                          <m:r>
                            <m:t>j</m:t>
                          </m:r>
                        </m:sub>
                      </m:sSub>
                      <m:r>
                        <m:rPr>
                          <m:sty m:val="p"/>
                        </m:rPr>
                        <m:t>+</m:t>
                      </m:r>
                      <m:sSub>
                        <m:e>
                          <m:r>
                            <m:t>V</m:t>
                          </m:r>
                        </m:e>
                        <m:sub>
                          <m:r>
                            <m:t>c</m:t>
                          </m:r>
                          <m:r>
                            <m:rPr>
                              <m:sty m:val="p"/>
                            </m:rPr>
                            <m:t>,</m:t>
                          </m:r>
                          <m:r>
                            <m:t>j</m:t>
                          </m:r>
                        </m:sub>
                      </m:sSub>
                    </m:e>
                  </m:d>
                </m:e>
              </m:nary>
            </m:den>
          </m:f>
        </m:oMath>
      </m:oMathPara>
    </w:p>
    <w:bookmarkEnd w:id="93"/>
    <w:bookmarkStart w:id="94" w:name="razão-kmvzkmch"/>
    <w:p>
      <w:pPr>
        <w:pStyle w:val="Heading3"/>
      </w:pPr>
      <w:r>
        <w:t xml:space="preserve">3.5.5 Razão kmVz/kmCh</w:t>
      </w:r>
    </w:p>
    <w:p>
      <w:pPr>
        <w:pStyle w:val="FirstParagraph"/>
      </w:pPr>
      <m:oMathPara>
        <m:oMathParaPr>
          <m:jc m:val="center"/>
        </m:oMathParaPr>
        <m:oMath>
          <m:r>
            <m:rPr>
              <m:nor/>
              <m:sty m:val="p"/>
            </m:rPr>
            <m:t>kmVz/kmCh Ratio</m:t>
          </m:r>
          <m:r>
            <m:rPr>
              <m:sty m:val="p"/>
            </m:rPr>
            <m:t>=</m:t>
          </m:r>
          <m:f>
            <m:fPr>
              <m:type m:val="bar"/>
            </m:fPr>
            <m:num>
              <m:nary>
                <m:naryPr>
                  <m:chr m:val="∑"/>
                  <m:limLoc m:val="undOvr"/>
                  <m:subHide m:val="off"/>
                  <m:supHide m:val="on"/>
                </m:naryPr>
                <m:sub>
                  <m:r>
                    <m:t>j</m:t>
                  </m:r>
                </m:sub>
                <m:sup>
                  <m:r>
                    <m:t>​</m:t>
                  </m:r>
                </m:sup>
                <m:e>
                  <m:sSub>
                    <m:e>
                      <m:r>
                        <m:rPr>
                          <m:sty m:val="p"/>
                        </m:rPr>
                        <m:t>d</m:t>
                      </m:r>
                      <m:r>
                        <m:rPr>
                          <m:sty m:val="p"/>
                        </m:rPr>
                        <m:t>i</m:t>
                      </m:r>
                      <m:r>
                        <m:rPr>
                          <m:sty m:val="p"/>
                        </m:rPr>
                        <m:t>s</m:t>
                      </m:r>
                      <m:r>
                        <m:rPr>
                          <m:sty m:val="p"/>
                        </m:rPr>
                        <m:t>t</m:t>
                      </m:r>
                      <m:r>
                        <m:rPr>
                          <m:sty m:val="p"/>
                        </m:rPr>
                        <m:t>_</m:t>
                      </m:r>
                      <m:r>
                        <m:rPr>
                          <m:sty m:val="p"/>
                        </m:rPr>
                        <m:t>e</m:t>
                      </m:r>
                      <m:r>
                        <m:rPr>
                          <m:sty m:val="p"/>
                        </m:rPr>
                        <m:t>m</m:t>
                      </m:r>
                      <m:r>
                        <m:rPr>
                          <m:sty m:val="p"/>
                        </m:rPr>
                        <m:t>p</m:t>
                      </m:r>
                      <m:r>
                        <m:rPr>
                          <m:sty m:val="p"/>
                        </m:rPr>
                        <m:t>t</m:t>
                      </m:r>
                      <m:r>
                        <m:rPr>
                          <m:sty m:val="p"/>
                        </m:rPr>
                        <m:t>y</m:t>
                      </m:r>
                    </m:e>
                    <m:sub>
                      <m:r>
                        <m:t>j</m:t>
                      </m:r>
                    </m:sub>
                  </m:sSub>
                </m:e>
              </m:nary>
            </m:num>
            <m:den>
              <m:nary>
                <m:naryPr>
                  <m:chr m:val="∑"/>
                  <m:limLoc m:val="undOvr"/>
                  <m:subHide m:val="off"/>
                  <m:supHide m:val="on"/>
                </m:naryPr>
                <m:sub>
                  <m:r>
                    <m:t>j</m:t>
                  </m:r>
                </m:sub>
                <m:sup>
                  <m:r>
                    <m:t>​</m:t>
                  </m:r>
                </m:sup>
                <m:e>
                  <m:sSub>
                    <m:e>
                      <m:r>
                        <m:rPr>
                          <m:sty m:val="p"/>
                        </m:rPr>
                        <m:t>d</m:t>
                      </m:r>
                      <m:r>
                        <m:rPr>
                          <m:sty m:val="p"/>
                        </m:rPr>
                        <m:t>i</m:t>
                      </m:r>
                      <m:r>
                        <m:rPr>
                          <m:sty m:val="p"/>
                        </m:rPr>
                        <m:t>s</m:t>
                      </m:r>
                      <m:r>
                        <m:rPr>
                          <m:sty m:val="p"/>
                        </m:rPr>
                        <m:t>t</m:t>
                      </m:r>
                      <m:r>
                        <m:rPr>
                          <m:sty m:val="p"/>
                        </m:rPr>
                        <m:t>_</m:t>
                      </m:r>
                      <m:r>
                        <m:rPr>
                          <m:sty m:val="p"/>
                        </m:rPr>
                        <m:t>f</m:t>
                      </m:r>
                      <m:r>
                        <m:rPr>
                          <m:sty m:val="p"/>
                        </m:rPr>
                        <m:t>u</m:t>
                      </m:r>
                      <m:r>
                        <m:rPr>
                          <m:sty m:val="p"/>
                        </m:rPr>
                        <m:t>l</m:t>
                      </m:r>
                      <m:r>
                        <m:rPr>
                          <m:sty m:val="p"/>
                        </m:rPr>
                        <m:t>l</m:t>
                      </m:r>
                    </m:e>
                    <m:sub>
                      <m:r>
                        <m:t>j</m:t>
                      </m:r>
                    </m:sub>
                  </m:sSub>
                </m:e>
              </m:nary>
            </m:den>
          </m:f>
        </m:oMath>
      </m:oMathPara>
    </w:p>
    <w:bookmarkEnd w:id="94"/>
    <w:bookmarkStart w:id="95" w:name="aderência-à-produtividade-compliance"/>
    <w:p>
      <w:pPr>
        <w:pStyle w:val="Heading3"/>
      </w:pPr>
      <w:r>
        <w:t xml:space="preserve">3.5.6 Aderência à Produtividade (</w:t>
      </w:r>
      <w:r>
        <w:rPr>
          <w:i/>
          <w:iCs/>
        </w:rPr>
        <w:t xml:space="preserve">Compliance</w:t>
      </w:r>
      <w:r>
        <w:t xml:space="preserve">)</w:t>
      </w:r>
    </w:p>
    <w:p>
      <w:pPr>
        <w:pStyle w:val="FirstParagraph"/>
      </w:pPr>
      <m:oMathPara>
        <m:oMathParaPr>
          <m:jc m:val="center"/>
        </m:oMathParaPr>
        <m:oMath>
          <m:r>
            <m:t>C</m:t>
          </m:r>
          <m:r>
            <m:t>o</m:t>
          </m:r>
          <m:r>
            <m:t>m</m:t>
          </m:r>
          <m:r>
            <m:t>p</m:t>
          </m:r>
          <m:r>
            <m:t>l</m:t>
          </m:r>
          <m:r>
            <m:t>i</m:t>
          </m:r>
          <m:r>
            <m:t>a</m:t>
          </m:r>
          <m:r>
            <m:t>n</m:t>
          </m:r>
          <m:r>
            <m:t>c</m:t>
          </m:r>
          <m:r>
            <m:t>e</m:t>
          </m:r>
          <m:r>
            <m:rPr>
              <m:sty m:val="p"/>
            </m:rPr>
            <m:t>=</m:t>
          </m:r>
          <m:d>
            <m:dPr>
              <m:begChr m:val="["/>
              <m:sepChr m:val=""/>
              <m:endChr m:val="]"/>
              <m:grow/>
            </m:dPr>
            <m:e>
              <m:r>
                <m:t>1</m:t>
              </m:r>
              <m:r>
                <m:rPr>
                  <m:sty m:val="p"/>
                </m:rPr>
                <m:t>−</m:t>
              </m:r>
              <m:d>
                <m:dPr>
                  <m:begChr m:val="("/>
                  <m:sepChr m:val=""/>
                  <m:endChr m:val=")"/>
                  <m:grow/>
                </m:dPr>
                <m:e>
                  <m:f>
                    <m:fPr>
                      <m:type m:val="bar"/>
                    </m:fPr>
                    <m:num>
                      <m:r>
                        <m:rPr>
                          <m:sty m:val="p"/>
                        </m:rPr>
                        <m:t>|</m:t>
                      </m:r>
                      <m:r>
                        <m:t>R</m:t>
                      </m:r>
                      <m:r>
                        <m:t>a</m:t>
                      </m:r>
                      <m:r>
                        <m:t>t</m:t>
                      </m:r>
                      <m:sSub>
                        <m:e>
                          <m:r>
                            <m:t>e</m:t>
                          </m:r>
                        </m:e>
                        <m:sub>
                          <m:r>
                            <m:t>A</m:t>
                          </m:r>
                          <m:r>
                            <m:t>c</m:t>
                          </m:r>
                          <m:r>
                            <m:t>t</m:t>
                          </m:r>
                          <m:r>
                            <m:t>u</m:t>
                          </m:r>
                          <m:r>
                            <m:t>a</m:t>
                          </m:r>
                          <m:r>
                            <m:t>l</m:t>
                          </m:r>
                        </m:sub>
                      </m:sSub>
                      <m:r>
                        <m:rPr>
                          <m:sty m:val="p"/>
                        </m:rPr>
                        <m:t>−</m:t>
                      </m:r>
                      <m:r>
                        <m:t>R</m:t>
                      </m:r>
                      <m:r>
                        <m:t>a</m:t>
                      </m:r>
                      <m:r>
                        <m:t>t</m:t>
                      </m:r>
                      <m:sSub>
                        <m:e>
                          <m:r>
                            <m:t>e</m:t>
                          </m:r>
                        </m:e>
                        <m:sub>
                          <m:r>
                            <m:t>P</m:t>
                          </m:r>
                          <m:r>
                            <m:t>l</m:t>
                          </m:r>
                          <m:r>
                            <m:t>a</m:t>
                          </m:r>
                          <m:r>
                            <m:t>n</m:t>
                          </m:r>
                          <m:r>
                            <m:t>n</m:t>
                          </m:r>
                          <m:r>
                            <m:t>e</m:t>
                          </m:r>
                          <m:r>
                            <m:t>d</m:t>
                          </m:r>
                        </m:sub>
                      </m:sSub>
                      <m:r>
                        <m:rPr>
                          <m:sty m:val="p"/>
                        </m:rPr>
                        <m:t>|</m:t>
                      </m:r>
                    </m:num>
                    <m:den>
                      <m:r>
                        <m:t>R</m:t>
                      </m:r>
                      <m:r>
                        <m:t>a</m:t>
                      </m:r>
                      <m:r>
                        <m:t>t</m:t>
                      </m:r>
                      <m:sSub>
                        <m:e>
                          <m:r>
                            <m:t>e</m:t>
                          </m:r>
                        </m:e>
                        <m:sub>
                          <m:r>
                            <m:t>P</m:t>
                          </m:r>
                          <m:r>
                            <m:t>l</m:t>
                          </m:r>
                          <m:r>
                            <m:t>a</m:t>
                          </m:r>
                          <m:r>
                            <m:t>n</m:t>
                          </m:r>
                          <m:r>
                            <m:t>n</m:t>
                          </m:r>
                          <m:r>
                            <m:t>e</m:t>
                          </m:r>
                          <m:r>
                            <m:t>d</m:t>
                          </m:r>
                        </m:sub>
                      </m:sSub>
                    </m:den>
                  </m:f>
                </m:e>
              </m:d>
            </m:e>
          </m:d>
          <m:r>
            <m:rPr>
              <m:sty m:val="p"/>
            </m:rPr>
            <m:t>×</m:t>
          </m:r>
          <m:r>
            <m:t>100</m:t>
          </m:r>
        </m:oMath>
      </m:oMathPara>
    </w:p>
    <w:bookmarkEnd w:id="95"/>
    <w:bookmarkEnd w:id="96"/>
    <w:bookmarkStart w:id="97" w:name="X6ac10d0bec5633a128581ae58b0cc80d456836f"/>
    <w:p>
      <w:pPr>
        <w:pStyle w:val="Heading2"/>
      </w:pPr>
      <w:r>
        <w:t xml:space="preserve">3.6 Definições de Estados de Tempo (</w:t>
      </w:r>
      <w:r>
        <w:rPr>
          <w:i/>
          <w:iCs/>
        </w:rPr>
        <w:t xml:space="preserve">Time Components</w:t>
      </w:r>
      <w:r>
        <w:t xml:space="preserve">)</w:t>
      </w:r>
    </w:p>
    <w:p>
      <w:pPr>
        <w:pStyle w:val="FirstParagraph"/>
      </w:pPr>
      <w:r>
        <w:t xml:space="preserve">O monitoramento individual é vital para identificar gargalos operacionais:</w:t>
      </w:r>
    </w:p>
    <w:p>
      <w:pPr>
        <w:pStyle w:val="Compact"/>
        <w:numPr>
          <w:ilvl w:val="0"/>
          <w:numId w:val="1023"/>
        </w:numPr>
      </w:pPr>
      <w:r>
        <w:rPr>
          <w:b/>
          <w:bCs/>
        </w:rPr>
        <w:t xml:space="preserve">Loading Cycle Time</w:t>
      </w:r>
      <w:r>
        <w:t xml:space="preserve"> </w:t>
      </w:r>
      <w:r>
        <w:t xml:space="preserve">(</w:t>
      </w:r>
      <m:oMath>
        <m:r>
          <m:t>L</m:t>
        </m:r>
        <m:r>
          <m:t>C</m:t>
        </m:r>
        <m:sSub>
          <m:e>
            <m:r>
              <m:t>T</m:t>
            </m:r>
          </m:e>
          <m:sub>
            <m:r>
              <m:t>j</m:t>
            </m:r>
          </m:sub>
        </m:sSub>
      </m:oMath>
      <w:r>
        <w:t xml:space="preserve">): Duração do ciclo da máquina de carga (corresponde a</w:t>
      </w:r>
      <w:r>
        <w:t xml:space="preserve"> </w:t>
      </w:r>
      <m:oMath>
        <m:sSub>
          <m:e>
            <m:r>
              <m:t>C</m:t>
            </m:r>
          </m:e>
          <m:sub>
            <m:r>
              <m:t>j</m:t>
            </m:r>
          </m:sub>
        </m:sSub>
      </m:oMath>
      <w:r>
        <w:t xml:space="preserve">).</w:t>
      </w:r>
    </w:p>
    <w:p>
      <w:pPr>
        <w:pStyle w:val="Compact"/>
        <w:numPr>
          <w:ilvl w:val="0"/>
          <w:numId w:val="1023"/>
        </w:numPr>
      </w:pPr>
      <w:r>
        <w:rPr>
          <w:b/>
          <w:bCs/>
        </w:rPr>
        <w:t xml:space="preserve">Loading Maneuver Time</w:t>
      </w:r>
      <w:r>
        <w:t xml:space="preserve"> </w:t>
      </w:r>
      <w:r>
        <w:t xml:space="preserve">(</w:t>
      </w:r>
      <m:oMath>
        <m:sSub>
          <m:e>
            <m:r>
              <m:t>M</m:t>
            </m:r>
          </m:e>
          <m:sub>
            <m:r>
              <m:t>c</m:t>
            </m:r>
            <m:r>
              <m:rPr>
                <m:sty m:val="p"/>
              </m:rPr>
              <m:t>,</m:t>
            </m:r>
            <m:r>
              <m:t>j</m:t>
            </m:r>
          </m:sub>
        </m:sSub>
      </m:oMath>
      <w:r>
        <w:t xml:space="preserve">): Tempo de posicionamento do caminhão na carga.</w:t>
      </w:r>
    </w:p>
    <w:p>
      <w:pPr>
        <w:pStyle w:val="Compact"/>
        <w:numPr>
          <w:ilvl w:val="0"/>
          <w:numId w:val="1023"/>
        </w:numPr>
      </w:pPr>
      <w:r>
        <w:rPr>
          <w:b/>
          <w:bCs/>
        </w:rPr>
        <w:t xml:space="preserve">Queue Time</w:t>
      </w:r>
      <w:r>
        <w:t xml:space="preserve"> </w:t>
      </w:r>
      <w:r>
        <w:t xml:space="preserve">(</w:t>
      </w:r>
      <m:oMath>
        <m:sSub>
          <m:e>
            <m:r>
              <m:t>F</m:t>
            </m:r>
          </m:e>
          <m:sub>
            <m:r>
              <m:t>c</m:t>
            </m:r>
            <m:r>
              <m:rPr>
                <m:sty m:val="p"/>
              </m:rPr>
              <m:t>,</m:t>
            </m:r>
            <m:r>
              <m:t>j</m:t>
            </m:r>
          </m:sub>
        </m:sSub>
      </m:oMath>
      <w:r>
        <w:t xml:space="preserve">): Tempo de espera na fila de carregamento.</w:t>
      </w:r>
    </w:p>
    <w:p>
      <w:pPr>
        <w:pStyle w:val="Compact"/>
        <w:numPr>
          <w:ilvl w:val="0"/>
          <w:numId w:val="1023"/>
        </w:numPr>
      </w:pPr>
      <w:r>
        <w:rPr>
          <w:b/>
          <w:bCs/>
        </w:rPr>
        <w:t xml:space="preserve">Fixed Time</w:t>
      </w:r>
      <w:r>
        <w:t xml:space="preserve"> </w:t>
      </w:r>
      <w:r>
        <w:t xml:space="preserve">(</w:t>
      </w:r>
      <m:oMath>
        <m:r>
          <m:t>F</m:t>
        </m:r>
        <m:sSub>
          <m:e>
            <m:r>
              <m:t>T</m:t>
            </m:r>
          </m:e>
          <m:sub>
            <m:r>
              <m:t>j</m:t>
            </m:r>
          </m:sub>
        </m:sSub>
      </m:oMath>
      <w:r>
        <w:t xml:space="preserve">): Consolidação dos tempos em pontos fixos (Fila + Manobra + Carga/Descarga).</w:t>
      </w:r>
    </w:p>
    <w:bookmarkEnd w:id="97"/>
    <w:bookmarkStart w:id="98" w:name="X793572a3b571cc1b2ac19dabc8ea9254ddff50f"/>
    <w:p>
      <w:pPr>
        <w:pStyle w:val="Heading2"/>
      </w:pPr>
      <w:r>
        <w:t xml:space="preserve">3.7 Integração: A Variabilidade no Ciclo de Transporte</w:t>
      </w:r>
    </w:p>
    <w:p>
      <w:pPr>
        <w:pStyle w:val="FirstParagraph"/>
      </w:pPr>
      <w:r>
        <w:t xml:space="preserve">A análise conjunta destes indicadores permite identificar a causa raiz de perdas produtivas. Enquanto a</w:t>
      </w:r>
      <w:r>
        <w:t xml:space="preserve"> </w:t>
      </w:r>
      <w:r>
        <w:rPr>
          <w:b/>
          <w:bCs/>
        </w:rPr>
        <w:t xml:space="preserve">Velocidade Média</w:t>
      </w:r>
      <w:r>
        <w:t xml:space="preserve"> </w:t>
      </w:r>
      <w:r>
        <w:t xml:space="preserve">aponta problemas na infraestrutura de pistas, a</w:t>
      </w:r>
      <w:r>
        <w:t xml:space="preserve"> </w:t>
      </w:r>
      <w:r>
        <w:rPr>
          <w:b/>
          <w:bCs/>
        </w:rPr>
        <w:t xml:space="preserve">Fila de Carregamento</w:t>
      </w:r>
      <w:r>
        <w:t xml:space="preserve"> </w:t>
      </w:r>
      <w:r>
        <w:t xml:space="preserve">revela gargalos na alocação da frota. Com estas definições, encerramos a base teórica da Parte II para iniciar a aplicação prática com o pacote</w:t>
      </w:r>
      <w:r>
        <w:t xml:space="preserve"> </w:t>
      </w:r>
      <w:r>
        <w:rPr>
          <w:rStyle w:val="VerbatimChar"/>
        </w:rPr>
        <w:t xml:space="preserve">miningKPI</w:t>
      </w:r>
      <w:r>
        <w:t xml:space="preserve">. # A Jornada de 7 Eventos e o Ciclo de Transporte {#chap-transporte}</w:t>
      </w:r>
    </w:p>
    <w:bookmarkEnd w:id="98"/>
    <w:bookmarkStart w:id="99" w:name="X1ae1dba51ce6a91376b7d91bc3ecc5a861031ec"/>
    <w:p>
      <w:pPr>
        <w:pStyle w:val="Heading2"/>
      </w:pPr>
      <w:r>
        <w:t xml:space="preserve">3.8 O Papel do Transporte na Lavra a Céu Aberto</w:t>
      </w:r>
    </w:p>
    <w:p>
      <w:pPr>
        <w:pStyle w:val="FirstParagraph"/>
      </w:pPr>
      <w:r>
        <w:t xml:space="preserve">O transporte na mineração é a operação unitária responsável por deslocar o material extraído da jazida até os seus destinos finais, como britadores, pilhas de estéril ou pilhas pulmão. Esta etapa é frequentemente a mais onerosa do ciclo de explotação devido ao alto custo de manutenção da frota, combustível e complexidade logística. A viabilidade econômica do plano de lavra depende de uma seleção criteriosa da frota e da redução da variabilidade entre as viagens.</w:t>
      </w:r>
    </w:p>
    <w:bookmarkEnd w:id="99"/>
    <w:bookmarkEnd w:id="100"/>
    <w:bookmarkStart w:id="110" w:name="app-dados"/>
    <w:p>
      <w:pPr>
        <w:pStyle w:val="Heading1"/>
      </w:pPr>
      <w:r>
        <w:t xml:space="preserve">Appendix A — Dicionário de Dados do Pacote</w:t>
      </w:r>
      <w:r>
        <w:t xml:space="preserve"> </w:t>
      </w:r>
      <w:r>
        <w:rPr>
          <w:rStyle w:val="VerbatimChar"/>
        </w:rPr>
        <w:t xml:space="preserve">miningKPI</w:t>
      </w:r>
    </w:p>
    <w:p>
      <w:pPr>
        <w:pStyle w:val="FirstParagraph"/>
      </w:pPr>
      <w:r>
        <w:t xml:space="preserve">O pacote</w:t>
      </w:r>
      <w:r>
        <w:t xml:space="preserve"> </w:t>
      </w:r>
      <w:r>
        <w:rPr>
          <w:rStyle w:val="VerbatimChar"/>
        </w:rPr>
        <w:t xml:space="preserve">miningKPI</w:t>
      </w:r>
      <w:r>
        <w:t xml:space="preserve"> </w:t>
      </w:r>
      <w:r>
        <w:t xml:space="preserve">fornece conjuntos de dados educacionais que simulam operações reais de mineração. Estes dados estão estruturados em formato de eventos (</w:t>
      </w:r>
      <w:r>
        <w:rPr>
          <w:i/>
          <w:iCs/>
        </w:rPr>
        <w:t xml:space="preserve">long format</w:t>
      </w:r>
      <w:r>
        <w:t xml:space="preserve">) ou ciclos consolidados (</w:t>
      </w:r>
      <w:r>
        <w:rPr>
          <w:i/>
          <w:iCs/>
        </w:rPr>
        <w:t xml:space="preserve">wide format</w:t>
      </w:r>
      <w:r>
        <w:t xml:space="preserve">).</w:t>
      </w:r>
    </w:p>
    <w:bookmarkStart w:id="102" w:name="datasets-de-carregamento"/>
    <w:p>
      <w:pPr>
        <w:pStyle w:val="Heading2"/>
      </w:pPr>
      <w:r>
        <w:t xml:space="preserve">A.1 Datasets de Carregamento</w:t>
      </w:r>
    </w:p>
    <w:p>
      <w:pPr>
        <w:pStyle w:val="FirstParagraph"/>
      </w:pPr>
      <w:r>
        <w:t xml:space="preserve">Os dados de carregamento são fundamentais para o estudo da performance das unidades de carga. As definições conceituais e a aplicação prática desta base de dados são exploradas detalhadamente no</w:t>
      </w:r>
      <w:r>
        <w:t xml:space="preserve"> </w:t>
      </w:r>
      <w:hyperlink w:anchor="chap-carregamento">
        <w:r>
          <w:rPr>
            <w:rStyle w:val="Hyperlink"/>
          </w:rPr>
          <w:t xml:space="preserve">Carregamento</w:t>
        </w:r>
      </w:hyperlink>
      <w:r>
        <w:t xml:space="preserve">.</w:t>
      </w:r>
    </w:p>
    <w:p>
      <w:pPr>
        <w:pStyle w:val="BodyText"/>
      </w:pPr>
      <w:r>
        <w:t xml:space="preserve">A tabela a seguir apresenta a estrutura do dataset</w:t>
      </w:r>
      <w:r>
        <w:t xml:space="preserve"> </w:t>
      </w:r>
      <w:r>
        <w:rPr>
          <w:rStyle w:val="VerbatimChar"/>
        </w:rPr>
        <w:t xml:space="preserve">load_events_mine_a</w:t>
      </w:r>
      <w:r>
        <w:t xml:space="preserve">, que registra as mudanças de estado operacional de cada escavadeira.</w:t>
      </w:r>
    </w:p>
    <w:tbl>
      <w:tblPr>
        <w:tblStyle w:val="Table"/>
        <w:tblW w:type="pct" w:w="5000"/>
        <w:tblLayout w:type="fixed"/>
        <w:tblLook w:firstRow="0" w:lastRow="0" w:firstColumn="0" w:lastColumn="0" w:noHBand="0" w:noVBand="0" w:val="0000"/>
      </w:tblPr>
      <w:tblGrid>
        <w:gridCol w:w="7920"/>
      </w:tblGrid>
      <w:tr>
        <w:tc>
          <w:tcPr/>
          <w:bookmarkStart w:id="101" w:name="tbl-dic-loading"/>
          <w:p>
            <w:pPr>
              <w:jc w:val="center"/>
            </w:pPr>
            <w:pPr>
              <w:jc w:val="left"/>
              <w:spacing w:before="200"/>
              <w:pStyle w:val="ImageCaption"/>
            </w:pPr>
            <w:r>
              <w:t xml:space="preserve">Tabela A.1: Atributos do dataset de eventos de carregamento (</w:t>
            </w:r>
            <w:r>
              <w:rPr>
                <w:rStyle w:val="VerbatimChar"/>
              </w:rPr>
              <w:t xml:space="preserve">load_events_mine_a</w:t>
            </w:r>
            <w:r>
              <w:t xml:space="preserv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center"/>
                  </w:pPr>
                  <w:r>
                    <w:rPr>
                      <w:b/>
                      <w:bCs/>
                    </w:rPr>
                    <w:t xml:space="preserve">Coluna</w:t>
                  </w:r>
                </w:p>
              </w:tc>
              <w:tc>
                <w:tcPr/>
                <w:p>
                  <w:pPr>
                    <w:pStyle w:val="Compact"/>
                    <w:jc w:val="center"/>
                  </w:pPr>
                  <w:r>
                    <w:rPr>
                      <w:b/>
                      <w:bCs/>
                    </w:rPr>
                    <w:t xml:space="preserve">Tipo</w:t>
                  </w:r>
                </w:p>
              </w:tc>
              <w:tc>
                <w:tcPr/>
                <w:p>
                  <w:pPr>
                    <w:pStyle w:val="Compact"/>
                    <w:jc w:val="center"/>
                  </w:pPr>
                  <w:r>
                    <w:rPr>
                      <w:b/>
                      <w:bCs/>
                    </w:rPr>
                    <w:t xml:space="preserve">Descrição</w:t>
                  </w:r>
                </w:p>
              </w:tc>
            </w:tr>
            <w:tr>
              <w:tc>
                <w:tcPr/>
                <w:p>
                  <w:pPr>
                    <w:pStyle w:val="Compact"/>
                    <w:jc w:val="center"/>
                  </w:pPr>
                  <w:r>
                    <w:rPr>
                      <w:rStyle w:val="VerbatimChar"/>
                    </w:rPr>
                    <w:t xml:space="preserve">load_id</w:t>
                  </w:r>
                </w:p>
              </w:tc>
              <w:tc>
                <w:tcPr/>
                <w:p>
                  <w:pPr>
                    <w:pStyle w:val="Compact"/>
                    <w:jc w:val="center"/>
                  </w:pPr>
                  <w:r>
                    <w:t xml:space="preserve">Character</w:t>
                  </w:r>
                </w:p>
              </w:tc>
              <w:tc>
                <w:tcPr/>
                <w:p>
                  <w:pPr>
                    <w:pStyle w:val="Compact"/>
                    <w:jc w:val="center"/>
                  </w:pPr>
                  <w:r>
                    <w:t xml:space="preserve">Identificador da unidade de carga.</w:t>
                  </w:r>
                </w:p>
              </w:tc>
            </w:tr>
            <w:tr>
              <w:tc>
                <w:tcPr/>
                <w:p>
                  <w:pPr>
                    <w:pStyle w:val="Compact"/>
                    <w:jc w:val="center"/>
                  </w:pPr>
                  <w:r>
                    <w:rPr>
                      <w:rStyle w:val="VerbatimChar"/>
                    </w:rPr>
                    <w:t xml:space="preserve">haul_id</w:t>
                  </w:r>
                </w:p>
              </w:tc>
              <w:tc>
                <w:tcPr/>
                <w:p>
                  <w:pPr>
                    <w:pStyle w:val="Compact"/>
                    <w:jc w:val="center"/>
                  </w:pPr>
                  <w:r>
                    <w:t xml:space="preserve">Character</w:t>
                  </w:r>
                </w:p>
              </w:tc>
              <w:tc>
                <w:tcPr/>
                <w:p>
                  <w:pPr>
                    <w:pStyle w:val="Compact"/>
                    <w:jc w:val="center"/>
                  </w:pPr>
                  <w:r>
                    <w:t xml:space="preserve">Identificador do caminhão atendido (NA se ociosa).</w:t>
                  </w:r>
                </w:p>
              </w:tc>
            </w:tr>
            <w:tr>
              <w:tc>
                <w:tcPr/>
                <w:p>
                  <w:pPr>
                    <w:pStyle w:val="Compact"/>
                    <w:jc w:val="center"/>
                  </w:pPr>
                  <w:r>
                    <w:rPr>
                      <w:rStyle w:val="VerbatimChar"/>
                    </w:rPr>
                    <w:t xml:space="preserve">event_type</w:t>
                  </w:r>
                </w:p>
              </w:tc>
              <w:tc>
                <w:tcPr/>
                <w:p>
                  <w:pPr>
                    <w:pStyle w:val="Compact"/>
                    <w:jc w:val="center"/>
                  </w:pPr>
                  <w:r>
                    <w:t xml:space="preserve">Character</w:t>
                  </w:r>
                </w:p>
              </w:tc>
              <w:tc>
                <w:tcPr/>
                <w:p>
                  <w:pPr>
                    <w:pStyle w:val="Compact"/>
                    <w:jc w:val="center"/>
                  </w:pPr>
                  <w:r>
                    <w:t xml:space="preserve">Tipo do evento:</w:t>
                  </w:r>
                  <w:r>
                    <w:t xml:space="preserve"> </w:t>
                  </w:r>
                  <w:r>
                    <w:rPr>
                      <w:i/>
                      <w:iCs/>
                    </w:rPr>
                    <w:t xml:space="preserve">maneuver</w:t>
                  </w:r>
                  <w:r>
                    <w:t xml:space="preserve">,</w:t>
                  </w:r>
                  <w:r>
                    <w:t xml:space="preserve"> </w:t>
                  </w:r>
                  <w:r>
                    <w:rPr>
                      <w:i/>
                      <w:iCs/>
                    </w:rPr>
                    <w:t xml:space="preserve">loading</w:t>
                  </w:r>
                  <w:r>
                    <w:t xml:space="preserve"> </w:t>
                  </w:r>
                  <w:r>
                    <w:t xml:space="preserve">ou</w:t>
                  </w:r>
                  <w:r>
                    <w:t xml:space="preserve"> </w:t>
                  </w:r>
                  <w:r>
                    <w:rPr>
                      <w:i/>
                      <w:iCs/>
                    </w:rPr>
                    <w:t xml:space="preserve">idle</w:t>
                  </w:r>
                  <w:r>
                    <w:t xml:space="preserve">.</w:t>
                  </w:r>
                </w:p>
              </w:tc>
            </w:tr>
            <w:tr>
              <w:tc>
                <w:tcPr/>
                <w:p>
                  <w:pPr>
                    <w:pStyle w:val="Compact"/>
                    <w:jc w:val="center"/>
                  </w:pPr>
                  <w:r>
                    <w:rPr>
                      <w:rStyle w:val="VerbatimChar"/>
                    </w:rPr>
                    <w:t xml:space="preserve">duration_min</w:t>
                  </w:r>
                </w:p>
              </w:tc>
              <w:tc>
                <w:tcPr/>
                <w:p>
                  <w:pPr>
                    <w:pStyle w:val="Compact"/>
                    <w:jc w:val="center"/>
                  </w:pPr>
                  <w:r>
                    <w:t xml:space="preserve">Numeric</w:t>
                  </w:r>
                </w:p>
              </w:tc>
              <w:tc>
                <w:tcPr/>
                <w:p>
                  <w:pPr>
                    <w:pStyle w:val="Compact"/>
                    <w:jc w:val="center"/>
                  </w:pPr>
                  <w:r>
                    <w:t xml:space="preserve">Duração do evento em minutos.</w:t>
                  </w:r>
                </w:p>
              </w:tc>
            </w:tr>
            <w:tr>
              <w:tc>
                <w:tcPr/>
                <w:p>
                  <w:pPr>
                    <w:pStyle w:val="Compact"/>
                    <w:jc w:val="center"/>
                  </w:pPr>
                  <w:r>
                    <w:rPr>
                      <w:rStyle w:val="VerbatimChar"/>
                    </w:rPr>
                    <w:t xml:space="preserve">payload</w:t>
                  </w:r>
                </w:p>
              </w:tc>
              <w:tc>
                <w:tcPr/>
                <w:p>
                  <w:pPr>
                    <w:pStyle w:val="Compact"/>
                    <w:jc w:val="center"/>
                  </w:pPr>
                  <w:r>
                    <w:t xml:space="preserve">Numeric</w:t>
                  </w:r>
                </w:p>
              </w:tc>
              <w:tc>
                <w:tcPr/>
                <w:p>
                  <w:pPr>
                    <w:pStyle w:val="Compact"/>
                    <w:jc w:val="center"/>
                  </w:pPr>
                  <w:r>
                    <w:t xml:space="preserve">Massa carregada (t). Preenchido apenas em</w:t>
                  </w:r>
                  <w:r>
                    <w:t xml:space="preserve"> </w:t>
                  </w:r>
                  <w:r>
                    <w:rPr>
                      <w:i/>
                      <w:iCs/>
                    </w:rPr>
                    <w:t xml:space="preserve">loading</w:t>
                  </w:r>
                  <w:r>
                    <w:t xml:space="preserve">.</w:t>
                  </w:r>
                </w:p>
              </w:tc>
            </w:tr>
            <w:tr>
              <w:tc>
                <w:tcPr/>
                <w:p>
                  <w:pPr>
                    <w:pStyle w:val="Compact"/>
                    <w:jc w:val="center"/>
                  </w:pPr>
                  <w:r>
                    <w:rPr>
                      <w:rStyle w:val="VerbatimChar"/>
                    </w:rPr>
                    <w:t xml:space="preserve">first_time</w:t>
                  </w:r>
                </w:p>
              </w:tc>
              <w:tc>
                <w:tcPr/>
                <w:p>
                  <w:pPr>
                    <w:pStyle w:val="Compact"/>
                    <w:jc w:val="center"/>
                  </w:pPr>
                  <w:r>
                    <w:t xml:space="preserve">DateTime</w:t>
                  </w:r>
                </w:p>
              </w:tc>
              <w:tc>
                <w:tcPr/>
                <w:p>
                  <w:pPr>
                    <w:pStyle w:val="Compact"/>
                    <w:jc w:val="center"/>
                  </w:pPr>
                  <w:r>
                    <w:t xml:space="preserve">Timestamp do início do evento.</w:t>
                  </w:r>
                </w:p>
              </w:tc>
            </w:tr>
            <w:tr>
              <w:tc>
                <w:tcPr/>
                <w:p>
                  <w:pPr>
                    <w:pStyle w:val="Compact"/>
                    <w:jc w:val="center"/>
                  </w:pPr>
                  <w:r>
                    <w:rPr>
                      <w:rStyle w:val="VerbatimChar"/>
                    </w:rPr>
                    <w:t xml:space="preserve">exit_time</w:t>
                  </w:r>
                </w:p>
              </w:tc>
              <w:tc>
                <w:tcPr/>
                <w:p>
                  <w:pPr>
                    <w:pStyle w:val="Compact"/>
                    <w:jc w:val="center"/>
                  </w:pPr>
                  <w:r>
                    <w:t xml:space="preserve">DateTime</w:t>
                  </w:r>
                </w:p>
              </w:tc>
              <w:tc>
                <w:tcPr/>
                <w:p>
                  <w:pPr>
                    <w:pStyle w:val="Compact"/>
                    <w:jc w:val="center"/>
                  </w:pPr>
                  <w:r>
                    <w:t xml:space="preserve">Timestamp do fim do evento.</w:t>
                  </w:r>
                </w:p>
              </w:tc>
            </w:tr>
          </w:tbl>
          <w:bookmarkEnd w:id="101"/>
          <w:p/>
        </w:tc>
      </w:tr>
    </w:tbl>
    <w:bookmarkEnd w:id="102"/>
    <w:bookmarkStart w:id="104" w:name="datasets-de-transporte"/>
    <w:p>
      <w:pPr>
        <w:pStyle w:val="Heading2"/>
      </w:pPr>
      <w:r>
        <w:t xml:space="preserve">A.2 Datasets de Transporte</w:t>
      </w:r>
    </w:p>
    <w:p>
      <w:pPr>
        <w:pStyle w:val="FirstParagraph"/>
      </w:pPr>
      <w:r>
        <w:t xml:space="preserve">O transporte representa a maior parcela do custo operacional de uma mina. A estrutura de dados de eventos permite o rastreamento ponto a ponto da jornada do caminhão, conforme discutido no</w:t>
      </w:r>
      <w:r>
        <w:t xml:space="preserve"> </w:t>
      </w:r>
      <w:hyperlink w:anchor="chap-transporte">
        <w:r>
          <w:rPr>
            <w:rStyle w:val="Hyperlink"/>
          </w:rPr>
          <w:t xml:space="preserve">Transporte</w:t>
        </w:r>
      </w:hyperlink>
      <w:r>
        <w:t xml:space="preserve">.</w:t>
      </w:r>
    </w:p>
    <w:p>
      <w:pPr>
        <w:pStyle w:val="BodyText"/>
      </w:pPr>
      <w:r>
        <w:t xml:space="preserve">A</w:t>
      </w:r>
      <w:r>
        <w:t xml:space="preserve"> </w:t>
      </w:r>
      <w:hyperlink w:anchor="tbl-dic-hauling">
        <w:r>
          <w:rPr>
            <w:rStyle w:val="Hyperlink"/>
          </w:rPr>
          <w:t xml:space="preserve">Tabela A.2</w:t>
        </w:r>
      </w:hyperlink>
      <w:r>
        <w:t xml:space="preserve"> </w:t>
      </w:r>
      <w:r>
        <w:t xml:space="preserve">descreve as colunas do dataset</w:t>
      </w:r>
      <w:r>
        <w:t xml:space="preserve"> </w:t>
      </w:r>
      <w:r>
        <w:rPr>
          <w:rStyle w:val="VerbatimChar"/>
        </w:rPr>
        <w:t xml:space="preserve">haul_events_mine_a</w:t>
      </w:r>
      <w:r>
        <w:t xml:space="preserve">, decomposto em sete estados operacionais que formam o ciclo de transporte.</w:t>
      </w:r>
    </w:p>
    <w:tbl>
      <w:tblPr>
        <w:tblStyle w:val="Table"/>
        <w:tblW w:type="pct" w:w="5000"/>
        <w:tblLayout w:type="fixed"/>
        <w:tblLook w:firstRow="0" w:lastRow="0" w:firstColumn="0" w:lastColumn="0" w:noHBand="0" w:noVBand="0" w:val="0000"/>
      </w:tblPr>
      <w:tblGrid>
        <w:gridCol w:w="7920"/>
      </w:tblGrid>
      <w:tr>
        <w:tc>
          <w:tcPr/>
          <w:bookmarkStart w:id="103" w:name="tbl-dic-hauling"/>
          <w:p>
            <w:pPr>
              <w:jc w:val="center"/>
            </w:pPr>
            <w:pPr>
              <w:jc w:val="left"/>
              <w:spacing w:before="200"/>
              <w:pStyle w:val="ImageCaption"/>
            </w:pPr>
            <w:r>
              <w:t xml:space="preserve">Tabela A.2: Atributos do dataset de eventos de transporte (</w:t>
            </w:r>
            <w:r>
              <w:rPr>
                <w:rStyle w:val="VerbatimChar"/>
              </w:rPr>
              <w:t xml:space="preserve">haul_events_mine_a</w:t>
            </w:r>
            <w:r>
              <w:t xml:space="preserve">).</w:t>
            </w:r>
          </w:p>
          <w:tbl>
            <w:tblPr>
              <w:tblStyle w:val="Table"/>
              <w:tblW w:type="pct" w:w="5000"/>
              <w:tblLayout w:type="fixed"/>
              <w:tblLook w:firstRow="0" w:lastRow="0" w:firstColumn="0" w:lastColumn="0" w:noHBand="0" w:noVBand="0" w:val="0000"/>
            </w:tblPr>
            <w:tblGrid>
              <w:gridCol w:w="1624"/>
              <w:gridCol w:w="1116"/>
              <w:gridCol w:w="5178"/>
            </w:tblGrid>
            <w:tr>
              <w:tc>
                <w:tcPr/>
                <w:p>
                  <w:pPr>
                    <w:pStyle w:val="Compact"/>
                    <w:jc w:val="center"/>
                  </w:pPr>
                  <w:r>
                    <w:rPr>
                      <w:b/>
                      <w:bCs/>
                    </w:rPr>
                    <w:t xml:space="preserve">Coluna</w:t>
                  </w:r>
                </w:p>
              </w:tc>
              <w:tc>
                <w:tcPr/>
                <w:p>
                  <w:pPr>
                    <w:pStyle w:val="Compact"/>
                    <w:jc w:val="center"/>
                  </w:pPr>
                  <w:r>
                    <w:rPr>
                      <w:b/>
                      <w:bCs/>
                    </w:rPr>
                    <w:t xml:space="preserve">Tipo</w:t>
                  </w:r>
                </w:p>
              </w:tc>
              <w:tc>
                <w:tcPr/>
                <w:p>
                  <w:pPr>
                    <w:pStyle w:val="Compact"/>
                    <w:jc w:val="center"/>
                  </w:pPr>
                  <w:r>
                    <w:rPr>
                      <w:b/>
                      <w:bCs/>
                    </w:rPr>
                    <w:t xml:space="preserve">Descrição</w:t>
                  </w:r>
                </w:p>
              </w:tc>
            </w:tr>
            <w:tr>
              <w:tc>
                <w:tcPr/>
                <w:p>
                  <w:pPr>
                    <w:pStyle w:val="Compact"/>
                    <w:jc w:val="center"/>
                  </w:pPr>
                  <w:r>
                    <w:rPr>
                      <w:rStyle w:val="VerbatimChar"/>
                    </w:rPr>
                    <w:t xml:space="preserve">haul_id</w:t>
                  </w:r>
                </w:p>
              </w:tc>
              <w:tc>
                <w:tcPr/>
                <w:p>
                  <w:pPr>
                    <w:pStyle w:val="Compact"/>
                    <w:jc w:val="center"/>
                  </w:pPr>
                  <w:r>
                    <w:t xml:space="preserve">Character</w:t>
                  </w:r>
                </w:p>
              </w:tc>
              <w:tc>
                <w:tcPr/>
                <w:p>
                  <w:pPr>
                    <w:pStyle w:val="Compact"/>
                    <w:jc w:val="center"/>
                  </w:pPr>
                  <w:r>
                    <w:t xml:space="preserve">Identificador da unidade de transporte.</w:t>
                  </w:r>
                </w:p>
              </w:tc>
            </w:tr>
            <w:tr>
              <w:tc>
                <w:tcPr/>
                <w:p>
                  <w:pPr>
                    <w:pStyle w:val="Compact"/>
                    <w:jc w:val="center"/>
                  </w:pPr>
                  <w:r>
                    <w:rPr>
                      <w:rStyle w:val="VerbatimChar"/>
                    </w:rPr>
                    <w:t xml:space="preserve">origin</w:t>
                  </w:r>
                </w:p>
              </w:tc>
              <w:tc>
                <w:tcPr/>
                <w:p>
                  <w:pPr>
                    <w:pStyle w:val="Compact"/>
                    <w:jc w:val="center"/>
                  </w:pPr>
                  <w:r>
                    <w:t xml:space="preserve">Character</w:t>
                  </w:r>
                </w:p>
              </w:tc>
              <w:tc>
                <w:tcPr/>
                <w:p>
                  <w:pPr>
                    <w:pStyle w:val="Compact"/>
                    <w:jc w:val="center"/>
                  </w:pPr>
                  <w:r>
                    <w:t xml:space="preserve">Local de origem/carregamento (ex: Bench).</w:t>
                  </w:r>
                </w:p>
              </w:tc>
            </w:tr>
            <w:tr>
              <w:tc>
                <w:tcPr/>
                <w:p>
                  <w:pPr>
                    <w:pStyle w:val="Compact"/>
                    <w:jc w:val="center"/>
                  </w:pPr>
                  <w:r>
                    <w:rPr>
                      <w:rStyle w:val="VerbatimChar"/>
                    </w:rPr>
                    <w:t xml:space="preserve">destination</w:t>
                  </w:r>
                </w:p>
              </w:tc>
              <w:tc>
                <w:tcPr/>
                <w:p>
                  <w:pPr>
                    <w:pStyle w:val="Compact"/>
                    <w:jc w:val="center"/>
                  </w:pPr>
                  <w:r>
                    <w:t xml:space="preserve">Character</w:t>
                  </w:r>
                </w:p>
              </w:tc>
              <w:tc>
                <w:tcPr/>
                <w:p>
                  <w:pPr>
                    <w:pStyle w:val="Compact"/>
                    <w:jc w:val="center"/>
                  </w:pPr>
                  <w:r>
                    <w:t xml:space="preserve">Local de destino/basculamento (ex: Crusher).</w:t>
                  </w:r>
                </w:p>
              </w:tc>
            </w:tr>
            <w:tr>
              <w:tc>
                <w:tcPr/>
                <w:p>
                  <w:pPr>
                    <w:pStyle w:val="Compact"/>
                    <w:jc w:val="center"/>
                  </w:pPr>
                  <w:r>
                    <w:rPr>
                      <w:rStyle w:val="VerbatimChar"/>
                    </w:rPr>
                    <w:t xml:space="preserve">event_type</w:t>
                  </w:r>
                </w:p>
              </w:tc>
              <w:tc>
                <w:tcPr/>
                <w:p>
                  <w:pPr>
                    <w:pStyle w:val="Compact"/>
                    <w:jc w:val="center"/>
                  </w:pPr>
                  <w:r>
                    <w:t xml:space="preserve">Character</w:t>
                  </w:r>
                </w:p>
              </w:tc>
              <w:tc>
                <w:tcPr/>
                <w:p>
                  <w:pPr>
                    <w:pStyle w:val="Compact"/>
                    <w:jc w:val="center"/>
                  </w:pPr>
                  <w:r>
                    <w:t xml:space="preserve">Um dos 7 estados sequenciais (ex:</w:t>
                  </w:r>
                  <w:r>
                    <w:t xml:space="preserve"> </w:t>
                  </w:r>
                  <w:r>
                    <w:rPr>
                      <w:i/>
                      <w:iCs/>
                    </w:rPr>
                    <w:t xml:space="preserve">travel_full</w:t>
                  </w:r>
                  <w:r>
                    <w:t xml:space="preserve">).</w:t>
                  </w:r>
                </w:p>
              </w:tc>
            </w:tr>
            <w:tr>
              <w:tc>
                <w:tcPr/>
                <w:p>
                  <w:pPr>
                    <w:pStyle w:val="Compact"/>
                    <w:jc w:val="center"/>
                  </w:pPr>
                  <w:r>
                    <w:rPr>
                      <w:rStyle w:val="VerbatimChar"/>
                    </w:rPr>
                    <w:t xml:space="preserve">duration_min</w:t>
                  </w:r>
                </w:p>
              </w:tc>
              <w:tc>
                <w:tcPr/>
                <w:p>
                  <w:pPr>
                    <w:pStyle w:val="Compact"/>
                    <w:jc w:val="center"/>
                  </w:pPr>
                  <w:r>
                    <w:t xml:space="preserve">Numeric</w:t>
                  </w:r>
                </w:p>
              </w:tc>
              <w:tc>
                <w:tcPr/>
                <w:p>
                  <w:pPr>
                    <w:pStyle w:val="Compact"/>
                    <w:jc w:val="center"/>
                  </w:pPr>
                  <w:r>
                    <w:t xml:space="preserve">Duração do evento em minutos.</w:t>
                  </w:r>
                </w:p>
              </w:tc>
            </w:tr>
            <w:tr>
              <w:tc>
                <w:tcPr/>
                <w:p>
                  <w:pPr>
                    <w:pStyle w:val="Compact"/>
                    <w:jc w:val="center"/>
                  </w:pPr>
                  <w:r>
                    <w:rPr>
                      <w:rStyle w:val="VerbatimChar"/>
                    </w:rPr>
                    <w:t xml:space="preserve">payload</w:t>
                  </w:r>
                </w:p>
              </w:tc>
              <w:tc>
                <w:tcPr/>
                <w:p>
                  <w:pPr>
                    <w:pStyle w:val="Compact"/>
                    <w:jc w:val="center"/>
                  </w:pPr>
                  <w:r>
                    <w:t xml:space="preserve">Numeric</w:t>
                  </w:r>
                </w:p>
              </w:tc>
              <w:tc>
                <w:tcPr/>
                <w:p>
                  <w:pPr>
                    <w:pStyle w:val="Compact"/>
                    <w:jc w:val="center"/>
                  </w:pPr>
                  <w:r>
                    <w:t xml:space="preserve">Carga transportada na viagem (toneladas).</w:t>
                  </w:r>
                </w:p>
              </w:tc>
            </w:tr>
          </w:tbl>
          <w:bookmarkEnd w:id="103"/>
          <w:p/>
        </w:tc>
      </w:tr>
    </w:tbl>
    <w:bookmarkEnd w:id="104"/>
    <w:bookmarkStart w:id="107" w:name="datasets-de-perfuração"/>
    <w:p>
      <w:pPr>
        <w:pStyle w:val="Heading2"/>
      </w:pPr>
      <w:r>
        <w:t xml:space="preserve">A.3 Datasets de Perfuração</w:t>
      </w:r>
    </w:p>
    <w:p>
      <w:pPr>
        <w:pStyle w:val="FirstParagraph"/>
      </w:pPr>
      <w:r>
        <w:t xml:space="preserve">A perfuração é o ponto de partida do fluxo produtivo. Os dados apresentados nesta seção referem-se à telemetria de micro-eventos e à conciliação oficial discutida no</w:t>
      </w:r>
      <w:r>
        <w:t xml:space="preserve"> </w:t>
      </w:r>
      <w:hyperlink w:anchor="chap-perfuracao">
        <w:r>
          <w:rPr>
            <w:rStyle w:val="Hyperlink"/>
          </w:rPr>
          <w:t xml:space="preserve">Perfuração e Desmonte</w:t>
        </w:r>
      </w:hyperlink>
      <w:r>
        <w:t xml:space="preserve">.</w:t>
      </w:r>
    </w:p>
    <w:p>
      <w:pPr>
        <w:pStyle w:val="BodyText"/>
      </w:pPr>
      <w:r>
        <w:t xml:space="preserve">A estrutura apresentada na</w:t>
      </w:r>
      <w:r>
        <w:t xml:space="preserve"> </w:t>
      </w:r>
      <w:hyperlink w:anchor="tbl-dic-drill-events">
        <w:r>
          <w:rPr>
            <w:rStyle w:val="Hyperlink"/>
          </w:rPr>
          <w:t xml:space="preserve">Tabela A.3</w:t>
        </w:r>
      </w:hyperlink>
      <w:r>
        <w:t xml:space="preserve"> </w:t>
      </w:r>
      <w:r>
        <w:t xml:space="preserve">detalha os micro-eventos que compõem a Identidade Fundamental do ciclo de perfuração.</w:t>
      </w:r>
    </w:p>
    <w:tbl>
      <w:tblPr>
        <w:tblStyle w:val="Table"/>
        <w:tblW w:type="pct" w:w="5000"/>
        <w:tblLayout w:type="fixed"/>
        <w:tblLook w:firstRow="0" w:lastRow="0" w:firstColumn="0" w:lastColumn="0" w:noHBand="0" w:noVBand="0" w:val="0000"/>
      </w:tblPr>
      <w:tblGrid>
        <w:gridCol w:w="7920"/>
      </w:tblGrid>
      <w:tr>
        <w:tc>
          <w:tcPr/>
          <w:bookmarkStart w:id="105" w:name="tbl-dic-drill-events"/>
          <w:p>
            <w:pPr>
              <w:jc w:val="center"/>
            </w:pPr>
            <w:pPr>
              <w:jc w:val="left"/>
              <w:spacing w:before="200"/>
              <w:pStyle w:val="ImageCaption"/>
            </w:pPr>
            <w:r>
              <w:t xml:space="preserve">Tabela A.3: Atributos do dataset de eventos de perfuração (</w:t>
            </w:r>
            <w:r>
              <w:rPr>
                <w:rStyle w:val="VerbatimChar"/>
              </w:rPr>
              <w:t xml:space="preserve">drill_events_mine_d</w:t>
            </w:r>
            <w:r>
              <w:t xml:space="preserv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center"/>
                  </w:pPr>
                  <w:r>
                    <w:rPr>
                      <w:b/>
                      <w:bCs/>
                    </w:rPr>
                    <w:t xml:space="preserve">Coluna</w:t>
                  </w:r>
                </w:p>
              </w:tc>
              <w:tc>
                <w:tcPr/>
                <w:p>
                  <w:pPr>
                    <w:pStyle w:val="Compact"/>
                    <w:jc w:val="center"/>
                  </w:pPr>
                  <w:r>
                    <w:rPr>
                      <w:b/>
                      <w:bCs/>
                    </w:rPr>
                    <w:t xml:space="preserve">Tipo</w:t>
                  </w:r>
                </w:p>
              </w:tc>
              <w:tc>
                <w:tcPr/>
                <w:p>
                  <w:pPr>
                    <w:pStyle w:val="Compact"/>
                    <w:jc w:val="center"/>
                  </w:pPr>
                  <w:r>
                    <w:rPr>
                      <w:b/>
                      <w:bCs/>
                    </w:rPr>
                    <w:t xml:space="preserve">Descrição</w:t>
                  </w:r>
                </w:p>
              </w:tc>
            </w:tr>
            <w:tr>
              <w:tc>
                <w:tcPr/>
                <w:p>
                  <w:pPr>
                    <w:pStyle w:val="Compact"/>
                    <w:jc w:val="center"/>
                  </w:pPr>
                  <w:r>
                    <w:rPr>
                      <w:rStyle w:val="VerbatimChar"/>
                    </w:rPr>
                    <w:t xml:space="preserve">drill_id</w:t>
                  </w:r>
                </w:p>
              </w:tc>
              <w:tc>
                <w:tcPr/>
                <w:p>
                  <w:pPr>
                    <w:pStyle w:val="Compact"/>
                    <w:jc w:val="center"/>
                  </w:pPr>
                  <w:r>
                    <w:t xml:space="preserve">Character</w:t>
                  </w:r>
                </w:p>
              </w:tc>
              <w:tc>
                <w:tcPr/>
                <w:p>
                  <w:pPr>
                    <w:pStyle w:val="Compact"/>
                    <w:jc w:val="center"/>
                  </w:pPr>
                  <w:r>
                    <w:t xml:space="preserve">Identificador anonimizado da perfuratriz.</w:t>
                  </w:r>
                </w:p>
              </w:tc>
            </w:tr>
            <w:tr>
              <w:tc>
                <w:tcPr/>
                <w:p>
                  <w:pPr>
                    <w:pStyle w:val="Compact"/>
                    <w:jc w:val="center"/>
                  </w:pPr>
                  <w:r>
                    <w:rPr>
                      <w:rStyle w:val="VerbatimChar"/>
                    </w:rPr>
                    <w:t xml:space="preserve">event_type</w:t>
                  </w:r>
                </w:p>
              </w:tc>
              <w:tc>
                <w:tcPr/>
                <w:p>
                  <w:pPr>
                    <w:pStyle w:val="Compact"/>
                    <w:jc w:val="center"/>
                  </w:pPr>
                  <w:r>
                    <w:t xml:space="preserve">Character</w:t>
                  </w:r>
                </w:p>
              </w:tc>
              <w:tc>
                <w:tcPr/>
                <w:p>
                  <w:pPr>
                    <w:pStyle w:val="Compact"/>
                    <w:jc w:val="center"/>
                  </w:pPr>
                  <w:r>
                    <w:t xml:space="preserve">Fases:</w:t>
                  </w:r>
                  <w:r>
                    <w:t xml:space="preserve"> </w:t>
                  </w:r>
                  <w:r>
                    <w:rPr>
                      <w:i/>
                      <w:iCs/>
                    </w:rPr>
                    <w:t xml:space="preserve">drilling</w:t>
                  </w:r>
                  <w:r>
                    <w:t xml:space="preserve">,</w:t>
                  </w:r>
                  <w:r>
                    <w:t xml:space="preserve"> </w:t>
                  </w:r>
                  <w:r>
                    <w:rPr>
                      <w:i/>
                      <w:iCs/>
                    </w:rPr>
                    <w:t xml:space="preserve">setup</w:t>
                  </w:r>
                  <w:r>
                    <w:t xml:space="preserve">,</w:t>
                  </w:r>
                  <w:r>
                    <w:t xml:space="preserve"> </w:t>
                  </w:r>
                  <w:r>
                    <w:rPr>
                      <w:i/>
                      <w:iCs/>
                    </w:rPr>
                    <w:t xml:space="preserve">tramming</w:t>
                  </w:r>
                  <w:r>
                    <w:t xml:space="preserve">,</w:t>
                  </w:r>
                  <w:r>
                    <w:t xml:space="preserve"> </w:t>
                  </w:r>
                  <w:r>
                    <w:rPr>
                      <w:i/>
                      <w:iCs/>
                    </w:rPr>
                    <w:t xml:space="preserve">rods</w:t>
                  </w:r>
                  <w:r>
                    <w:t xml:space="preserve"> </w:t>
                  </w:r>
                  <w:r>
                    <w:t xml:space="preserve">ou</w:t>
                  </w:r>
                  <w:r>
                    <w:t xml:space="preserve"> </w:t>
                  </w:r>
                  <w:r>
                    <w:rPr>
                      <w:i/>
                      <w:iCs/>
                    </w:rPr>
                    <w:t xml:space="preserve">inoperable</w:t>
                  </w:r>
                  <w:r>
                    <w:t xml:space="preserve">.</w:t>
                  </w:r>
                </w:p>
              </w:tc>
            </w:tr>
            <w:tr>
              <w:tc>
                <w:tcPr/>
                <w:p>
                  <w:pPr>
                    <w:pStyle w:val="Compact"/>
                    <w:jc w:val="center"/>
                  </w:pPr>
                  <w:r>
                    <w:rPr>
                      <w:rStyle w:val="VerbatimChar"/>
                    </w:rPr>
                    <w:t xml:space="preserve">duration_min</w:t>
                  </w:r>
                </w:p>
              </w:tc>
              <w:tc>
                <w:tcPr/>
                <w:p>
                  <w:pPr>
                    <w:pStyle w:val="Compact"/>
                    <w:jc w:val="center"/>
                  </w:pPr>
                  <w:r>
                    <w:t xml:space="preserve">Numeric</w:t>
                  </w:r>
                </w:p>
              </w:tc>
              <w:tc>
                <w:tcPr/>
                <w:p>
                  <w:pPr>
                    <w:pStyle w:val="Compact"/>
                    <w:jc w:val="center"/>
                  </w:pPr>
                  <w:r>
                    <w:t xml:space="preserve">Duração do evento em minutos (corrigida via</w:t>
                  </w:r>
                  <w:r>
                    <w:t xml:space="preserve"> </w:t>
                  </w:r>
                  <w:r>
                    <w:rPr>
                      <w:i/>
                      <w:iCs/>
                    </w:rPr>
                    <w:t xml:space="preserve">dhours</w:t>
                  </w:r>
                  <w:r>
                    <w:t xml:space="preserve">).</w:t>
                  </w:r>
                </w:p>
              </w:tc>
            </w:tr>
            <w:tr>
              <w:tc>
                <w:tcPr/>
                <w:p>
                  <w:pPr>
                    <w:pStyle w:val="Compact"/>
                    <w:jc w:val="center"/>
                  </w:pPr>
                  <w:r>
                    <w:rPr>
                      <w:rStyle w:val="VerbatimChar"/>
                    </w:rPr>
                    <w:t xml:space="preserve">allocated_meters</w:t>
                  </w:r>
                </w:p>
              </w:tc>
              <w:tc>
                <w:tcPr/>
                <w:p>
                  <w:pPr>
                    <w:pStyle w:val="Compact"/>
                    <w:jc w:val="center"/>
                  </w:pPr>
                  <w:r>
                    <w:t xml:space="preserve">Numeric</w:t>
                  </w:r>
                </w:p>
              </w:tc>
              <w:tc>
                <w:tcPr/>
                <w:p>
                  <w:pPr>
                    <w:pStyle w:val="Compact"/>
                    <w:jc w:val="center"/>
                  </w:pPr>
                  <w:r>
                    <w:t xml:space="preserve">Metragem estimada do evento via rateio proporcional.</w:t>
                  </w:r>
                </w:p>
              </w:tc>
            </w:tr>
            <w:tr>
              <w:tc>
                <w:tcPr/>
                <w:p>
                  <w:pPr>
                    <w:pStyle w:val="Compact"/>
                    <w:jc w:val="center"/>
                  </w:pPr>
                  <w:r>
                    <w:rPr>
                      <w:rStyle w:val="VerbatimChar"/>
                    </w:rPr>
                    <w:t xml:space="preserve">category</w:t>
                  </w:r>
                </w:p>
              </w:tc>
              <w:tc>
                <w:tcPr/>
                <w:p>
                  <w:pPr>
                    <w:pStyle w:val="Compact"/>
                    <w:jc w:val="center"/>
                  </w:pPr>
                  <w:r>
                    <w:t xml:space="preserve">Character</w:t>
                  </w:r>
                </w:p>
              </w:tc>
              <w:tc>
                <w:tcPr/>
                <w:p>
                  <w:pPr>
                    <w:pStyle w:val="Compact"/>
                    <w:jc w:val="center"/>
                  </w:pPr>
                  <w:r>
                    <w:t xml:space="preserve">Categoria operacional: HEF (Efetiva) ou HOI (Inoperante).</w:t>
                  </w:r>
                </w:p>
              </w:tc>
            </w:tr>
            <w:tr>
              <w:tc>
                <w:tcPr/>
                <w:p>
                  <w:pPr>
                    <w:pStyle w:val="Compact"/>
                    <w:jc w:val="center"/>
                  </w:pPr>
                  <w:r>
                    <w:rPr>
                      <w:rStyle w:val="VerbatimChar"/>
                    </w:rPr>
                    <w:t xml:space="preserve">first_time</w:t>
                  </w:r>
                </w:p>
              </w:tc>
              <w:tc>
                <w:tcPr/>
                <w:p>
                  <w:pPr>
                    <w:pStyle w:val="Compact"/>
                    <w:jc w:val="center"/>
                  </w:pPr>
                  <w:r>
                    <w:t xml:space="preserve">DateTime</w:t>
                  </w:r>
                </w:p>
              </w:tc>
              <w:tc>
                <w:tcPr/>
                <w:p>
                  <w:pPr>
                    <w:pStyle w:val="Compact"/>
                    <w:jc w:val="center"/>
                  </w:pPr>
                  <w:r>
                    <w:t xml:space="preserve">Timestamp do início da fase.</w:t>
                  </w:r>
                </w:p>
              </w:tc>
            </w:tr>
          </w:tbl>
          <w:bookmarkEnd w:id="105"/>
          <w:p/>
        </w:tc>
      </w:tr>
    </w:tbl>
    <w:p>
      <w:pPr>
        <w:pStyle w:val="BodyText"/>
      </w:pPr>
      <w:r>
        <w:t xml:space="preserve">Para fins de gestão e análise de aderência ao plano, o pacote fornece uma visão consolidada diária, descrita na</w:t>
      </w:r>
      <w:r>
        <w:t xml:space="preserve"> </w:t>
      </w:r>
      <w:hyperlink w:anchor="tbl-dic-drill-cycles">
        <w:r>
          <w:rPr>
            <w:rStyle w:val="Hyperlink"/>
          </w:rPr>
          <w:t xml:space="preserve">Tabela A.4</w:t>
        </w:r>
      </w:hyperlink>
      <w:r>
        <w:t xml:space="preserve">, onde os tempos de telemetria são reconciliados com os indicadores de fechamento operacional.</w:t>
      </w:r>
    </w:p>
    <w:tbl>
      <w:tblPr>
        <w:tblStyle w:val="Table"/>
        <w:tblW w:type="pct" w:w="5000"/>
        <w:tblLayout w:type="fixed"/>
        <w:tblLook w:firstRow="0" w:lastRow="0" w:firstColumn="0" w:lastColumn="0" w:noHBand="0" w:noVBand="0" w:val="0000"/>
      </w:tblPr>
      <w:tblGrid>
        <w:gridCol w:w="7920"/>
      </w:tblGrid>
      <w:tr>
        <w:tc>
          <w:tcPr/>
          <w:bookmarkStart w:id="106" w:name="tbl-dic-drill-cycles"/>
          <w:p>
            <w:pPr>
              <w:jc w:val="center"/>
            </w:pPr>
            <w:pPr>
              <w:jc w:val="left"/>
              <w:spacing w:before="200"/>
              <w:pStyle w:val="ImageCaption"/>
            </w:pPr>
            <w:r>
              <w:t xml:space="preserve">Tabela A.4: Atributos do dataset de ciclos de perfuração (</w:t>
            </w:r>
            <w:r>
              <w:rPr>
                <w:rStyle w:val="VerbatimChar"/>
              </w:rPr>
              <w:t xml:space="preserve">drill_cycles_mine_d</w:t>
            </w:r>
            <w:r>
              <w:t xml:space="preserve">).</w:t>
            </w:r>
          </w:p>
          <w:tbl>
            <w:tblPr>
              <w:tblStyle w:val="Table"/>
              <w:tblW w:type="pct" w:w="5000"/>
              <w:tblLayout w:type="fixed"/>
              <w:tblLook w:firstRow="0" w:lastRow="0" w:firstColumn="0" w:lastColumn="0" w:noHBand="0" w:noVBand="0" w:val="0000"/>
            </w:tblPr>
            <w:tblGrid>
              <w:gridCol w:w="1301"/>
              <w:gridCol w:w="1084"/>
              <w:gridCol w:w="5533"/>
            </w:tblGrid>
            <w:tr>
              <w:tc>
                <w:tcPr/>
                <w:p>
                  <w:pPr>
                    <w:pStyle w:val="Compact"/>
                    <w:jc w:val="center"/>
                  </w:pPr>
                  <w:r>
                    <w:rPr>
                      <w:b/>
                      <w:bCs/>
                    </w:rPr>
                    <w:t xml:space="preserve">Coluna</w:t>
                  </w:r>
                </w:p>
              </w:tc>
              <w:tc>
                <w:tcPr/>
                <w:p>
                  <w:pPr>
                    <w:pStyle w:val="Compact"/>
                    <w:jc w:val="center"/>
                  </w:pPr>
                  <w:r>
                    <w:rPr>
                      <w:b/>
                      <w:bCs/>
                    </w:rPr>
                    <w:t xml:space="preserve">Tipo</w:t>
                  </w:r>
                </w:p>
              </w:tc>
              <w:tc>
                <w:tcPr/>
                <w:p>
                  <w:pPr>
                    <w:pStyle w:val="Compact"/>
                    <w:jc w:val="center"/>
                  </w:pPr>
                  <w:r>
                    <w:rPr>
                      <w:b/>
                      <w:bCs/>
                    </w:rPr>
                    <w:t xml:space="preserve">Descrição</w:t>
                  </w:r>
                </w:p>
              </w:tc>
            </w:tr>
            <w:tr>
              <w:tc>
                <w:tcPr/>
                <w:p>
                  <w:pPr>
                    <w:pStyle w:val="Compact"/>
                    <w:jc w:val="center"/>
                  </w:pPr>
                  <w:r>
                    <w:rPr>
                      <w:rStyle w:val="VerbatimChar"/>
                    </w:rPr>
                    <w:t xml:space="preserve">xi_min</w:t>
                  </w:r>
                </w:p>
              </w:tc>
              <w:tc>
                <w:tcPr/>
                <w:p>
                  <w:pPr>
                    <w:pStyle w:val="Compact"/>
                    <w:jc w:val="center"/>
                  </w:pPr>
                  <w:r>
                    <w:t xml:space="preserve">Numeric</w:t>
                  </w:r>
                </w:p>
              </w:tc>
              <w:tc>
                <w:tcPr/>
                <w:p>
                  <w:pPr>
                    <w:pStyle w:val="Compact"/>
                    <w:jc w:val="center"/>
                  </w:pPr>
                  <w:r>
                    <w:t xml:space="preserve">Soma dos tempos do ciclo (</w:t>
                  </w:r>
                  <m:oMath>
                    <m:r>
                      <m:t>P</m:t>
                    </m:r>
                    <m:r>
                      <m:rPr>
                        <m:sty m:val="p"/>
                      </m:rPr>
                      <m:t>+</m:t>
                    </m:r>
                    <m:r>
                      <m:t>D</m:t>
                    </m:r>
                    <m:r>
                      <m:rPr>
                        <m:sty m:val="p"/>
                      </m:rPr>
                      <m:t>+</m:t>
                    </m:r>
                    <m:r>
                      <m:t>H</m:t>
                    </m:r>
                    <m:r>
                      <m:rPr>
                        <m:sty m:val="p"/>
                      </m:rPr>
                      <m:t>+</m:t>
                    </m:r>
                    <m:r>
                      <m:t>M</m:t>
                    </m:r>
                  </m:oMath>
                  <w:r>
                    <w:t xml:space="preserve">) em minutos.</w:t>
                  </w:r>
                </w:p>
              </w:tc>
            </w:tr>
            <w:tr>
              <w:tc>
                <w:tcPr/>
                <w:p>
                  <w:pPr>
                    <w:pStyle w:val="Compact"/>
                    <w:jc w:val="center"/>
                  </w:pPr>
                  <w:r>
                    <w:rPr>
                      <w:rStyle w:val="VerbatimChar"/>
                    </w:rPr>
                    <w:t xml:space="preserve">ho_off</w:t>
                  </w:r>
                </w:p>
              </w:tc>
              <w:tc>
                <w:tcPr/>
                <w:p>
                  <w:pPr>
                    <w:pStyle w:val="Compact"/>
                    <w:jc w:val="center"/>
                  </w:pPr>
                  <w:r>
                    <w:t xml:space="preserve">Numeric</w:t>
                  </w:r>
                </w:p>
              </w:tc>
              <w:tc>
                <w:tcPr/>
                <w:p>
                  <w:pPr>
                    <w:pStyle w:val="Compact"/>
                    <w:jc w:val="center"/>
                  </w:pPr>
                  <w:r>
                    <w:t xml:space="preserve">Horas Operativas Oficiais (Aba Requipam).</w:t>
                  </w:r>
                </w:p>
              </w:tc>
            </w:tr>
            <w:tr>
              <w:tc>
                <w:tcPr/>
                <w:p>
                  <w:pPr>
                    <w:pStyle w:val="Compact"/>
                    <w:jc w:val="center"/>
                  </w:pPr>
                  <w:r>
                    <w:rPr>
                      <w:rStyle w:val="VerbatimChar"/>
                    </w:rPr>
                    <w:t xml:space="preserve">prod_day</w:t>
                  </w:r>
                </w:p>
              </w:tc>
              <w:tc>
                <w:tcPr/>
                <w:p>
                  <w:pPr>
                    <w:pStyle w:val="Compact"/>
                    <w:jc w:val="center"/>
                  </w:pPr>
                  <w:r>
                    <w:t xml:space="preserve">Numeric</w:t>
                  </w:r>
                </w:p>
              </w:tc>
              <w:tc>
                <w:tcPr/>
                <w:p>
                  <w:pPr>
                    <w:pStyle w:val="Compact"/>
                    <w:jc w:val="center"/>
                  </w:pPr>
                  <w:r>
                    <w:t xml:space="preserve">Metragem total oficial do dia.</w:t>
                  </w:r>
                </w:p>
              </w:tc>
            </w:tr>
            <w:tr>
              <w:tc>
                <w:tcPr/>
                <w:p>
                  <w:pPr>
                    <w:pStyle w:val="Compact"/>
                    <w:jc w:val="center"/>
                  </w:pPr>
                  <w:r>
                    <w:rPr>
                      <w:rStyle w:val="VerbatimChar"/>
                    </w:rPr>
                    <w:t xml:space="preserve">delta_ho</w:t>
                  </w:r>
                </w:p>
              </w:tc>
              <w:tc>
                <w:tcPr/>
                <w:p>
                  <w:pPr>
                    <w:pStyle w:val="Compact"/>
                    <w:jc w:val="center"/>
                  </w:pPr>
                  <w:r>
                    <w:t xml:space="preserve">Numeric</w:t>
                  </w:r>
                </w:p>
              </w:tc>
              <w:tc>
                <w:tcPr/>
                <w:p>
                  <w:pPr>
                    <w:pStyle w:val="Compact"/>
                    <w:jc w:val="center"/>
                  </w:pPr>
                  <w:r>
                    <w:t xml:space="preserve">Desvio entre a telemetria e o fechamento oficial.</w:t>
                  </w:r>
                </w:p>
              </w:tc>
            </w:tr>
          </w:tbl>
          <w:bookmarkEnd w:id="106"/>
          <w:p/>
        </w:tc>
      </w:tr>
    </w:tbl>
    <w:bookmarkEnd w:id="107"/>
    <w:bookmarkStart w:id="109" w:name="estrutura-de-consolidação"/>
    <w:p>
      <w:pPr>
        <w:pStyle w:val="Heading2"/>
      </w:pPr>
      <w:r>
        <w:t xml:space="preserve">A.4 Estrutura de Consolidação</w:t>
      </w:r>
    </w:p>
    <w:p>
      <w:pPr>
        <w:pStyle w:val="FirstParagraph"/>
      </w:pPr>
      <w:r>
        <w:t xml:space="preserve">A transformação dos dados segue uma lógica de agregação temporal para facilitar o cálculo de indicadores-chave de desempenho (KPIs).</w:t>
      </w:r>
    </w:p>
    <w:p>
      <w:pPr>
        <w:pStyle w:val="BodyText"/>
      </w:pPr>
      <w:r>
        <w:t xml:space="preserve">O processo de sumarização transforma os eventos granulares (formato</w:t>
      </w:r>
      <w:r>
        <w:t xml:space="preserve"> </w:t>
      </w:r>
      <w:r>
        <w:rPr>
          <w:i/>
          <w:iCs/>
        </w:rPr>
        <w:t xml:space="preserve">long</w:t>
      </w:r>
      <w:r>
        <w:t xml:space="preserve">) nas variáveis de estado consolidadas (formato</w:t>
      </w:r>
      <w:r>
        <w:t xml:space="preserve"> </w:t>
      </w:r>
      <w:r>
        <w:rPr>
          <w:i/>
          <w:iCs/>
        </w:rPr>
        <w:t xml:space="preserve">wide</w:t>
      </w:r>
      <w:r>
        <w:t xml:space="preserve">) representadas na</w:t>
      </w:r>
      <w:r>
        <w:t xml:space="preserve"> </w:t>
      </w:r>
      <w:hyperlink w:anchor="tbl-consolidacao">
        <w:r>
          <w:rPr>
            <w:rStyle w:val="Hyperlink"/>
          </w:rPr>
          <w:t xml:space="preserve">Tabela A.5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8" w:name="tbl-consolidacao"/>
          <w:p>
            <w:pPr>
              <w:jc w:val="center"/>
            </w:pPr>
            <w:pPr>
              <w:jc w:val="left"/>
              <w:spacing w:before="200"/>
              <w:pStyle w:val="ImageCaption"/>
            </w:pPr>
            <w:r>
              <w:t xml:space="preserve">Tabela A.5: Lógica de consolidação de ciclos no pacote</w:t>
            </w:r>
            <w:r>
              <w:t xml:space="preserve"> </w:t>
            </w:r>
            <w:r>
              <w:rPr>
                <w:rStyle w:val="VerbatimChar"/>
              </w:rPr>
              <w:t xml:space="preserve">miningKPI</w:t>
            </w:r>
            <w:r>
              <w:t xml:space="preserv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center"/>
                  </w:pPr>
                  <w:r>
                    <w:rPr>
                      <w:b/>
                      <w:bCs/>
                    </w:rPr>
                    <w:t xml:space="preserve">Processo</w:t>
                  </w:r>
                </w:p>
              </w:tc>
              <w:tc>
                <w:tcPr/>
                <w:p>
                  <w:pPr>
                    <w:pStyle w:val="Compact"/>
                    <w:jc w:val="center"/>
                  </w:pPr>
                  <w:r>
                    <w:rPr>
                      <w:b/>
                      <w:bCs/>
                    </w:rPr>
                    <w:t xml:space="preserve">Ciclo de Referência</w:t>
                  </w:r>
                </w:p>
              </w:tc>
              <w:tc>
                <w:tcPr/>
                <w:p>
                  <w:pPr>
                    <w:pStyle w:val="Compact"/>
                    <w:jc w:val="center"/>
                  </w:pPr>
                  <w:r>
                    <w:rPr>
                      <w:b/>
                      <w:bCs/>
                    </w:rPr>
                    <w:t xml:space="preserve">Componentes da Soma</w:t>
                  </w:r>
                </w:p>
              </w:tc>
            </w:tr>
            <w:tr>
              <w:tc>
                <w:tcPr/>
                <w:p>
                  <w:pPr>
                    <w:pStyle w:val="Compact"/>
                    <w:jc w:val="center"/>
                  </w:pPr>
                  <w:r>
                    <w:rPr>
                      <w:b/>
                      <w:bCs/>
                    </w:rPr>
                    <w:t xml:space="preserve">Carga</w:t>
                  </w:r>
                </w:p>
              </w:tc>
              <w:tc>
                <w:tcPr/>
                <w:p>
                  <w:pPr>
                    <w:pStyle w:val="Compact"/>
                    <w:jc w:val="center"/>
                  </w:pPr>
                  <w:r>
                    <w:t xml:space="preserve">Ciclo de Carga (</w:t>
                  </w:r>
                  <m:oMath>
                    <m:sSub>
                      <m:e>
                        <m:r>
                          <m:t>X</m:t>
                        </m:r>
                      </m:e>
                      <m:sub>
                        <m:r>
                          <m:t>i</m:t>
                        </m:r>
                      </m:sub>
                    </m:sSub>
                  </m:oMath>
                  <w:r>
                    <w:t xml:space="preserve">)</w:t>
                  </w:r>
                </w:p>
              </w:tc>
              <w:tc>
                <w:tcPr/>
                <w:p>
                  <w:pPr>
                    <w:pStyle w:val="Compact"/>
                    <w:jc w:val="center"/>
                  </w:pPr>
                  <w:r>
                    <w:rPr>
                      <w:i/>
                      <w:iCs/>
                    </w:rPr>
                    <w:t xml:space="preserve">maneuver</w:t>
                  </w:r>
                  <w:r>
                    <w:t xml:space="preserve"> </w:t>
                  </w:r>
                  <w:r>
                    <w:t xml:space="preserve">+</w:t>
                  </w:r>
                  <w:r>
                    <w:t xml:space="preserve"> </w:t>
                  </w:r>
                  <w:r>
                    <w:rPr>
                      <w:i/>
                      <w:iCs/>
                    </w:rPr>
                    <w:t xml:space="preserve">loading</w:t>
                  </w:r>
                  <w:r>
                    <w:t xml:space="preserve"> </w:t>
                  </w:r>
                  <w:r>
                    <w:t xml:space="preserve">+</w:t>
                  </w:r>
                  <w:r>
                    <w:t xml:space="preserve"> </w:t>
                  </w:r>
                  <w:r>
                    <w:rPr>
                      <w:i/>
                      <w:iCs/>
                    </w:rPr>
                    <w:t xml:space="preserve">idle</w:t>
                  </w:r>
                </w:p>
              </w:tc>
            </w:tr>
            <w:tr>
              <w:tc>
                <w:tcPr/>
                <w:p>
                  <w:pPr>
                    <w:pStyle w:val="Compact"/>
                    <w:jc w:val="center"/>
                  </w:pPr>
                  <w:r>
                    <w:rPr>
                      <w:b/>
                      <w:bCs/>
                    </w:rPr>
                    <w:t xml:space="preserve">Transporte</w:t>
                  </w:r>
                </w:p>
              </w:tc>
              <w:tc>
                <w:tcPr/>
                <w:p>
                  <w:pPr>
                    <w:pStyle w:val="Compact"/>
                    <w:jc w:val="center"/>
                  </w:pPr>
                  <w:r>
                    <w:t xml:space="preserve">Ciclo de Transporte (</w:t>
                  </w:r>
                  <m:oMath>
                    <m:sSub>
                      <m:e>
                        <m:r>
                          <m:t>X</m:t>
                        </m:r>
                      </m:e>
                      <m:sub>
                        <m:r>
                          <m:t>j</m:t>
                        </m:r>
                      </m:sub>
                    </m:sSub>
                  </m:oMath>
                  <w:r>
                    <w:t xml:space="preserve">)</w:t>
                  </w:r>
                </w:p>
              </w:tc>
              <w:tc>
                <w:tcPr/>
                <w:p>
                  <w:pPr>
                    <w:pStyle w:val="Compact"/>
                    <w:jc w:val="center"/>
                  </w:pPr>
                  <w:r>
                    <w:rPr>
                      <w:i/>
                      <w:iCs/>
                    </w:rPr>
                    <w:t xml:space="preserve">fixed times</w:t>
                  </w:r>
                  <w:r>
                    <w:t xml:space="preserve"> </w:t>
                  </w:r>
                  <w:r>
                    <w:t xml:space="preserve">(</w:t>
                  </w:r>
                  <m:oMath>
                    <m:r>
                      <m:t>F</m:t>
                    </m:r>
                    <m:sSub>
                      <m:e>
                        <m:r>
                          <m:t>T</m:t>
                        </m:r>
                      </m:e>
                      <m:sub>
                        <m:r>
                          <m:t>j</m:t>
                        </m:r>
                      </m:sub>
                    </m:sSub>
                  </m:oMath>
                  <w:r>
                    <w:t xml:space="preserve">) +</w:t>
                  </w:r>
                  <w:r>
                    <w:t xml:space="preserve"> </w:t>
                  </w:r>
                  <w:r>
                    <w:rPr>
                      <w:i/>
                      <w:iCs/>
                    </w:rPr>
                    <w:t xml:space="preserve">variable times</w:t>
                  </w:r>
                  <w:r>
                    <w:t xml:space="preserve"> </w:t>
                  </w:r>
                  <w:r>
                    <w:t xml:space="preserve">(</w:t>
                  </w:r>
                  <m:oMath>
                    <m:sSub>
                      <m:e>
                        <m:r>
                          <m:t>V</m:t>
                        </m:r>
                      </m:e>
                      <m:sub>
                        <m:r>
                          <m:t>j</m:t>
                        </m:r>
                      </m:sub>
                    </m:sSub>
                  </m:oMath>
                  <w:r>
                    <w:t xml:space="preserve">)</w:t>
                  </w:r>
                </w:p>
              </w:tc>
            </w:tr>
            <w:tr>
              <w:tc>
                <w:tcPr/>
                <w:p>
                  <w:pPr>
                    <w:pStyle w:val="Compact"/>
                    <w:jc w:val="center"/>
                  </w:pPr>
                  <w:r>
                    <w:rPr>
                      <w:b/>
                      <w:bCs/>
                    </w:rPr>
                    <w:t xml:space="preserve">Perfuração</w:t>
                  </w:r>
                </w:p>
              </w:tc>
              <w:tc>
                <w:tcPr/>
                <w:p>
                  <w:pPr>
                    <w:pStyle w:val="Compact"/>
                    <w:jc w:val="center"/>
                  </w:pPr>
                  <w:r>
                    <w:t xml:space="preserve">Ciclo de Perfuração (</w:t>
                  </w:r>
                  <m:oMath>
                    <m:sSub>
                      <m:e>
                        <m:r>
                          <m:t>X</m:t>
                        </m:r>
                      </m:e>
                      <m:sub>
                        <m:r>
                          <m:t>i</m:t>
                        </m:r>
                      </m:sub>
                    </m:sSub>
                  </m:oMath>
                  <w:r>
                    <w:t xml:space="preserve">)</w:t>
                  </w:r>
                </w:p>
              </w:tc>
              <w:tc>
                <w:tcPr/>
                <w:p>
                  <w:pPr>
                    <w:pStyle w:val="Compact"/>
                    <w:jc w:val="center"/>
                  </w:pPr>
                  <w:r>
                    <w:rPr>
                      <w:i/>
                      <w:iCs/>
                    </w:rPr>
                    <w:t xml:space="preserve">setup</w:t>
                  </w:r>
                  <w:r>
                    <w:t xml:space="preserve"> </w:t>
                  </w:r>
                  <w:r>
                    <w:t xml:space="preserve">+</w:t>
                  </w:r>
                  <w:r>
                    <w:t xml:space="preserve"> </w:t>
                  </w:r>
                  <w:r>
                    <w:rPr>
                      <w:i/>
                      <w:iCs/>
                    </w:rPr>
                    <w:t xml:space="preserve">drilling</w:t>
                  </w:r>
                  <w:r>
                    <w:t xml:space="preserve"> </w:t>
                  </w:r>
                  <w:r>
                    <w:t xml:space="preserve">+</w:t>
                  </w:r>
                  <w:r>
                    <w:t xml:space="preserve"> </w:t>
                  </w:r>
                  <w:r>
                    <w:rPr>
                      <w:i/>
                      <w:iCs/>
                    </w:rPr>
                    <w:t xml:space="preserve">rods</w:t>
                  </w:r>
                  <w:r>
                    <w:t xml:space="preserve"> </w:t>
                  </w:r>
                  <w:r>
                    <w:t xml:space="preserve">+</w:t>
                  </w:r>
                  <w:r>
                    <w:t xml:space="preserve"> </w:t>
                  </w:r>
                  <w:r>
                    <w:rPr>
                      <w:i/>
                      <w:iCs/>
                    </w:rPr>
                    <w:t xml:space="preserve">tramming</w:t>
                  </w:r>
                </w:p>
              </w:tc>
            </w:tr>
          </w:tbl>
          <w:bookmarkEnd w:id="108"/>
          <w:p/>
        </w:tc>
      </w:tr>
    </w:tbl>
    <w:p>
      <w:pPr>
        <w:pStyle w:val="BlockText"/>
      </w:pPr>
      <w:r>
        <w:rPr>
          <w:b/>
          <w:bCs/>
        </w:rPr>
        <w:t xml:space="preserve">Nota Técnica:</w:t>
      </w:r>
      <w:r>
        <w:t xml:space="preserve"> </w:t>
      </w:r>
      <w:r>
        <w:t xml:space="preserve">A estrutura em formato</w:t>
      </w:r>
      <w:r>
        <w:t xml:space="preserve"> </w:t>
      </w:r>
      <w:r>
        <w:rPr>
          <w:i/>
          <w:iCs/>
        </w:rPr>
        <w:t xml:space="preserve">long</w:t>
      </w:r>
      <w:r>
        <w:t xml:space="preserve"> </w:t>
      </w:r>
      <w:r>
        <w:t xml:space="preserve">(eventos) é ideal para análise de disponibilidade e identificação de</w:t>
      </w:r>
      <w:r>
        <w:t xml:space="preserve"> </w:t>
      </w:r>
      <w:r>
        <w:rPr>
          <w:i/>
          <w:iCs/>
        </w:rPr>
        <w:t xml:space="preserve">gaps</w:t>
      </w:r>
      <w:r>
        <w:t xml:space="preserve">, enquanto o formato</w:t>
      </w:r>
      <w:r>
        <w:t xml:space="preserve"> </w:t>
      </w:r>
      <w:r>
        <w:rPr>
          <w:i/>
          <w:iCs/>
        </w:rPr>
        <w:t xml:space="preserve">wide</w:t>
      </w:r>
      <w:r>
        <w:t xml:space="preserve"> </w:t>
      </w:r>
      <w:r>
        <w:t xml:space="preserve">(ciclos) facilita a análise de produtividade e cálculo de taxas (ROP, GDR).</w:t>
      </w:r>
    </w:p>
    <w:bookmarkEnd w:id="109"/>
    <w:bookmarkEnd w:id="110"/>
    <w:bookmarkStart w:id="115" w:name="app-indicadores"/>
    <w:p>
      <w:pPr>
        <w:pStyle w:val="Heading1"/>
      </w:pPr>
      <w:r>
        <w:t xml:space="preserve">Appendix B — Dicionário de Indicadores (KPIs)</w:t>
      </w:r>
    </w:p>
    <w:p>
      <w:pPr>
        <w:pStyle w:val="FirstParagraph"/>
      </w:pPr>
      <w:r>
        <w:t xml:space="preserve">Este apêndice detalha as formulações matemáticas rigorosas para o cálculo de desempenho e as respectivas funções analíticas do pacote</w:t>
      </w:r>
      <w:r>
        <w:t xml:space="preserve"> </w:t>
      </w:r>
      <w:r>
        <w:rPr>
          <w:rStyle w:val="VerbatimChar"/>
        </w:rPr>
        <w:t xml:space="preserve">miningKPI</w:t>
      </w:r>
      <w:r>
        <w:t xml:space="preserve">. Para todas as métricas de média aritmética, adota-se a notação padrão</w:t>
      </w:r>
      <w:r>
        <w:t xml:space="preserve"> </w:t>
      </w:r>
      <m:oMath>
        <m:acc>
          <m:accPr>
            <m:chr m:val="‾"/>
          </m:accPr>
          <m:e>
            <m:r>
              <m:t>X</m:t>
            </m:r>
          </m:e>
        </m:acc>
      </m:oMath>
      <w:r>
        <w:t xml:space="preserve">.</w:t>
      </w:r>
    </w:p>
    <w:bookmarkStart w:id="111" w:name="indicadores-de-perfuração-drilling"/>
    <w:p>
      <w:pPr>
        <w:pStyle w:val="Heading2"/>
      </w:pPr>
      <w:r>
        <w:t xml:space="preserve">B.1 Indicadores de Perfuração (Drilling)</w:t>
      </w:r>
    </w:p>
    <w:p>
      <w:pPr>
        <w:pStyle w:val="FirstParagraph"/>
      </w:pPr>
      <w:r>
        <w:t xml:space="preserve">Estes indicadores medem a eficiência da perfuratriz e a resposta da rocha ao plano de fogo, conforme discutido no</w:t>
      </w:r>
      <w:r>
        <w:t xml:space="preserve"> </w:t>
      </w:r>
      <w:r>
        <w:rPr>
          <w:b/>
          <w:bCs/>
        </w:rPr>
        <w:t xml:space="preserve">@chap-perfuracao</w:t>
      </w:r>
      <w:r>
        <w:t xml:space="preserve">.</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pPr>
            <w:r>
              <w:rPr>
                <w:b/>
                <w:bCs/>
              </w:rPr>
              <w:t xml:space="preserve">Indicador</w:t>
            </w:r>
          </w:p>
        </w:tc>
        <w:tc>
          <w:tcPr/>
          <w:p>
            <w:pPr>
              <w:pStyle w:val="Compact"/>
            </w:pPr>
            <w:r>
              <w:rPr>
                <w:b/>
                <w:bCs/>
              </w:rPr>
              <w:t xml:space="preserve">Nomenclatura Padrão</w:t>
            </w:r>
          </w:p>
        </w:tc>
        <w:tc>
          <w:tcPr/>
          <w:p>
            <w:pPr>
              <w:pStyle w:val="Compact"/>
            </w:pPr>
            <w:r>
              <w:rPr>
                <w:b/>
                <w:bCs/>
              </w:rPr>
              <w:t xml:space="preserve">Fórmula</w:t>
            </w:r>
          </w:p>
        </w:tc>
        <w:tc>
          <w:tcPr/>
          <w:p>
            <w:pPr>
              <w:pStyle w:val="Compact"/>
            </w:pPr>
            <w:r>
              <w:rPr>
                <w:b/>
                <w:bCs/>
              </w:rPr>
              <w:t xml:space="preserve">Função R</w:t>
            </w:r>
          </w:p>
        </w:tc>
        <w:tc>
          <w:tcPr/>
          <w:p>
            <w:pPr>
              <w:pStyle w:val="Compact"/>
            </w:pPr>
            <w:r>
              <w:rPr>
                <w:b/>
                <w:bCs/>
              </w:rPr>
              <w:t xml:space="preserve">Descrição</w:t>
            </w:r>
          </w:p>
        </w:tc>
      </w:tr>
      <w:tr>
        <w:tc>
          <w:tcPr/>
          <w:p>
            <w:pPr>
              <w:pStyle w:val="Compact"/>
            </w:pPr>
            <w:r>
              <w:rPr>
                <w:b/>
                <w:bCs/>
              </w:rPr>
              <w:t xml:space="preserve">Metragem Total</w:t>
            </w:r>
          </w:p>
        </w:tc>
        <w:tc>
          <w:tcPr/>
          <w:p>
            <w:pPr>
              <w:pStyle w:val="Compact"/>
            </w:pPr>
            <w:r>
              <w:rPr>
                <w:b/>
                <w:bCs/>
              </w:rPr>
              <w:t xml:space="preserve">TDM</w:t>
            </w:r>
          </w:p>
        </w:tc>
        <w:tc>
          <w:tcPr/>
          <w:p>
            <w:pPr>
              <w:pStyle w:val="Compact"/>
            </w:pPr>
            <m:oMath>
              <m:r>
                <m:t>T</m:t>
              </m:r>
              <m:r>
                <m:t>D</m:t>
              </m:r>
              <m:r>
                <m:t>M</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w:p>
        </w:tc>
        <w:tc>
          <w:tcPr/>
          <w:p>
            <w:pPr>
              <w:pStyle w:val="Compact"/>
            </w:pPr>
            <w:r>
              <w:rPr>
                <w:rStyle w:val="VerbatimChar"/>
              </w:rPr>
              <w:t xml:space="preserve">drill_summary()</w:t>
            </w:r>
          </w:p>
        </w:tc>
        <w:tc>
          <w:tcPr/>
          <w:p>
            <w:pPr>
              <w:pStyle w:val="Compact"/>
            </w:pPr>
            <w:r>
              <w:t xml:space="preserve">Volume físico total perfurado em metros.</w:t>
            </w:r>
          </w:p>
        </w:tc>
      </w:tr>
      <w:tr>
        <w:tc>
          <w:tcPr/>
          <w:p>
            <w:pPr>
              <w:pStyle w:val="Compact"/>
            </w:pPr>
            <w:r>
              <w:rPr>
                <w:b/>
                <w:bCs/>
              </w:rPr>
              <w:t xml:space="preserve">Taxa de Penetração</w:t>
            </w:r>
          </w:p>
        </w:tc>
        <w:tc>
          <w:tcPr/>
          <w:p>
            <w:pPr>
              <w:pStyle w:val="Compact"/>
            </w:pPr>
            <w:r>
              <w:rPr>
                <w:b/>
                <w:bCs/>
              </w:rPr>
              <w:t xml:space="preserve">MROP</w:t>
            </w:r>
            <w:r>
              <w:t xml:space="preserve"> </w:t>
            </w:r>
            <w:r>
              <w:t xml:space="preserve">=</w:t>
            </w:r>
            <w:r>
              <w:t xml:space="preserve"> </w:t>
            </w:r>
            <m:oMath>
              <m:acc>
                <m:accPr>
                  <m:chr m:val="‾"/>
                </m:accPr>
                <m:e>
                  <m:r>
                    <m:t>R</m:t>
                  </m:r>
                </m:e>
              </m:acc>
            </m:oMath>
          </w:p>
        </w:tc>
        <w:tc>
          <w:tcPr/>
          <w:p>
            <w:pPr>
              <w:pStyle w:val="Compact"/>
            </w:pPr>
            <m:oMath>
              <m:r>
                <m:t>M</m:t>
              </m:r>
              <m:r>
                <m:t>R</m:t>
              </m:r>
              <m:r>
                <m:t>O</m:t>
              </m:r>
              <m:r>
                <m:t>P</m:t>
              </m:r>
              <m:r>
                <m:rPr>
                  <m:sty m:val="p"/>
                </m:rPr>
                <m:t>=</m:t>
              </m:r>
              <m:f>
                <m:fPr>
                  <m:type m:val="bar"/>
                </m:fPr>
                <m:num>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den>
              </m:f>
              <m:r>
                <m:rPr>
                  <m:sty m:val="p"/>
                </m:rPr>
                <m:t>×</m:t>
              </m:r>
              <m:r>
                <m:t>60</m:t>
              </m:r>
            </m:oMath>
          </w:p>
        </w:tc>
        <w:tc>
          <w:tcPr/>
          <w:p>
            <w:pPr>
              <w:pStyle w:val="Compact"/>
            </w:pPr>
            <w:r>
              <w:rPr>
                <w:rStyle w:val="VerbatimChar"/>
              </w:rPr>
              <w:t xml:space="preserve">kpi_drill_rop()</w:t>
            </w:r>
          </w:p>
        </w:tc>
        <w:tc>
          <w:tcPr/>
          <w:p>
            <w:pPr>
              <w:pStyle w:val="Compact"/>
            </w:pPr>
            <w:r>
              <w:t xml:space="preserve">Velocidade de avanço durante o corte efetivo da rocha (m/h).</w:t>
            </w:r>
          </w:p>
        </w:tc>
      </w:tr>
      <w:tr>
        <w:tc>
          <w:tcPr/>
          <w:p>
            <w:pPr>
              <w:pStyle w:val="Compact"/>
            </w:pPr>
            <w:r>
              <w:rPr>
                <w:b/>
                <w:bCs/>
              </w:rPr>
              <w:t xml:space="preserve">Taxa Bruta</w:t>
            </w:r>
          </w:p>
        </w:tc>
        <w:tc>
          <w:tcPr/>
          <w:p>
            <w:pPr>
              <w:pStyle w:val="Compact"/>
            </w:pPr>
            <w:r>
              <w:rPr>
                <w:b/>
                <w:bCs/>
              </w:rPr>
              <w:t xml:space="preserve">GDR</w:t>
            </w:r>
            <w:r>
              <w:t xml:space="preserve"> </w:t>
            </w:r>
            <w:r>
              <w:t xml:space="preserve">=</w:t>
            </w:r>
            <w:r>
              <w:t xml:space="preserve"> </w:t>
            </w:r>
            <m:oMath>
              <m:acc>
                <m:accPr>
                  <m:chr m:val="‾"/>
                </m:accPr>
                <m:e>
                  <m:r>
                    <m:t>G</m:t>
                  </m:r>
                </m:e>
              </m:acc>
            </m:oMath>
          </w:p>
        </w:tc>
        <w:tc>
          <w:tcPr/>
          <w:p>
            <w:pPr>
              <w:pStyle w:val="Compact"/>
            </w:pPr>
            <m:oMath>
              <m:r>
                <m:t>G</m:t>
              </m:r>
              <m:r>
                <m:t>D</m:t>
              </m:r>
              <m:r>
                <m:t>R</m:t>
              </m:r>
              <m:r>
                <m:rPr>
                  <m:sty m:val="p"/>
                </m:rPr>
                <m:t>=</m:t>
              </m:r>
              <m:f>
                <m:fPr>
                  <m:type m:val="bar"/>
                </m:fPr>
                <m:num>
                  <m:r>
                    <m:t>T</m:t>
                  </m:r>
                  <m:r>
                    <m:t>D</m:t>
                  </m:r>
                  <m:r>
                    <m:t>M</m:t>
                  </m:r>
                </m:num>
                <m:den>
                  <m:r>
                    <m:t>W</m:t>
                  </m:r>
                  <m:r>
                    <m:t>H</m:t>
                  </m:r>
                </m:den>
              </m:f>
            </m:oMath>
          </w:p>
        </w:tc>
        <w:tc>
          <w:tcPr/>
          <w:p>
            <w:pPr>
              <w:pStyle w:val="Compact"/>
            </w:pPr>
            <w:r>
              <w:rPr>
                <w:rStyle w:val="VerbatimChar"/>
              </w:rPr>
              <w:t xml:space="preserve">kpi_drill_gdr()</w:t>
            </w:r>
          </w:p>
        </w:tc>
        <w:tc>
          <w:tcPr/>
          <w:p>
            <w:pPr>
              <w:pStyle w:val="Compact"/>
            </w:pPr>
            <w:r>
              <w:t xml:space="preserve">Produtividade global (m/h) considerando todo o ciclo</w:t>
            </w:r>
            <w:r>
              <w:t xml:space="preserve"> </w:t>
            </w:r>
            <m:oMath>
              <m:sSub>
                <m:e>
                  <m:r>
                    <m:t>X</m:t>
                  </m:r>
                </m:e>
                <m:sub>
                  <m:r>
                    <m:t>i</m:t>
                  </m:r>
                </m:sub>
              </m:sSub>
            </m:oMath>
            <w:r>
              <w:t xml:space="preserve">.</w:t>
            </w:r>
          </w:p>
        </w:tc>
      </w:tr>
    </w:tbl>
    <w:bookmarkEnd w:id="111"/>
    <w:bookmarkStart w:id="112" w:name="indicadores-de-carregamento-loading"/>
    <w:p>
      <w:pPr>
        <w:pStyle w:val="Heading2"/>
      </w:pPr>
      <w:r>
        <w:t xml:space="preserve">B.2 Indicadores de Carregamento (Loading)</w:t>
      </w:r>
    </w:p>
    <w:p>
      <w:pPr>
        <w:pStyle w:val="FirstParagraph"/>
      </w:pPr>
      <w:r>
        <w:t xml:space="preserve">Focados na eficiência da unidade de carga e na interface com o transporte. As bases conceituais encontram-se no</w:t>
      </w:r>
      <w:r>
        <w:t xml:space="preserve"> </w:t>
      </w:r>
      <w:r>
        <w:rPr>
          <w:b/>
          <w:bCs/>
        </w:rPr>
        <w:t xml:space="preserve">@chap-carregamento</w:t>
      </w:r>
      <w:r>
        <w:t xml:space="preserve">.</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pPr>
            <w:r>
              <w:rPr>
                <w:b/>
                <w:bCs/>
              </w:rPr>
              <w:t xml:space="preserve">Indicador</w:t>
            </w:r>
          </w:p>
        </w:tc>
        <w:tc>
          <w:tcPr/>
          <w:p>
            <w:pPr>
              <w:pStyle w:val="Compact"/>
            </w:pPr>
            <w:r>
              <w:rPr>
                <w:b/>
                <w:bCs/>
              </w:rPr>
              <w:t xml:space="preserve">Nomenclatura Padrão</w:t>
            </w:r>
          </w:p>
        </w:tc>
        <w:tc>
          <w:tcPr/>
          <w:p>
            <w:pPr>
              <w:pStyle w:val="Compact"/>
            </w:pPr>
            <w:r>
              <w:rPr>
                <w:b/>
                <w:bCs/>
              </w:rPr>
              <w:t xml:space="preserve">Fórmula</w:t>
            </w:r>
          </w:p>
        </w:tc>
        <w:tc>
          <w:tcPr/>
          <w:p>
            <w:pPr>
              <w:pStyle w:val="Compact"/>
            </w:pPr>
            <w:r>
              <w:rPr>
                <w:b/>
                <w:bCs/>
              </w:rPr>
              <w:t xml:space="preserve">Função R</w:t>
            </w:r>
          </w:p>
        </w:tc>
        <w:tc>
          <w:tcPr/>
          <w:p>
            <w:pPr>
              <w:pStyle w:val="Compact"/>
            </w:pPr>
            <w:r>
              <w:rPr>
                <w:b/>
                <w:bCs/>
              </w:rPr>
              <w:t xml:space="preserve">Descrição</w:t>
            </w:r>
          </w:p>
        </w:tc>
      </w:tr>
      <w:tr>
        <w:tc>
          <w:tcPr/>
          <w:p>
            <w:pPr>
              <w:pStyle w:val="Compact"/>
            </w:pPr>
            <w:r>
              <w:rPr>
                <w:b/>
                <w:bCs/>
              </w:rPr>
              <w:t xml:space="preserve">Produção Total</w:t>
            </w:r>
          </w:p>
        </w:tc>
        <w:tc>
          <w:tcPr/>
          <w:p>
            <w:pPr>
              <w:pStyle w:val="Compact"/>
            </w:pPr>
            <w:r>
              <w:rPr>
                <w:b/>
                <w:bCs/>
              </w:rPr>
              <w:t xml:space="preserve">TPL</w:t>
            </w:r>
          </w:p>
        </w:tc>
        <w:tc>
          <w:tcPr/>
          <w:p>
            <w:pPr>
              <w:pStyle w:val="Compact"/>
            </w:pPr>
            <m:oMath>
              <m:r>
                <m:t>T</m:t>
              </m:r>
              <m:r>
                <m:t>P</m:t>
              </m:r>
              <m:r>
                <m:t>L</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w:p>
        </w:tc>
        <w:tc>
          <w:tcPr/>
          <w:p>
            <w:pPr>
              <w:pStyle w:val="Compact"/>
            </w:pPr>
            <w:r>
              <w:rPr>
                <w:rStyle w:val="VerbatimChar"/>
              </w:rPr>
              <w:t xml:space="preserve">kpi_production_summary()</w:t>
            </w:r>
          </w:p>
        </w:tc>
        <w:tc>
          <w:tcPr/>
          <w:p>
            <w:pPr>
              <w:pStyle w:val="Compact"/>
            </w:pPr>
            <w:r>
              <w:t xml:space="preserve">Soma das massas movimentadas (</w:t>
            </w:r>
            <w:r>
              <w:rPr>
                <w:i/>
                <w:iCs/>
              </w:rPr>
              <w:t xml:space="preserve">Total Production Load</w:t>
            </w:r>
            <w:r>
              <w:t xml:space="preserve">).</w:t>
            </w:r>
          </w:p>
        </w:tc>
      </w:tr>
      <w:tr>
        <w:tc>
          <w:tcPr/>
          <w:p>
            <w:pPr>
              <w:pStyle w:val="Compact"/>
            </w:pPr>
            <w:r>
              <w:rPr>
                <w:b/>
                <w:bCs/>
              </w:rPr>
              <w:t xml:space="preserve">Tempo Médio Carga</w:t>
            </w:r>
          </w:p>
        </w:tc>
        <w:tc>
          <w:tcPr/>
          <w:p>
            <w:pPr>
              <w:pStyle w:val="Compact"/>
            </w:pPr>
            <w:r>
              <w:rPr>
                <w:b/>
                <w:bCs/>
              </w:rPr>
              <w:t xml:space="preserve">MLCT</w:t>
            </w:r>
            <w:r>
              <w:t xml:space="preserve"> </w:t>
            </w:r>
            <w:r>
              <w:t xml:space="preserve">=</w:t>
            </w:r>
            <w:r>
              <w:t xml:space="preserve"> </w:t>
            </w:r>
            <m:oMath>
              <m:acc>
                <m:accPr>
                  <m:chr m:val="‾"/>
                </m:accPr>
                <m:e>
                  <m:r>
                    <m:t>D</m:t>
                  </m:r>
                </m:e>
              </m:acc>
            </m:oMath>
          </w:p>
        </w:tc>
        <w:tc>
          <w:tcPr/>
          <w:p>
            <w:pPr>
              <w:pStyle w:val="Compact"/>
            </w:pPr>
            <m:oMath>
              <m:r>
                <m:t>M</m:t>
              </m:r>
              <m:r>
                <m:t>L</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oMath>
          </w:p>
        </w:tc>
        <w:tc>
          <w:tcPr/>
          <w:p>
            <w:pPr>
              <w:pStyle w:val="Compact"/>
            </w:pPr>
            <w:r>
              <w:rPr>
                <w:rStyle w:val="VerbatimChar"/>
              </w:rPr>
              <w:t xml:space="preserve">load_summarize_cycle()</w:t>
            </w:r>
          </w:p>
        </w:tc>
        <w:tc>
          <w:tcPr/>
          <w:p>
            <w:pPr>
              <w:pStyle w:val="Compact"/>
            </w:pPr>
            <w:r>
              <w:t xml:space="preserve">Eficiência técnica média da escavadeira (</w:t>
            </w:r>
            <w:r>
              <w:rPr>
                <w:i/>
                <w:iCs/>
              </w:rPr>
              <w:t xml:space="preserve">Mean Loading Cycle Time</w:t>
            </w:r>
            <w:r>
              <w:t xml:space="preserve">).</w:t>
            </w:r>
          </w:p>
        </w:tc>
      </w:tr>
      <w:tr>
        <w:tc>
          <w:tcPr/>
          <w:p>
            <w:pPr>
              <w:pStyle w:val="Compact"/>
            </w:pPr>
            <w:r>
              <w:rPr>
                <w:b/>
                <w:bCs/>
              </w:rPr>
              <w:t xml:space="preserve">Ociosidade Média</w:t>
            </w:r>
          </w:p>
        </w:tc>
        <w:tc>
          <w:tcPr/>
          <w:p>
            <w:pPr>
              <w:pStyle w:val="Compact"/>
            </w:pPr>
            <w:r>
              <w:rPr>
                <w:b/>
                <w:bCs/>
              </w:rPr>
              <w:t xml:space="preserve">MOCT</w:t>
            </w:r>
            <w:r>
              <w:t xml:space="preserve"> </w:t>
            </w:r>
            <w:r>
              <w:t xml:space="preserve">=</w:t>
            </w:r>
            <w:r>
              <w:t xml:space="preserve"> </w:t>
            </w:r>
            <m:oMath>
              <m:acc>
                <m:accPr>
                  <m:chr m:val="‾"/>
                </m:accPr>
                <m:e>
                  <m:r>
                    <m:t>O</m:t>
                  </m:r>
                </m:e>
              </m:acc>
            </m:oMath>
          </w:p>
        </w:tc>
        <w:tc>
          <w:tcPr/>
          <w:p>
            <w:pPr>
              <w:pStyle w:val="Compact"/>
            </w:pPr>
            <m:oMath>
              <m:r>
                <m:t>M</m:t>
              </m:r>
              <m:r>
                <m:t>O</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O</m:t>
                      </m:r>
                    </m:e>
                    <m:sub>
                      <m:r>
                        <m:t>i</m:t>
                      </m:r>
                    </m:sub>
                  </m:sSub>
                </m:e>
              </m:nary>
            </m:oMath>
          </w:p>
        </w:tc>
        <w:tc>
          <w:tcPr/>
          <w:p>
            <w:pPr>
              <w:pStyle w:val="Compact"/>
            </w:pPr>
            <w:r>
              <w:rPr>
                <w:rStyle w:val="VerbatimChar"/>
              </w:rPr>
              <w:t xml:space="preserve">load_summarize_cycle()</w:t>
            </w:r>
          </w:p>
        </w:tc>
        <w:tc>
          <w:tcPr/>
          <w:p>
            <w:pPr>
              <w:pStyle w:val="Compact"/>
            </w:pPr>
            <w:r>
              <w:t xml:space="preserve">Tempo médio de espera por transporte (</w:t>
            </w:r>
            <w:r>
              <w:rPr>
                <w:i/>
                <w:iCs/>
              </w:rPr>
              <w:t xml:space="preserve">Mean Operational Cycle Time</w:t>
            </w:r>
            <w:r>
              <w:t xml:space="preserve">).</w:t>
            </w:r>
          </w:p>
        </w:tc>
      </w:tr>
      <w:tr>
        <w:tc>
          <w:tcPr/>
          <w:p>
            <w:pPr>
              <w:pStyle w:val="Compact"/>
            </w:pPr>
            <w:r>
              <w:rPr>
                <w:b/>
                <w:bCs/>
              </w:rPr>
              <w:t xml:space="preserve">Ritmo de Produção</w:t>
            </w:r>
          </w:p>
        </w:tc>
        <w:tc>
          <w:tcPr/>
          <w:p>
            <w:pPr>
              <w:pStyle w:val="Compact"/>
            </w:pPr>
            <w:r>
              <w:rPr>
                <w:b/>
                <w:bCs/>
              </w:rPr>
              <w:t xml:space="preserve">MTBC</w:t>
            </w:r>
            <w:r>
              <w:t xml:space="preserve"> </w:t>
            </w:r>
            <w:r>
              <w:t xml:space="preserve">=</w:t>
            </w:r>
            <w:r>
              <w:t xml:space="preserve"> </w:t>
            </w:r>
            <m:oMath>
              <m:acc>
                <m:accPr>
                  <m:chr m:val="‾"/>
                </m:accPr>
                <m:e>
                  <m:r>
                    <m:t>X</m:t>
                  </m:r>
                </m:e>
              </m:acc>
            </m:oMath>
          </w:p>
        </w:tc>
        <w:tc>
          <w:tcPr/>
          <w:p>
            <w:pPr>
              <w:pStyle w:val="Compact"/>
            </w:pPr>
            <m:oMath>
              <m:r>
                <m:t>M</m:t>
              </m:r>
              <m:r>
                <m:t>T</m:t>
              </m:r>
              <m:r>
                <m:t>B</m:t>
              </m:r>
              <m:r>
                <m:t>C</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oMath>
          </w:p>
        </w:tc>
        <w:tc>
          <w:tcPr/>
          <w:p>
            <w:pPr>
              <w:pStyle w:val="Compact"/>
            </w:pPr>
            <w:r>
              <w:rPr>
                <w:rStyle w:val="VerbatimChar"/>
              </w:rPr>
              <w:t xml:space="preserve">load_summarize_cycle()</w:t>
            </w:r>
          </w:p>
        </w:tc>
        <w:tc>
          <w:tcPr/>
          <w:p>
            <w:pPr>
              <w:pStyle w:val="Compact"/>
            </w:pPr>
            <w:r>
              <w:t xml:space="preserve">Média do tempo entre composições atendidas.</w:t>
            </w:r>
          </w:p>
        </w:tc>
      </w:tr>
      <w:tr>
        <w:tc>
          <w:tcPr/>
          <w:p>
            <w:pPr>
              <w:pStyle w:val="Compact"/>
            </w:pPr>
            <w:r>
              <w:rPr>
                <w:b/>
                <w:bCs/>
              </w:rPr>
              <w:t xml:space="preserve">Produtividade</w:t>
            </w:r>
          </w:p>
        </w:tc>
        <w:tc>
          <w:tcPr/>
          <w:p>
            <w:pPr>
              <w:pStyle w:val="Compact"/>
            </w:pPr>
            <w:r>
              <w:rPr>
                <w:b/>
                <w:bCs/>
              </w:rPr>
              <w:t xml:space="preserve">LP</w:t>
            </w:r>
          </w:p>
        </w:tc>
        <w:tc>
          <w:tcPr/>
          <w:p>
            <w:pPr>
              <w:pStyle w:val="Compact"/>
            </w:pPr>
            <m:oMath>
              <m:r>
                <m:t>L</m:t>
              </m:r>
              <m:r>
                <m:t>P</m:t>
              </m:r>
              <m:r>
                <m:rPr>
                  <m:sty m:val="p"/>
                </m:rPr>
                <m:t>=</m:t>
              </m:r>
              <m:f>
                <m:fPr>
                  <m:type m:val="bar"/>
                </m:fPr>
                <m:num>
                  <m:r>
                    <m:t>T</m:t>
                  </m:r>
                  <m:r>
                    <m:t>P</m:t>
                  </m:r>
                  <m:r>
                    <m:t>L</m:t>
                  </m:r>
                </m:num>
                <m:den>
                  <m:r>
                    <m:t>W</m:t>
                  </m:r>
                  <m:r>
                    <m:t>H</m:t>
                  </m:r>
                </m:den>
              </m:f>
            </m:oMath>
          </w:p>
        </w:tc>
        <w:tc>
          <w:tcPr/>
          <w:p>
            <w:pPr>
              <w:pStyle w:val="Compact"/>
            </w:pPr>
            <w:r>
              <w:rPr>
                <w:rStyle w:val="VerbatimChar"/>
              </w:rPr>
              <w:t xml:space="preserve">kpi_productivity_fleet()</w:t>
            </w:r>
          </w:p>
        </w:tc>
        <w:tc>
          <w:tcPr/>
          <w:p>
            <w:pPr>
              <w:pStyle w:val="Compact"/>
            </w:pPr>
            <w:r>
              <w:t xml:space="preserve">Taxa de produção horária efetiva (t/h).</w:t>
            </w:r>
          </w:p>
        </w:tc>
      </w:tr>
    </w:tbl>
    <w:bookmarkEnd w:id="112"/>
    <w:bookmarkStart w:id="114" w:name="indicadores-de-transporte-hauling"/>
    <w:p>
      <w:pPr>
        <w:pStyle w:val="Heading2"/>
      </w:pPr>
      <w:r>
        <w:t xml:space="preserve">B.3 Indicadores de Transporte (Hauling)</w:t>
      </w:r>
    </w:p>
    <w:p>
      <w:pPr>
        <w:pStyle w:val="FirstParagraph"/>
      </w:pPr>
      <w:r>
        <w:t xml:space="preserve">Indicadores que monitoram o desempenho logístico e a aderência ao plano, detalhados no</w:t>
      </w:r>
      <w:r>
        <w:t xml:space="preserve"> </w:t>
      </w:r>
      <w:r>
        <w:rPr>
          <w:b/>
          <w:bCs/>
        </w:rPr>
        <w:t xml:space="preserve">@chap-transporte</w:t>
      </w:r>
      <w:r>
        <w:t xml:space="preserve">.</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pPr>
            <w:r>
              <w:rPr>
                <w:b/>
                <w:bCs/>
              </w:rPr>
              <w:t xml:space="preserve">Indicador</w:t>
            </w:r>
          </w:p>
        </w:tc>
        <w:tc>
          <w:tcPr/>
          <w:p>
            <w:pPr>
              <w:pStyle w:val="Compact"/>
            </w:pPr>
            <w:r>
              <w:rPr>
                <w:b/>
                <w:bCs/>
              </w:rPr>
              <w:t xml:space="preserve">Nomenclatura Padrão</w:t>
            </w:r>
          </w:p>
        </w:tc>
        <w:tc>
          <w:tcPr/>
          <w:p>
            <w:pPr>
              <w:pStyle w:val="Compact"/>
            </w:pPr>
            <w:r>
              <w:rPr>
                <w:b/>
                <w:bCs/>
              </w:rPr>
              <w:t xml:space="preserve">Fórmula</w:t>
            </w:r>
          </w:p>
        </w:tc>
        <w:tc>
          <w:tcPr/>
          <w:p>
            <w:pPr>
              <w:pStyle w:val="Compact"/>
            </w:pPr>
            <w:r>
              <w:rPr>
                <w:b/>
                <w:bCs/>
              </w:rPr>
              <w:t xml:space="preserve">Função R</w:t>
            </w:r>
          </w:p>
        </w:tc>
        <w:tc>
          <w:tcPr/>
          <w:p>
            <w:pPr>
              <w:pStyle w:val="Compact"/>
            </w:pPr>
            <w:r>
              <w:rPr>
                <w:b/>
                <w:bCs/>
              </w:rPr>
              <w:t xml:space="preserve">Descrição</w:t>
            </w:r>
          </w:p>
        </w:tc>
      </w:tr>
      <w:tr>
        <w:tc>
          <w:tcPr/>
          <w:p>
            <w:pPr>
              <w:pStyle w:val="Compact"/>
            </w:pPr>
            <w:r>
              <w:rPr>
                <w:b/>
                <w:bCs/>
              </w:rPr>
              <w:t xml:space="preserve">Carga Média</w:t>
            </w:r>
          </w:p>
        </w:tc>
        <w:tc>
          <w:tcPr/>
          <w:p>
            <w:pPr>
              <w:pStyle w:val="Compact"/>
            </w:pPr>
            <w:r>
              <w:rPr>
                <w:b/>
                <w:bCs/>
              </w:rPr>
              <w:t xml:space="preserve">MPL</w:t>
            </w:r>
            <w:r>
              <w:t xml:space="preserve"> </w:t>
            </w:r>
            <w:r>
              <w:t xml:space="preserve">=</w:t>
            </w:r>
            <w:r>
              <w:t xml:space="preserve"> </w:t>
            </w:r>
            <m:oMath>
              <m:acc>
                <m:accPr>
                  <m:chr m:val="‾"/>
                </m:accPr>
                <m:e>
                  <m:r>
                    <m:t>L</m:t>
                  </m:r>
                </m:e>
              </m:acc>
            </m:oMath>
          </w:p>
        </w:tc>
        <w:tc>
          <w:tcPr/>
          <w:p>
            <w:pPr>
              <w:pStyle w:val="Compact"/>
            </w:pPr>
            <m:oMath>
              <m:r>
                <m:t>M</m:t>
              </m:r>
              <m:r>
                <m:t>P</m:t>
              </m:r>
              <m:r>
                <m:t>L</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j</m:t>
                  </m:r>
                  <m:r>
                    <m:rPr>
                      <m:sty m:val="p"/>
                    </m:rPr>
                    <m:t>=</m:t>
                  </m:r>
                  <m:r>
                    <m:t>1</m:t>
                  </m:r>
                </m:sub>
                <m:sup>
                  <m:r>
                    <m:t>N</m:t>
                  </m:r>
                  <m:d>
                    <m:dPr>
                      <m:begChr m:val="("/>
                      <m:sepChr m:val=""/>
                      <m:endChr m:val=")"/>
                      <m:grow/>
                    </m:dPr>
                    <m:e>
                      <m:r>
                        <m:t>t</m:t>
                      </m:r>
                    </m:e>
                  </m:d>
                </m:sup>
                <m:e>
                  <m:sSub>
                    <m:e>
                      <m:r>
                        <m:t>L</m:t>
                      </m:r>
                    </m:e>
                    <m:sub>
                      <m:r>
                        <m:t>j</m:t>
                      </m:r>
                    </m:sub>
                  </m:sSub>
                </m:e>
              </m:nary>
            </m:oMath>
          </w:p>
        </w:tc>
        <w:tc>
          <w:tcPr/>
          <w:p>
            <w:pPr>
              <w:pStyle w:val="Compact"/>
            </w:pPr>
            <w:r>
              <w:rPr>
                <w:rStyle w:val="VerbatimChar"/>
              </w:rPr>
              <w:t xml:space="preserve">haul_summarize_cycle()</w:t>
            </w:r>
          </w:p>
        </w:tc>
        <w:tc>
          <w:tcPr/>
          <w:p>
            <w:pPr>
              <w:pStyle w:val="Compact"/>
            </w:pPr>
            <w:r>
              <w:t xml:space="preserve">Média de massa transportada por viagem (</w:t>
            </w:r>
            <w:r>
              <w:rPr>
                <w:i/>
                <w:iCs/>
              </w:rPr>
              <w:t xml:space="preserve">Mean Payload</w:t>
            </w:r>
            <w:r>
              <w:t xml:space="preserve">).</w:t>
            </w:r>
          </w:p>
        </w:tc>
      </w:tr>
      <w:tr>
        <w:tc>
          <w:tcPr/>
          <w:p>
            <w:pPr>
              <w:pStyle w:val="Compact"/>
            </w:pPr>
            <w:r>
              <w:rPr>
                <w:b/>
                <w:bCs/>
              </w:rPr>
              <w:t xml:space="preserve">Produtividade</w:t>
            </w:r>
          </w:p>
        </w:tc>
        <w:tc>
          <w:tcPr/>
          <w:p>
            <w:pPr>
              <w:pStyle w:val="Compact"/>
            </w:pPr>
            <w:r>
              <w:rPr>
                <w:b/>
                <w:bCs/>
              </w:rPr>
              <w:t xml:space="preserve">HP</w:t>
            </w:r>
          </w:p>
        </w:tc>
        <w:tc>
          <w:tcPr/>
          <w:p>
            <w:pPr>
              <w:pStyle w:val="Compact"/>
            </w:pPr>
            <m:oMath>
              <m:r>
                <m:t>H</m:t>
              </m:r>
              <m:r>
                <m:t>P</m:t>
              </m:r>
              <m:r>
                <m:rPr>
                  <m:sty m:val="p"/>
                </m:rPr>
                <m:t>=</m:t>
              </m:r>
              <m:f>
                <m:fPr>
                  <m:type m:val="bar"/>
                </m:fPr>
                <m:num>
                  <m:nary>
                    <m:naryPr>
                      <m:chr m:val="∑"/>
                      <m:limLoc m:val="undOvr"/>
                      <m:subHide m:val="off"/>
                      <m:supHide m:val="off"/>
                    </m:naryPr>
                    <m:sub>
                      <m:r>
                        <m:t>j</m:t>
                      </m:r>
                      <m:r>
                        <m:rPr>
                          <m:sty m:val="p"/>
                        </m:rPr>
                        <m:t>=</m:t>
                      </m:r>
                      <m:r>
                        <m:t>1</m:t>
                      </m:r>
                    </m:sub>
                    <m:sup>
                      <m:r>
                        <m:t>N</m:t>
                      </m:r>
                      <m:d>
                        <m:dPr>
                          <m:begChr m:val="("/>
                          <m:sepChr m:val=""/>
                          <m:endChr m:val=")"/>
                          <m:grow/>
                        </m:dPr>
                        <m:e>
                          <m:r>
                            <m:t>t</m:t>
                          </m:r>
                        </m:e>
                      </m:d>
                    </m:sup>
                    <m:e>
                      <m:sSub>
                        <m:e>
                          <m:r>
                            <m:t>L</m:t>
                          </m:r>
                        </m:e>
                        <m:sub>
                          <m:r>
                            <m:t>j</m:t>
                          </m:r>
                        </m:sub>
                      </m:sSub>
                    </m:e>
                  </m:nary>
                </m:num>
                <m:den>
                  <m:r>
                    <m:t>W</m:t>
                  </m:r>
                  <m:r>
                    <m:t>H</m:t>
                  </m:r>
                </m:den>
              </m:f>
            </m:oMath>
          </w:p>
        </w:tc>
        <w:tc>
          <w:tcPr/>
          <w:p>
            <w:pPr>
              <w:pStyle w:val="Compact"/>
            </w:pPr>
            <w:r>
              <w:rPr>
                <w:rStyle w:val="VerbatimChar"/>
              </w:rPr>
              <w:t xml:space="preserve">kpi_productivity_fleet()</w:t>
            </w:r>
          </w:p>
        </w:tc>
        <w:tc>
          <w:tcPr/>
          <w:p>
            <w:pPr>
              <w:pStyle w:val="Compact"/>
            </w:pPr>
            <w:r>
              <w:t xml:space="preserve">Produtividade logística horária do caminhão (t/h).</w:t>
            </w:r>
          </w:p>
        </w:tc>
      </w:tr>
      <w:tr>
        <w:tc>
          <w:tcPr/>
          <w:p>
            <w:pPr>
              <w:pStyle w:val="Compact"/>
            </w:pPr>
            <w:r>
              <w:rPr>
                <w:b/>
                <w:bCs/>
              </w:rPr>
              <w:t xml:space="preserve">DMT</w:t>
            </w:r>
          </w:p>
        </w:tc>
        <w:tc>
          <w:tcPr/>
          <w:p>
            <w:pPr>
              <w:pStyle w:val="Compact"/>
            </w:pPr>
            <w:r>
              <w:rPr>
                <w:b/>
                <w:bCs/>
              </w:rPr>
              <w:t xml:space="preserve">DMT</w:t>
            </w:r>
          </w:p>
        </w:tc>
        <w:tc>
          <w:tcPr/>
          <w:p>
            <w:pPr>
              <w:pStyle w:val="Compact"/>
            </w:pPr>
            <m:oMath>
              <m:r>
                <m:t>D</m:t>
              </m:r>
              <m:r>
                <m:t>M</m:t>
              </m:r>
              <m:r>
                <m:t>T</m:t>
              </m:r>
              <m:r>
                <m:rPr>
                  <m:sty m:val="p"/>
                </m:rPr>
                <m:t>=</m:t>
              </m:r>
              <m:f>
                <m:fPr>
                  <m:type m:val="bar"/>
                </m:fPr>
                <m:num>
                  <m:nary>
                    <m:naryPr>
                      <m:chr m:val="∑"/>
                      <m:limLoc m:val="undOvr"/>
                      <m:subHide m:val="off"/>
                      <m:supHide m:val="off"/>
                    </m:naryPr>
                    <m:sub>
                      <m:r>
                        <m:t>j</m:t>
                      </m:r>
                      <m:r>
                        <m:rPr>
                          <m:sty m:val="p"/>
                        </m:rPr>
                        <m:t>=</m:t>
                      </m:r>
                      <m:r>
                        <m:t>1</m:t>
                      </m:r>
                    </m:sub>
                    <m:sup>
                      <m:r>
                        <m:t>N</m:t>
                      </m:r>
                      <m:d>
                        <m:dPr>
                          <m:begChr m:val="("/>
                          <m:sepChr m:val=""/>
                          <m:endChr m:val=")"/>
                          <m:grow/>
                        </m:dPr>
                        <m:e>
                          <m:r>
                            <m:t>t</m:t>
                          </m:r>
                        </m:e>
                      </m:d>
                    </m:sup>
                    <m:e>
                      <m:d>
                        <m:dPr>
                          <m:begChr m:val="("/>
                          <m:sepChr m:val=""/>
                          <m:endChr m:val=")"/>
                          <m:grow/>
                        </m:dPr>
                        <m:e>
                          <m:sSub>
                            <m:e>
                              <m:r>
                                <m:t>L</m:t>
                              </m:r>
                            </m:e>
                            <m:sub>
                              <m:r>
                                <m:t>j</m:t>
                              </m:r>
                            </m:sub>
                          </m:sSub>
                          <m:r>
                            <m:rPr>
                              <m:sty m:val="p"/>
                            </m:rPr>
                            <m:t>×</m:t>
                          </m:r>
                          <m:sSub>
                            <m:e>
                              <m:r>
                                <m:t>d</m:t>
                              </m:r>
                            </m:e>
                            <m:sub>
                              <m:r>
                                <m:t>j</m:t>
                              </m:r>
                            </m:sub>
                          </m:sSub>
                        </m:e>
                      </m:d>
                    </m:e>
                  </m:nary>
                </m:num>
                <m:den>
                  <m:nary>
                    <m:naryPr>
                      <m:chr m:val="∑"/>
                      <m:limLoc m:val="undOvr"/>
                      <m:subHide m:val="off"/>
                      <m:supHide m:val="off"/>
                    </m:naryPr>
                    <m:sub>
                      <m:r>
                        <m:t>j</m:t>
                      </m:r>
                      <m:r>
                        <m:rPr>
                          <m:sty m:val="p"/>
                        </m:rPr>
                        <m:t>=</m:t>
                      </m:r>
                      <m:r>
                        <m:t>1</m:t>
                      </m:r>
                    </m:sub>
                    <m:sup>
                      <m:r>
                        <m:t>N</m:t>
                      </m:r>
                      <m:d>
                        <m:dPr>
                          <m:begChr m:val="("/>
                          <m:sepChr m:val=""/>
                          <m:endChr m:val=")"/>
                          <m:grow/>
                        </m:dPr>
                        <m:e>
                          <m:r>
                            <m:t>t</m:t>
                          </m:r>
                        </m:e>
                      </m:d>
                    </m:sup>
                    <m:e>
                      <m:sSub>
                        <m:e>
                          <m:r>
                            <m:t>L</m:t>
                          </m:r>
                        </m:e>
                        <m:sub>
                          <m:r>
                            <m:t>j</m:t>
                          </m:r>
                        </m:sub>
                      </m:sSub>
                    </m:e>
                  </m:nary>
                </m:den>
              </m:f>
            </m:oMath>
          </w:p>
        </w:tc>
        <w:tc>
          <w:tcPr/>
          <w:p>
            <w:pPr>
              <w:pStyle w:val="Compact"/>
            </w:pPr>
            <w:r>
              <w:rPr>
                <w:rStyle w:val="VerbatimChar"/>
              </w:rPr>
              <w:t xml:space="preserve">haul_summarize_cycle()</w:t>
            </w:r>
          </w:p>
        </w:tc>
        <w:tc>
          <w:tcPr/>
          <w:p>
            <w:pPr>
              <w:pStyle w:val="Compact"/>
            </w:pPr>
            <w:r>
              <w:t xml:space="preserve">Distância Média de Transporte ponderada pela massa (km).</w:t>
            </w:r>
          </w:p>
        </w:tc>
      </w:tr>
      <w:tr>
        <w:tc>
          <w:tcPr/>
          <w:p>
            <w:pPr>
              <w:pStyle w:val="Compact"/>
            </w:pPr>
            <w:r>
              <w:rPr>
                <w:b/>
                <w:bCs/>
              </w:rPr>
              <w:t xml:space="preserve">Velocidade Média</w:t>
            </w:r>
          </w:p>
        </w:tc>
        <w:tc>
          <w:tcPr/>
          <w:p>
            <w:pPr>
              <w:pStyle w:val="Compact"/>
            </w:pPr>
            <m:oMath>
              <m:sSub>
                <m:e>
                  <m:r>
                    <m:t>V</m:t>
                  </m:r>
                </m:e>
                <m:sub>
                  <m:r>
                    <m:t>m</m:t>
                  </m:r>
                  <m:r>
                    <m:t>e</m:t>
                  </m:r>
                  <m:r>
                    <m:t>a</m:t>
                  </m:r>
                  <m:r>
                    <m:t>n</m:t>
                  </m:r>
                </m:sub>
              </m:sSub>
            </m:oMath>
          </w:p>
        </w:tc>
        <w:tc>
          <w:tcPr/>
          <w:p>
            <w:pPr>
              <w:pStyle w:val="Compact"/>
            </w:pPr>
            <m:oMath>
              <m:sSub>
                <m:e>
                  <m:r>
                    <m:t>V</m:t>
                  </m:r>
                </m:e>
                <m:sub>
                  <m:r>
                    <m:t>m</m:t>
                  </m:r>
                  <m:r>
                    <m:t>e</m:t>
                  </m:r>
                  <m:r>
                    <m:t>a</m:t>
                  </m:r>
                  <m:r>
                    <m:t>n</m:t>
                  </m:r>
                </m:sub>
              </m:sSub>
              <m:r>
                <m:rPr>
                  <m:sty m:val="p"/>
                </m:rPr>
                <m:t>=</m:t>
              </m:r>
              <m:f>
                <m:fPr>
                  <m:type m:val="bar"/>
                </m:fPr>
                <m:num>
                  <m:r>
                    <m:rPr>
                      <m:sty m:val="p"/>
                    </m:rPr>
                    <m:t>∑</m:t>
                  </m:r>
                  <m:r>
                    <m:t>D</m:t>
                  </m:r>
                  <m:r>
                    <m:t>i</m:t>
                  </m:r>
                  <m:r>
                    <m:t>s</m:t>
                  </m:r>
                  <m:sSub>
                    <m:e>
                      <m:r>
                        <m:t>t</m:t>
                      </m:r>
                    </m:e>
                    <m:sub>
                      <m:r>
                        <m:t>t</m:t>
                      </m:r>
                      <m:r>
                        <m:t>o</m:t>
                      </m:r>
                      <m:r>
                        <m:t>t</m:t>
                      </m:r>
                      <m:r>
                        <m:t>a</m:t>
                      </m:r>
                      <m:r>
                        <m:t>l</m:t>
                      </m:r>
                    </m:sub>
                  </m:sSub>
                </m:num>
                <m:den>
                  <m:r>
                    <m:rPr>
                      <m:sty m:val="p"/>
                    </m:rPr>
                    <m:t>∑</m:t>
                  </m:r>
                  <m:r>
                    <m:t>T</m:t>
                  </m:r>
                  <m:r>
                    <m:t>e</m:t>
                  </m:r>
                  <m:r>
                    <m:t>m</m:t>
                  </m:r>
                  <m:r>
                    <m:t>p</m:t>
                  </m:r>
                  <m:sSub>
                    <m:e>
                      <m:r>
                        <m:t>o</m:t>
                      </m:r>
                    </m:e>
                    <m:sub>
                      <m:r>
                        <m:t>v</m:t>
                      </m:r>
                      <m:r>
                        <m:t>i</m:t>
                      </m:r>
                      <m:r>
                        <m:t>a</m:t>
                      </m:r>
                      <m:r>
                        <m:t>g</m:t>
                      </m:r>
                      <m:r>
                        <m:t>e</m:t>
                      </m:r>
                      <m:r>
                        <m:t>m</m:t>
                      </m:r>
                    </m:sub>
                  </m:sSub>
                </m:den>
              </m:f>
            </m:oMath>
          </w:p>
        </w:tc>
        <w:tc>
          <w:tcPr/>
          <w:p>
            <w:pPr>
              <w:pStyle w:val="Compact"/>
            </w:pPr>
            <w:r>
              <w:rPr>
                <w:rStyle w:val="VerbatimChar"/>
              </w:rPr>
              <w:t xml:space="preserve">haul_summarize_cycle()</w:t>
            </w:r>
          </w:p>
        </w:tc>
        <w:tc>
          <w:tcPr/>
          <w:p>
            <w:pPr>
              <w:pStyle w:val="Compact"/>
            </w:pPr>
            <w:r>
              <w:t xml:space="preserve">Velocidade média real (km/h) integrando todos os trechos.</w:t>
            </w:r>
          </w:p>
        </w:tc>
      </w:tr>
      <w:tr>
        <w:tc>
          <w:tcPr/>
          <w:p>
            <w:pPr>
              <w:pStyle w:val="Compact"/>
            </w:pPr>
            <w:r>
              <w:rPr>
                <w:b/>
                <w:bCs/>
              </w:rPr>
              <w:t xml:space="preserve">Aderência</w:t>
            </w:r>
          </w:p>
        </w:tc>
        <w:tc>
          <w:tcPr/>
          <w:p>
            <w:pPr>
              <w:pStyle w:val="Compact"/>
            </w:pPr>
            <w:r>
              <w:rPr>
                <w:b/>
                <w:bCs/>
              </w:rPr>
              <w:t xml:space="preserve">Compliance</w:t>
            </w:r>
          </w:p>
        </w:tc>
        <w:tc>
          <w:tcPr/>
          <w:p>
            <w:pPr>
              <w:pStyle w:val="Compact"/>
            </w:pPr>
            <m:oMath>
              <m:r>
                <m:t>1</m:t>
              </m:r>
              <m:r>
                <m:rPr>
                  <m:sty m:val="p"/>
                </m:rPr>
                <m:t>−</m:t>
              </m:r>
              <m:d>
                <m:dPr>
                  <m:begChr m:val="("/>
                  <m:sepChr m:val=""/>
                  <m:endChr m:val=")"/>
                  <m:grow/>
                </m:dPr>
                <m:e>
                  <m:f>
                    <m:fPr>
                      <m:type m:val="bar"/>
                    </m:fPr>
                    <m:num>
                      <m:r>
                        <m:rPr>
                          <m:sty m:val="p"/>
                        </m:rPr>
                        <m:t>|</m:t>
                      </m:r>
                      <m:r>
                        <m:t>R</m:t>
                      </m:r>
                      <m:r>
                        <m:t>a</m:t>
                      </m:r>
                      <m:r>
                        <m:t>t</m:t>
                      </m:r>
                      <m:sSub>
                        <m:e>
                          <m:r>
                            <m:t>e</m:t>
                          </m:r>
                        </m:e>
                        <m:sub>
                          <m:r>
                            <m:t>A</m:t>
                          </m:r>
                          <m:r>
                            <m:t>c</m:t>
                          </m:r>
                          <m:r>
                            <m:t>t</m:t>
                          </m:r>
                        </m:sub>
                      </m:sSub>
                      <m:r>
                        <m:rPr>
                          <m:sty m:val="p"/>
                        </m:rPr>
                        <m:t>−</m:t>
                      </m:r>
                      <m:r>
                        <m:t>R</m:t>
                      </m:r>
                      <m:r>
                        <m:t>a</m:t>
                      </m:r>
                      <m:r>
                        <m:t>t</m:t>
                      </m:r>
                      <m:sSub>
                        <m:e>
                          <m:r>
                            <m:t>e</m:t>
                          </m:r>
                        </m:e>
                        <m:sub>
                          <m:r>
                            <m:t>P</m:t>
                          </m:r>
                          <m:r>
                            <m:t>l</m:t>
                          </m:r>
                          <m:r>
                            <m:t>a</m:t>
                          </m:r>
                          <m:r>
                            <m:t>n</m:t>
                          </m:r>
                        </m:sub>
                      </m:sSub>
                      <m:r>
                        <m:rPr>
                          <m:sty m:val="p"/>
                        </m:rPr>
                        <m:t>|</m:t>
                      </m:r>
                    </m:num>
                    <m:den>
                      <m:r>
                        <m:t>R</m:t>
                      </m:r>
                      <m:r>
                        <m:t>a</m:t>
                      </m:r>
                      <m:r>
                        <m:t>t</m:t>
                      </m:r>
                      <m:sSub>
                        <m:e>
                          <m:r>
                            <m:t>e</m:t>
                          </m:r>
                        </m:e>
                        <m:sub>
                          <m:r>
                            <m:t>P</m:t>
                          </m:r>
                          <m:r>
                            <m:t>l</m:t>
                          </m:r>
                          <m:r>
                            <m:t>a</m:t>
                          </m:r>
                          <m:r>
                            <m:t>n</m:t>
                          </m:r>
                        </m:sub>
                      </m:sSub>
                    </m:den>
                  </m:f>
                </m:e>
              </m:d>
            </m:oMath>
          </w:p>
        </w:tc>
        <w:tc>
          <w:tcPr/>
          <w:p>
            <w:pPr>
              <w:pStyle w:val="Compact"/>
            </w:pPr>
            <w:r>
              <w:rPr>
                <w:rStyle w:val="VerbatimChar"/>
              </w:rPr>
              <w:t xml:space="preserve">check_payload_compliance()</w:t>
            </w:r>
          </w:p>
        </w:tc>
        <w:tc>
          <w:tcPr/>
          <w:p>
            <w:pPr>
              <w:pStyle w:val="Compact"/>
            </w:pPr>
            <w:r>
              <w:t xml:space="preserve">Nível de conformidade em relação à meta planejada.</w:t>
            </w:r>
          </w:p>
        </w:tc>
      </w:tr>
    </w:tbl>
    <w:bookmarkStart w:id="113" w:name="notas-de-notação-matemática"/>
    <w:p>
      <w:pPr>
        <w:pStyle w:val="Heading3"/>
      </w:pPr>
      <w:r>
        <w:t xml:space="preserve">B.3.1 Notas de Notação Matemática</w:t>
      </w:r>
    </w:p>
    <w:p>
      <w:pPr>
        <w:numPr>
          <w:ilvl w:val="0"/>
          <w:numId w:val="1024"/>
        </w:numPr>
      </w:pPr>
      <m:oMath>
        <m:r>
          <m:t>N</m:t>
        </m:r>
        <m:d>
          <m:dPr>
            <m:begChr m:val="("/>
            <m:sepChr m:val=""/>
            <m:endChr m:val=")"/>
            <m:grow/>
          </m:dPr>
          <m:e>
            <m:r>
              <m:t>t</m:t>
            </m:r>
          </m:e>
        </m:d>
      </m:oMath>
      <w:r>
        <w:t xml:space="preserve">: Representa o número total de eventos (furos, cargas ou viagens) acumulados no intervalo de tempo analisado.</w:t>
      </w:r>
    </w:p>
    <w:p>
      <w:pPr>
        <w:numPr>
          <w:ilvl w:val="0"/>
          <w:numId w:val="1024"/>
        </w:numPr>
      </w:pPr>
      <m:oMath>
        <m:r>
          <m:t>W</m:t>
        </m:r>
        <m:r>
          <m:t>H</m:t>
        </m:r>
      </m:oMath>
      <w:r>
        <w:t xml:space="preserve"> </w:t>
      </w:r>
      <w:r>
        <w:t xml:space="preserve">(Work Hours): Horas Trabalhadas, calculadas como</w:t>
      </w:r>
      <w:r>
        <w:t xml:space="preserve"> </w:t>
      </w:r>
      <m:oMath>
        <m:r>
          <m:t>W</m:t>
        </m:r>
        <m:r>
          <m:t>H</m:t>
        </m:r>
        <m:r>
          <m:rPr>
            <m:sty m:val="p"/>
          </m:rPr>
          <m:t>=</m:t>
        </m:r>
        <m:f>
          <m:fPr>
            <m:type m:val="bar"/>
          </m:fPr>
          <m:num>
            <m:r>
              <m:rPr>
                <m:sty m:val="p"/>
              </m:rPr>
              <m:t>∑</m:t>
            </m:r>
            <m:sSub>
              <m:e>
                <m:r>
                  <m:t>X</m:t>
                </m:r>
              </m:e>
              <m:sub>
                <m:r>
                  <m:t>i</m:t>
                </m:r>
              </m:sub>
            </m:sSub>
          </m:num>
          <m:den>
            <m:r>
              <m:t>60</m:t>
            </m:r>
          </m:den>
        </m:f>
      </m:oMath>
      <w:r>
        <w:t xml:space="preserve"> </w:t>
      </w:r>
      <w:r>
        <w:t xml:space="preserve">(considerando</w:t>
      </w:r>
      <w:r>
        <w:t xml:space="preserve"> </w:t>
      </w:r>
      <m:oMath>
        <m:sSub>
          <m:e>
            <m:r>
              <m:t>X</m:t>
            </m:r>
          </m:e>
          <m:sub>
            <m:r>
              <m:t>i</m:t>
            </m:r>
          </m:sub>
        </m:sSub>
      </m:oMath>
      <w:r>
        <w:t xml:space="preserve"> </w:t>
      </w:r>
      <w:r>
        <w:t xml:space="preserve">em minutos).</w:t>
      </w:r>
    </w:p>
    <w:p>
      <w:pPr>
        <w:numPr>
          <w:ilvl w:val="0"/>
          <w:numId w:val="1024"/>
        </w:numPr>
      </w:pPr>
      <w:r>
        <w:rPr>
          <w:b/>
          <w:bCs/>
        </w:rPr>
        <w:t xml:space="preserve">Médias Globais</w:t>
      </w:r>
      <w:r>
        <w:t xml:space="preserve">: Note que para indicadores de taxa (como</w:t>
      </w:r>
      <w:r>
        <w:t xml:space="preserve"> </w:t>
      </w:r>
      <m:oMath>
        <m:r>
          <m:t>R</m:t>
        </m:r>
        <m:r>
          <m:t>O</m:t>
        </m:r>
        <m:r>
          <m:t>P</m:t>
        </m:r>
      </m:oMath>
      <w:r>
        <w:t xml:space="preserve"> </w:t>
      </w:r>
      <w:r>
        <w:t xml:space="preserve">e</w:t>
      </w:r>
      <w:r>
        <w:t xml:space="preserve"> </w:t>
      </w:r>
      <m:oMath>
        <m:sSub>
          <m:e>
            <m:r>
              <m:t>V</m:t>
            </m:r>
          </m:e>
          <m:sub>
            <m:r>
              <m:t>m</m:t>
            </m:r>
            <m:r>
              <m:t>e</m:t>
            </m:r>
            <m:r>
              <m:t>a</m:t>
            </m:r>
            <m:r>
              <m:t>n</m:t>
            </m:r>
          </m:sub>
        </m:sSub>
      </m:oMath>
      <w:r>
        <w:t xml:space="preserve">), o cálculo é realizado pela razão dos somatórios e não pela média aritmética das taxas individuais, garantindo a conciliação física dos dados.</w:t>
      </w:r>
    </w:p>
    <w:bookmarkEnd w:id="113"/>
    <w:bookmarkEnd w:id="114"/>
    <w:bookmarkEnd w:id="115"/>
    <w:bookmarkStart w:id="144" w:name="app-notacoes"/>
    <w:p>
      <w:pPr>
        <w:pStyle w:val="Heading1"/>
      </w:pPr>
      <w:r>
        <w:t xml:space="preserve">Appendix C — Notações, Símbolos e Abreviações</w:t>
      </w:r>
    </w:p>
    <w:p>
      <w:pPr>
        <w:pStyle w:val="FirstParagraph"/>
      </w:pPr>
      <w:r>
        <w:t xml:space="preserve">Este capítulo consolida as notações matemáticas e abreviações técnicas utilizadas para modelar os ciclos operacionais de lavra, garantindo unicidade na interpretação das variáveis estocásticas.</w:t>
      </w:r>
    </w:p>
    <w:bookmarkStart w:id="116" w:name="a.-siglas-de-gestão-de-ativos"/>
    <w:p>
      <w:pPr>
        <w:pStyle w:val="Heading2"/>
      </w:pPr>
      <w:r>
        <w:t xml:space="preserve">C.1 A. Siglas de Gestão de Ativos</w:t>
      </w:r>
    </w:p>
    <w:p>
      <w:pPr>
        <w:pStyle w:val="FirstParagraph"/>
      </w:pPr>
      <w:r>
        <w:t xml:space="preserve">Abreviações fundamentais para a gestão de manutenção e disponibilidade de ativos na mineração:</w:t>
      </w:r>
    </w:p>
    <w:p>
      <w:pPr>
        <w:numPr>
          <w:ilvl w:val="0"/>
          <w:numId w:val="1025"/>
        </w:numPr>
      </w:pPr>
      <w:r>
        <w:rPr>
          <w:b/>
          <w:bCs/>
        </w:rPr>
        <w:t xml:space="preserve">DF</w:t>
      </w:r>
      <w:r>
        <w:t xml:space="preserve">: Disponibilidade Física.</w:t>
      </w:r>
    </w:p>
    <w:p>
      <w:pPr>
        <w:numPr>
          <w:ilvl w:val="0"/>
          <w:numId w:val="1025"/>
        </w:numPr>
      </w:pPr>
      <w:r>
        <w:rPr>
          <w:b/>
          <w:bCs/>
        </w:rPr>
        <w:t xml:space="preserve">UF</w:t>
      </w:r>
      <w:r>
        <w:t xml:space="preserve">: Utilização Física.</w:t>
      </w:r>
    </w:p>
    <w:p>
      <w:pPr>
        <w:numPr>
          <w:ilvl w:val="0"/>
          <w:numId w:val="1025"/>
        </w:numPr>
      </w:pPr>
      <w:r>
        <w:rPr>
          <w:b/>
          <w:bCs/>
        </w:rPr>
        <w:t xml:space="preserve">HT</w:t>
      </w:r>
      <w:r>
        <w:t xml:space="preserve">: Horas Trabalhadas (</w:t>
      </w:r>
      <w:r>
        <w:rPr>
          <w:i/>
          <w:iCs/>
        </w:rPr>
        <w:t xml:space="preserve">Work Hours</w:t>
      </w:r>
      <w:r>
        <w:t xml:space="preserve">).</w:t>
      </w:r>
    </w:p>
    <w:p>
      <w:pPr>
        <w:numPr>
          <w:ilvl w:val="0"/>
          <w:numId w:val="1025"/>
        </w:numPr>
      </w:pPr>
      <w:r>
        <w:rPr>
          <w:b/>
          <w:bCs/>
        </w:rPr>
        <w:t xml:space="preserve">HM</w:t>
      </w:r>
      <w:r>
        <w:t xml:space="preserve">: Horas de Manutenção.</w:t>
      </w:r>
    </w:p>
    <w:p>
      <w:pPr>
        <w:numPr>
          <w:ilvl w:val="0"/>
          <w:numId w:val="1025"/>
        </w:numPr>
      </w:pPr>
      <w:r>
        <w:rPr>
          <w:b/>
          <w:bCs/>
        </w:rPr>
        <w:t xml:space="preserve">MTBF</w:t>
      </w:r>
      <w:r>
        <w:t xml:space="preserve">:</w:t>
      </w:r>
      <w:r>
        <w:t xml:space="preserve"> </w:t>
      </w:r>
      <w:r>
        <w:rPr>
          <w:i/>
          <w:iCs/>
        </w:rPr>
        <w:t xml:space="preserve">Mean Time Between Failures</w:t>
      </w:r>
      <w:r>
        <w:t xml:space="preserve"> </w:t>
      </w:r>
      <w:r>
        <w:t xml:space="preserve">(Tempo Médio Entre Falhas).</w:t>
      </w:r>
    </w:p>
    <w:p>
      <w:pPr>
        <w:numPr>
          <w:ilvl w:val="0"/>
          <w:numId w:val="1025"/>
        </w:numPr>
      </w:pPr>
      <w:r>
        <w:rPr>
          <w:b/>
          <w:bCs/>
        </w:rPr>
        <w:t xml:space="preserve">MTTR</w:t>
      </w:r>
      <w:r>
        <w:t xml:space="preserve">:</w:t>
      </w:r>
      <w:r>
        <w:t xml:space="preserve"> </w:t>
      </w:r>
      <w:r>
        <w:rPr>
          <w:i/>
          <w:iCs/>
        </w:rPr>
        <w:t xml:space="preserve">Mean Time to Repair</w:t>
      </w:r>
      <w:r>
        <w:t xml:space="preserve"> </w:t>
      </w:r>
      <w:r>
        <w:t xml:space="preserve">(Tempo Médio Para Reparo).</w:t>
      </w:r>
    </w:p>
    <w:bookmarkEnd w:id="116"/>
    <w:bookmarkStart w:id="117" w:name="X9331e1c8f7904528858da1a52e3147833e4b5e4"/>
    <w:p>
      <w:pPr>
        <w:pStyle w:val="Heading2"/>
      </w:pPr>
      <w:r>
        <w:t xml:space="preserve">C.2 B. Variáveis do Ciclo de Perfuração (Drilling)</w:t>
      </w:r>
    </w:p>
    <w:p>
      <w:pPr>
        <w:pStyle w:val="FirstParagraph"/>
      </w:pPr>
      <w:r>
        <w:t xml:space="preserve">Componentes do tempo total do furo (</w:t>
      </w:r>
      <m:oMath>
        <m:sSub>
          <m:e>
            <m:r>
              <m:t>X</m:t>
            </m:r>
          </m:e>
          <m:sub>
            <m:r>
              <m:t>i</m:t>
            </m:r>
          </m:sub>
        </m:sSub>
      </m:oMath>
      <w:r>
        <w:t xml:space="preserve">) e métricas de desempenho:</w:t>
      </w:r>
    </w:p>
    <w:p>
      <w:pPr>
        <w:numPr>
          <w:ilvl w:val="0"/>
          <w:numId w:val="1026"/>
        </w:numPr>
      </w:pPr>
      <m:oMath>
        <m:sSub>
          <m:e>
            <m:r>
              <m:t>P</m:t>
            </m:r>
          </m:e>
          <m:sub>
            <m:r>
              <m:t>i</m:t>
            </m:r>
          </m:sub>
        </m:sSub>
      </m:oMath>
      <w:r>
        <w:t xml:space="preserve"> </w:t>
      </w:r>
      <w:r>
        <w:t xml:space="preserve">(SET): Tempo de Posicionamento e Emboquilhamento (</w:t>
      </w:r>
      <w:r>
        <w:rPr>
          <w:i/>
          <w:iCs/>
        </w:rPr>
        <w:t xml:space="preserve">Setup</w:t>
      </w:r>
      <w:r>
        <w:t xml:space="preserve">).</w:t>
      </w:r>
    </w:p>
    <w:p>
      <w:pPr>
        <w:numPr>
          <w:ilvl w:val="0"/>
          <w:numId w:val="1026"/>
        </w:numPr>
      </w:pPr>
      <m:oMath>
        <m:sSub>
          <m:e>
            <m:r>
              <m:t>D</m:t>
            </m:r>
          </m:e>
          <m:sub>
            <m:r>
              <m:t>i</m:t>
            </m:r>
          </m:sub>
        </m:sSub>
      </m:oMath>
      <w:r>
        <w:t xml:space="preserve"> </w:t>
      </w:r>
      <w:r>
        <w:t xml:space="preserve">(DT): Tempo de Perfuração Efetiva (</w:t>
      </w:r>
      <w:r>
        <w:rPr>
          <w:i/>
          <w:iCs/>
        </w:rPr>
        <w:t xml:space="preserve">Drilling Time</w:t>
      </w:r>
      <w:r>
        <w:t xml:space="preserve">).</w:t>
      </w:r>
    </w:p>
    <w:p>
      <w:pPr>
        <w:numPr>
          <w:ilvl w:val="0"/>
          <w:numId w:val="1026"/>
        </w:numPr>
      </w:pPr>
      <m:oMath>
        <m:sSub>
          <m:e>
            <m:r>
              <m:t>H</m:t>
            </m:r>
          </m:e>
          <m:sub>
            <m:r>
              <m:t>i</m:t>
            </m:r>
          </m:sub>
        </m:sSub>
      </m:oMath>
      <w:r>
        <w:t xml:space="preserve"> </w:t>
      </w:r>
      <w:r>
        <w:t xml:space="preserve">(RHT): Tempo de Manuseio de Hastes (</w:t>
      </w:r>
      <w:r>
        <w:rPr>
          <w:i/>
          <w:iCs/>
        </w:rPr>
        <w:t xml:space="preserve">Rod Handling Time</w:t>
      </w:r>
      <w:r>
        <w:t xml:space="preserve">).</w:t>
      </w:r>
    </w:p>
    <w:p>
      <w:pPr>
        <w:numPr>
          <w:ilvl w:val="0"/>
          <w:numId w:val="1026"/>
        </w:numPr>
      </w:pPr>
      <m:oMath>
        <m:sSub>
          <m:e>
            <m:r>
              <m:t>M</m:t>
            </m:r>
          </m:e>
          <m:sub>
            <m:r>
              <m:t>i</m:t>
            </m:r>
          </m:sub>
        </m:sSub>
      </m:oMath>
      <w:r>
        <w:t xml:space="preserve"> </w:t>
      </w:r>
      <w:r>
        <w:t xml:space="preserve">(TRA): Tempo de Manobra e Deslocação (</w:t>
      </w:r>
      <w:r>
        <w:rPr>
          <w:i/>
          <w:iCs/>
        </w:rPr>
        <w:t xml:space="preserve">Tramming</w:t>
      </w:r>
      <w:r>
        <w:t xml:space="preserve">).</w:t>
      </w:r>
    </w:p>
    <w:p>
      <w:pPr>
        <w:numPr>
          <w:ilvl w:val="0"/>
          <w:numId w:val="1026"/>
        </w:numPr>
      </w:pPr>
      <m:oMath>
        <m:sSub>
          <m:e>
            <m:r>
              <m:t>L</m:t>
            </m:r>
          </m:e>
          <m:sub>
            <m:r>
              <m:t>i</m:t>
            </m:r>
          </m:sub>
        </m:sSub>
      </m:oMath>
      <w:r>
        <w:t xml:space="preserve">: Profundidade Perfurada Líquida em metros.</w:t>
      </w:r>
    </w:p>
    <w:p>
      <w:pPr>
        <w:numPr>
          <w:ilvl w:val="0"/>
          <w:numId w:val="1026"/>
        </w:numPr>
      </w:pPr>
      <m:oMath>
        <m:sSub>
          <m:e>
            <m:r>
              <m:t>X</m:t>
            </m:r>
          </m:e>
          <m:sub>
            <m:r>
              <m:t>i</m:t>
            </m:r>
          </m:sub>
        </m:sSub>
      </m:oMath>
      <w:r>
        <w:t xml:space="preserve"> </w:t>
      </w:r>
      <w:r>
        <w:t xml:space="preserve">(TBF): Tempo Total do Ciclo do Furo (</w:t>
      </w:r>
      <m:oMath>
        <m:sSub>
          <m:e>
            <m:r>
              <m:t>X</m:t>
            </m:r>
          </m:e>
          <m:sub>
            <m:r>
              <m:t>i</m:t>
            </m:r>
          </m:sub>
        </m:sSub>
        <m:r>
          <m:rPr>
            <m:sty m:val="p"/>
          </m:rPr>
          <m:t>=</m:t>
        </m:r>
        <m:sSub>
          <m:e>
            <m:r>
              <m:t>P</m:t>
            </m:r>
          </m:e>
          <m:sub>
            <m:r>
              <m:t>i</m:t>
            </m:r>
          </m:sub>
        </m:sSub>
        <m:r>
          <m:rPr>
            <m:sty m:val="p"/>
          </m:rPr>
          <m:t>+</m:t>
        </m:r>
        <m:sSub>
          <m:e>
            <m:r>
              <m:t>D</m:t>
            </m:r>
          </m:e>
          <m:sub>
            <m:r>
              <m:t>i</m:t>
            </m:r>
          </m:sub>
        </m:sSub>
        <m:r>
          <m:rPr>
            <m:sty m:val="p"/>
          </m:rPr>
          <m:t>+</m:t>
        </m:r>
        <m:sSub>
          <m:e>
            <m:r>
              <m:t>H</m:t>
            </m:r>
          </m:e>
          <m:sub>
            <m:r>
              <m:t>i</m:t>
            </m:r>
          </m:sub>
        </m:sSub>
        <m:r>
          <m:rPr>
            <m:sty m:val="p"/>
          </m:rPr>
          <m:t>+</m:t>
        </m:r>
        <m:sSub>
          <m:e>
            <m:r>
              <m:t>M</m:t>
            </m:r>
          </m:e>
          <m:sub>
            <m:r>
              <m:t>i</m:t>
            </m:r>
          </m:sub>
        </m:sSub>
      </m:oMath>
      <w:r>
        <w:t xml:space="preserve">).</w:t>
      </w:r>
    </w:p>
    <w:p>
      <w:pPr>
        <w:numPr>
          <w:ilvl w:val="0"/>
          <w:numId w:val="1026"/>
        </w:numPr>
      </w:pPr>
      <m:oMath>
        <m:r>
          <m:t>R</m:t>
        </m:r>
        <m:r>
          <m:t>O</m:t>
        </m:r>
        <m:r>
          <m:t>P</m:t>
        </m:r>
      </m:oMath>
      <w:r>
        <w:t xml:space="preserve">: Taxa de Penetração Líquida (</w:t>
      </w:r>
      <w:r>
        <w:rPr>
          <w:i/>
          <w:iCs/>
        </w:rPr>
        <w:t xml:space="preserve">Rate of Penetration</w:t>
      </w:r>
      <w:r>
        <w:t xml:space="preserve">).</w:t>
      </w:r>
    </w:p>
    <w:bookmarkEnd w:id="117"/>
    <w:bookmarkStart w:id="118" w:name="X90336062ec59fccf5df3c5705d274ac2a6eff88"/>
    <w:p>
      <w:pPr>
        <w:pStyle w:val="Heading2"/>
      </w:pPr>
      <w:r>
        <w:t xml:space="preserve">C.3 C. Variáveis do Ciclo de Carregamento (Loading)</w:t>
      </w:r>
    </w:p>
    <w:p>
      <w:pPr>
        <w:pStyle w:val="FirstParagraph"/>
      </w:pPr>
      <w:r>
        <w:t xml:space="preserve">Notações para a identidade fundamental do carregamento ($X_i = M_i + C_i + O_i$).</w:t>
      </w:r>
    </w:p>
    <w:p>
      <w:pPr>
        <w:pStyle w:val="BodyText"/>
      </w:pPr>
      <w:r>
        <w:t xml:space="preserve">Nota: A notação de carregamento foi padronizada como $C_i$ para evitar conflito com a perfuração ($D_i$).</w:t>
      </w:r>
    </w:p>
    <w:p>
      <w:pPr>
        <w:numPr>
          <w:ilvl w:val="0"/>
          <w:numId w:val="1027"/>
        </w:numPr>
      </w:pPr>
      <m:oMath>
        <m:sSub>
          <m:e>
            <m:r>
              <m:t>M</m:t>
            </m:r>
          </m:e>
          <m:sub>
            <m:r>
              <m:t>i</m:t>
            </m:r>
          </m:sub>
        </m:sSub>
      </m:oMath>
      <w:r>
        <w:t xml:space="preserve"> </w:t>
      </w:r>
      <w:r>
        <w:t xml:space="preserve">(MCT):</w:t>
      </w:r>
      <w:r>
        <w:t xml:space="preserve"> </w:t>
      </w:r>
      <w:r>
        <w:rPr>
          <w:i/>
          <w:iCs/>
        </w:rPr>
        <w:t xml:space="preserve">Maneuver Cycle Time</w:t>
      </w:r>
      <w:r>
        <w:t xml:space="preserve"> </w:t>
      </w:r>
      <w:r>
        <w:t xml:space="preserve">– Tempo de manobra do caminhão na carga.</w:t>
      </w:r>
    </w:p>
    <w:p>
      <w:pPr>
        <w:numPr>
          <w:ilvl w:val="0"/>
          <w:numId w:val="1027"/>
        </w:numPr>
      </w:pPr>
      <m:oMath>
        <m:sSub>
          <m:e>
            <m:r>
              <m:t>C</m:t>
            </m:r>
          </m:e>
          <m:sub>
            <m:r>
              <m:t>i</m:t>
            </m:r>
          </m:sub>
        </m:sSub>
      </m:oMath>
      <w:r>
        <w:t xml:space="preserve"> </w:t>
      </w:r>
      <w:r>
        <w:t xml:space="preserve">(LCT):</w:t>
      </w:r>
      <w:r>
        <w:t xml:space="preserve"> </w:t>
      </w:r>
      <w:r>
        <w:rPr>
          <w:i/>
          <w:iCs/>
        </w:rPr>
        <w:t xml:space="preserve">Loading Cycle Time</w:t>
      </w:r>
      <w:r>
        <w:t xml:space="preserve"> </w:t>
      </w:r>
      <w:r>
        <w:t xml:space="preserve">– Tempo de carregamento efetivo (escavação e despejo).</w:t>
      </w:r>
    </w:p>
    <w:p>
      <w:pPr>
        <w:numPr>
          <w:ilvl w:val="0"/>
          <w:numId w:val="1027"/>
        </w:numPr>
      </w:pPr>
      <m:oMath>
        <m:sSub>
          <m:e>
            <m:r>
              <m:t>O</m:t>
            </m:r>
          </m:e>
          <m:sub>
            <m:r>
              <m:t>i</m:t>
            </m:r>
          </m:sub>
        </m:sSub>
      </m:oMath>
      <w:r>
        <w:t xml:space="preserve"> </w:t>
      </w:r>
      <w:r>
        <w:t xml:space="preserve">(OCT):</w:t>
      </w:r>
      <w:r>
        <w:t xml:space="preserve"> </w:t>
      </w:r>
      <w:r>
        <w:rPr>
          <w:i/>
          <w:iCs/>
        </w:rPr>
        <w:t xml:space="preserve">Operational Cycle Time</w:t>
      </w:r>
      <w:r>
        <w:t xml:space="preserve"> </w:t>
      </w:r>
      <w:r>
        <w:t xml:space="preserve">– Ociosidade operacional (espera por caminhão).</w:t>
      </w:r>
    </w:p>
    <w:p>
      <w:pPr>
        <w:numPr>
          <w:ilvl w:val="0"/>
          <w:numId w:val="1027"/>
        </w:numPr>
      </w:pPr>
      <m:oMath>
        <m:sSub>
          <m:e>
            <m:r>
              <m:t>L</m:t>
            </m:r>
          </m:e>
          <m:sub>
            <m:r>
              <m:t>i</m:t>
            </m:r>
          </m:sub>
        </m:sSub>
      </m:oMath>
      <w:r>
        <w:t xml:space="preserve"> </w:t>
      </w:r>
      <w:r>
        <w:t xml:space="preserve">(Payload): Massa carregada na composição</w:t>
      </w:r>
      <w:r>
        <w:t xml:space="preserve"> </w:t>
      </w:r>
      <m:oMath>
        <m:r>
          <m:t>i</m:t>
        </m:r>
      </m:oMath>
      <w:r>
        <w:t xml:space="preserve"> </w:t>
      </w:r>
      <w:r>
        <w:t xml:space="preserve">em toneladas.</w:t>
      </w:r>
    </w:p>
    <w:p>
      <w:pPr>
        <w:numPr>
          <w:ilvl w:val="0"/>
          <w:numId w:val="1027"/>
        </w:numPr>
      </w:pPr>
      <m:oMath>
        <m:sSub>
          <m:e>
            <m:r>
              <m:t>X</m:t>
            </m:r>
          </m:e>
          <m:sub>
            <m:r>
              <m:t>i</m:t>
            </m:r>
          </m:sub>
        </m:sSub>
      </m:oMath>
      <w:r>
        <w:t xml:space="preserve"> </w:t>
      </w:r>
      <w:r>
        <w:t xml:space="preserve">(TBC):</w:t>
      </w:r>
      <w:r>
        <w:t xml:space="preserve"> </w:t>
      </w:r>
      <w:r>
        <w:rPr>
          <w:i/>
          <w:iCs/>
        </w:rPr>
        <w:t xml:space="preserve">Time Between Compositions</w:t>
      </w:r>
      <w:r>
        <w:t xml:space="preserve"> </w:t>
      </w:r>
      <w:r>
        <w:t xml:space="preserve">– Tempo total do ciclo de atendimento da escavadeira.</w:t>
      </w:r>
    </w:p>
    <w:bookmarkEnd w:id="118"/>
    <w:bookmarkStart w:id="143" w:name="Xc44aa0cc0f2f7bee5a02780ed2da5dbce168d25"/>
    <w:p>
      <w:pPr>
        <w:pStyle w:val="Heading2"/>
      </w:pPr>
      <w:r>
        <w:t xml:space="preserve">C.4 D. Variáveis do Ciclo de Transporte (Hauling)</w:t>
      </w:r>
    </w:p>
    <w:p>
      <w:pPr>
        <w:pStyle w:val="FirstParagraph"/>
      </w:pPr>
      <w:r>
        <w:t xml:space="preserve">Decomposição dos eventos sequenciais para uma viagem</w:t>
      </w:r>
      <w:r>
        <w:t xml:space="preserve"> </w:t>
      </w:r>
      <m:oMath>
        <m:r>
          <m:t>j</m:t>
        </m:r>
      </m:oMath>
      <w:r>
        <w:t xml:space="preserve">:</w:t>
      </w:r>
    </w:p>
    <w:p>
      <w:pPr>
        <w:numPr>
          <w:ilvl w:val="0"/>
          <w:numId w:val="1028"/>
        </w:numPr>
      </w:pPr>
      <m:oMath>
        <m:r>
          <m:t>V</m:t>
        </m:r>
        <m:sSub>
          <m:e>
            <m:r>
              <m:t>v</m:t>
            </m:r>
          </m:e>
          <m:sub>
            <m:r>
              <m:t>j</m:t>
            </m:r>
          </m:sub>
        </m:sSub>
      </m:oMath>
      <w:r>
        <w:t xml:space="preserve">: Tempo de Viagem Vazio (</w:t>
      </w:r>
      <w:r>
        <w:rPr>
          <w:i/>
          <w:iCs/>
        </w:rPr>
        <w:t xml:space="preserve">Travel Empty</w:t>
      </w:r>
      <w:r>
        <w:t xml:space="preserve">).</w:t>
      </w:r>
    </w:p>
    <w:p>
      <w:pPr>
        <w:numPr>
          <w:ilvl w:val="0"/>
          <w:numId w:val="1028"/>
        </w:numPr>
      </w:pPr>
      <m:oMath>
        <m:r>
          <m:t>F</m:t>
        </m:r>
        <m:sSub>
          <m:e>
            <m:r>
              <m:t>c</m:t>
            </m:r>
          </m:e>
          <m:sub>
            <m:r>
              <m:t>j</m:t>
            </m:r>
          </m:sub>
        </m:sSub>
      </m:oMath>
      <w:r>
        <w:t xml:space="preserve">: Tempo de Fila para Carregar (</w:t>
      </w:r>
      <w:r>
        <w:rPr>
          <w:i/>
          <w:iCs/>
        </w:rPr>
        <w:t xml:space="preserve">Queue at Load</w:t>
      </w:r>
      <w:r>
        <w:t xml:space="preserve">).</w:t>
      </w:r>
    </w:p>
    <w:p>
      <w:pPr>
        <w:numPr>
          <w:ilvl w:val="0"/>
          <w:numId w:val="1028"/>
        </w:numPr>
      </w:pPr>
      <m:oMath>
        <m:r>
          <m:t>M</m:t>
        </m:r>
        <m:sSub>
          <m:e>
            <m:r>
              <m:t>c</m:t>
            </m:r>
          </m:e>
          <m:sub>
            <m:r>
              <m:t>j</m:t>
            </m:r>
          </m:sub>
        </m:sSub>
      </m:oMath>
      <w:r>
        <w:t xml:space="preserve">: Tempo de Manobra para Carregar (</w:t>
      </w:r>
      <w:r>
        <w:rPr>
          <w:i/>
          <w:iCs/>
        </w:rPr>
        <w:t xml:space="preserve">Maneuver at Load</w:t>
      </w:r>
      <w:r>
        <w:t xml:space="preserve">).</w:t>
      </w:r>
    </w:p>
    <w:p>
      <w:pPr>
        <w:numPr>
          <w:ilvl w:val="0"/>
          <w:numId w:val="1028"/>
        </w:numPr>
      </w:pPr>
      <m:oMath>
        <m:sSub>
          <m:e>
            <m:r>
              <m:t>C</m:t>
            </m:r>
          </m:e>
          <m:sub>
            <m:r>
              <m:t>j</m:t>
            </m:r>
          </m:sub>
        </m:sSub>
      </m:oMath>
      <w:r>
        <w:t xml:space="preserve">: Tempo de Carregamento (</w:t>
      </w:r>
      <w:r>
        <w:rPr>
          <w:i/>
          <w:iCs/>
        </w:rPr>
        <w:t xml:space="preserve">Loading Time</w:t>
      </w:r>
      <w:r>
        <w:t xml:space="preserve">).</w:t>
      </w:r>
    </w:p>
    <w:p>
      <w:pPr>
        <w:numPr>
          <w:ilvl w:val="0"/>
          <w:numId w:val="1028"/>
        </w:numPr>
      </w:pPr>
      <m:oMath>
        <m:r>
          <m:t>V</m:t>
        </m:r>
        <m:sSub>
          <m:e>
            <m:r>
              <m:t>c</m:t>
            </m:r>
          </m:e>
          <m:sub>
            <m:r>
              <m:t>j</m:t>
            </m:r>
          </m:sub>
        </m:sSub>
      </m:oMath>
      <w:r>
        <w:t xml:space="preserve">: Tempo de Viagem Cheio (</w:t>
      </w:r>
      <w:r>
        <w:rPr>
          <w:i/>
          <w:iCs/>
        </w:rPr>
        <w:t xml:space="preserve">Travel Full</w:t>
      </w:r>
      <w:r>
        <w:t xml:space="preserve">).</w:t>
      </w:r>
    </w:p>
    <w:p>
      <w:pPr>
        <w:numPr>
          <w:ilvl w:val="0"/>
          <w:numId w:val="1028"/>
        </w:numPr>
      </w:pPr>
      <m:oMath>
        <m:r>
          <m:t>F</m:t>
        </m:r>
        <m:sSub>
          <m:e>
            <m:r>
              <m:t>b</m:t>
            </m:r>
          </m:e>
          <m:sub>
            <m:r>
              <m:t>j</m:t>
            </m:r>
          </m:sub>
        </m:sSub>
      </m:oMath>
      <w:r>
        <w:t xml:space="preserve">: Tempo de Fila para Bascular (</w:t>
      </w:r>
      <w:r>
        <w:rPr>
          <w:i/>
          <w:iCs/>
        </w:rPr>
        <w:t xml:space="preserve">Queue at Dump</w:t>
      </w:r>
      <w:r>
        <w:t xml:space="preserve">).</w:t>
      </w:r>
    </w:p>
    <w:p>
      <w:pPr>
        <w:numPr>
          <w:ilvl w:val="0"/>
          <w:numId w:val="1028"/>
        </w:numPr>
      </w:pPr>
      <m:oMath>
        <m:sSub>
          <m:e>
            <m:r>
              <m:t>D</m:t>
            </m:r>
          </m:e>
          <m:sub>
            <m:r>
              <m:t>j</m:t>
            </m:r>
          </m:sub>
        </m:sSub>
      </m:oMath>
      <w:r>
        <w:t xml:space="preserve">: Tempo de Basculamento (</w:t>
      </w:r>
      <w:r>
        <w:rPr>
          <w:i/>
          <w:iCs/>
        </w:rPr>
        <w:t xml:space="preserve">Dumping Time</w:t>
      </w:r>
      <w:r>
        <w:t xml:space="preserve">).</w:t>
      </w:r>
    </w:p>
    <w:p>
      <w:pPr>
        <w:numPr>
          <w:ilvl w:val="0"/>
          <w:numId w:val="1028"/>
        </w:numPr>
      </w:pPr>
      <m:oMath>
        <m:r>
          <m:t>F</m:t>
        </m:r>
        <m:sSub>
          <m:e>
            <m:r>
              <m:t>T</m:t>
            </m:r>
          </m:e>
          <m:sub>
            <m:r>
              <m:t>j</m:t>
            </m:r>
          </m:sub>
        </m:sSub>
      </m:oMath>
      <w:r>
        <w:t xml:space="preserve">:</w:t>
      </w:r>
      <w:r>
        <w:t xml:space="preserve"> </w:t>
      </w:r>
      <w:r>
        <w:rPr>
          <w:i/>
          <w:iCs/>
        </w:rPr>
        <w:t xml:space="preserve">Fixed Time</w:t>
      </w:r>
      <w:r>
        <w:t xml:space="preserve"> </w:t>
      </w:r>
      <w:r>
        <w:t xml:space="preserve">– Soma dos tempos fixos (</w:t>
      </w:r>
      <m:oMath>
        <m:r>
          <m:t>F</m:t>
        </m:r>
        <m:sSub>
          <m:e>
            <m:r>
              <m:t>c</m:t>
            </m:r>
          </m:e>
          <m:sub>
            <m:r>
              <m:t>j</m:t>
            </m:r>
          </m:sub>
        </m:sSub>
        <m:r>
          <m:rPr>
            <m:sty m:val="p"/>
          </m:rPr>
          <m:t>+</m:t>
        </m:r>
        <m:r>
          <m:t>M</m:t>
        </m:r>
        <m:sSub>
          <m:e>
            <m:r>
              <m:t>c</m:t>
            </m:r>
          </m:e>
          <m:sub>
            <m:r>
              <m:t>j</m:t>
            </m:r>
          </m:sub>
        </m:sSub>
        <m:r>
          <m:rPr>
            <m:sty m:val="p"/>
          </m:rPr>
          <m:t>+</m:t>
        </m:r>
        <m:sSub>
          <m:e>
            <m:r>
              <m:t>C</m:t>
            </m:r>
          </m:e>
          <m:sub>
            <m:r>
              <m:t>j</m:t>
            </m:r>
          </m:sub>
        </m:sSub>
        <m:r>
          <m:rPr>
            <m:sty m:val="p"/>
          </m:rPr>
          <m:t>+</m:t>
        </m:r>
        <m:r>
          <m:t>F</m:t>
        </m:r>
        <m:sSub>
          <m:e>
            <m:r>
              <m:t>b</m:t>
            </m:r>
          </m:e>
          <m:sub>
            <m:r>
              <m:t>j</m:t>
            </m:r>
          </m:sub>
        </m:sSub>
        <m:r>
          <m:rPr>
            <m:sty m:val="p"/>
          </m:rPr>
          <m:t>+</m:t>
        </m:r>
        <m:sSub>
          <m:e>
            <m:r>
              <m:t>D</m:t>
            </m:r>
          </m:e>
          <m:sub>
            <m:r>
              <m:t>j</m:t>
            </m:r>
          </m:sub>
        </m:sSub>
      </m:oMath>
      <w:r>
        <w:t xml:space="preserve">).</w:t>
      </w:r>
    </w:p>
    <w:bookmarkStart w:id="142" w:name="refs"/>
    <w:bookmarkStart w:id="119" w:name="ref-alves2022"/>
    <w:p>
      <w:pPr>
        <w:pStyle w:val="Bibliography"/>
      </w:pPr>
      <w:r>
        <w:t xml:space="preserve">Alves, Jadir Pedro. 2022.</w:t>
      </w:r>
      <w:r>
        <w:t xml:space="preserve"> </w:t>
      </w:r>
      <w:r>
        <w:t xml:space="preserve">“Automação como processo disruptivo na perfuração de rochas em minas a céu aberto: desafio e ganhos reais”</w:t>
      </w:r>
      <w:r>
        <w:t xml:space="preserve">.</w:t>
      </w:r>
    </w:p>
    <w:bookmarkEnd w:id="119"/>
    <w:bookmarkStart w:id="121" w:name="ref-atlascopco2016"/>
    <w:p>
      <w:pPr>
        <w:pStyle w:val="Bibliography"/>
      </w:pPr>
      <w:r>
        <w:t xml:space="preserve">ATLAS COPCO. 2016.</w:t>
      </w:r>
      <w:r>
        <w:t xml:space="preserve"> </w:t>
      </w:r>
      <w:r>
        <w:t xml:space="preserve">“Blasthole Drilling in Open Pit Mining”</w:t>
      </w:r>
      <w:r>
        <w:t xml:space="preserve">.</w:t>
      </w:r>
      <w:r>
        <w:t xml:space="preserve"> </w:t>
      </w:r>
      <w:hyperlink r:id="rId120">
        <w:r>
          <w:rPr>
            <w:rStyle w:val="Hyperlink"/>
          </w:rPr>
          <w:t xml:space="preserve">https://pt.scribd.com/document/357138992/Blasthole-Drilling-Third-</w:t>
        </w:r>
      </w:hyperlink>
      <w:r>
        <w:t xml:space="preserve">.</w:t>
      </w:r>
    </w:p>
    <w:bookmarkEnd w:id="121"/>
    <w:bookmarkStart w:id="122" w:name="ref-camargos2023"/>
    <w:p>
      <w:pPr>
        <w:pStyle w:val="Bibliography"/>
      </w:pPr>
      <w:r>
        <w:t xml:space="preserve">Camargos, T. A. 2023.</w:t>
      </w:r>
      <w:r>
        <w:t xml:space="preserve"> </w:t>
      </w:r>
      <w:r>
        <w:t xml:space="preserve">“Malhas de perfuração”</w:t>
      </w:r>
      <w:r>
        <w:t xml:space="preserve">.</w:t>
      </w:r>
    </w:p>
    <w:bookmarkEnd w:id="122"/>
    <w:bookmarkStart w:id="123" w:name="ref-cardoso2016"/>
    <w:p>
      <w:pPr>
        <w:pStyle w:val="Bibliography"/>
      </w:pPr>
      <w:r>
        <w:t xml:space="preserve">Cardoso, B. 2016.</w:t>
      </w:r>
      <w:r>
        <w:t xml:space="preserve"> </w:t>
      </w:r>
      <w:r>
        <w:t xml:space="preserve">“Desmonte de rochas em bancadas”</w:t>
      </w:r>
      <w:r>
        <w:t xml:space="preserve">.</w:t>
      </w:r>
    </w:p>
    <w:bookmarkEnd w:id="123"/>
    <w:bookmarkStart w:id="124" w:name="ref-caterpillar2000"/>
    <w:p>
      <w:pPr>
        <w:pStyle w:val="Bibliography"/>
      </w:pPr>
      <w:r>
        <w:t xml:space="preserve">CATERPILLAR. 2000.</w:t>
      </w:r>
      <w:r>
        <w:t xml:space="preserve"> </w:t>
      </w:r>
      <w:r>
        <w:t xml:space="preserve">“Manual de Desempenho”</w:t>
      </w:r>
      <w:r>
        <w:t xml:space="preserve">.</w:t>
      </w:r>
    </w:p>
    <w:bookmarkEnd w:id="124"/>
    <w:bookmarkStart w:id="126" w:name="ref-curi2017"/>
    <w:p>
      <w:pPr>
        <w:pStyle w:val="Bibliography"/>
      </w:pPr>
      <w:r>
        <w:t xml:space="preserve">Curi, Adilson. 2017.</w:t>
      </w:r>
      <w:r>
        <w:t xml:space="preserve"> </w:t>
      </w:r>
      <w:r>
        <w:rPr>
          <w:i/>
          <w:iCs/>
        </w:rPr>
        <w:t xml:space="preserve">Lavra de Minas</w:t>
      </w:r>
      <w:r>
        <w:t xml:space="preserve">. Oficina de Textos.</w:t>
      </w:r>
      <w:r>
        <w:t xml:space="preserve"> </w:t>
      </w:r>
      <w:hyperlink r:id="rId125">
        <w:r>
          <w:rPr>
            <w:rStyle w:val="Hyperlink"/>
          </w:rPr>
          <w:t xml:space="preserve">https://books.google.com.br/books?id=FFoyDwAAQBAJ</w:t>
        </w:r>
      </w:hyperlink>
      <w:r>
        <w:t xml:space="preserve">.</w:t>
      </w:r>
    </w:p>
    <w:bookmarkEnd w:id="126"/>
    <w:bookmarkStart w:id="128" w:name="ref-fernandes2023"/>
    <w:p>
      <w:pPr>
        <w:pStyle w:val="Bibliography"/>
      </w:pPr>
      <w:r>
        <w:t xml:space="preserve">Fernandes, R. d. S., T. R. d. Rocha, J. M. Coelho, e D. F. d. Andrade. 2023.</w:t>
      </w:r>
      <w:r>
        <w:t xml:space="preserve"> </w:t>
      </w:r>
      <w:r>
        <w:t xml:space="preserve">“Development of a measurement instrument to evaluate integrated management systems and differences in perception: an approach to item response theory and the quality management process”</w:t>
      </w:r>
      <w:r>
        <w:t xml:space="preserve">.</w:t>
      </w:r>
      <w:r>
        <w:t xml:space="preserve"> </w:t>
      </w:r>
      <w:r>
        <w:rPr>
          <w:i/>
          <w:iCs/>
        </w:rPr>
        <w:t xml:space="preserve">Production</w:t>
      </w:r>
      <w:r>
        <w:t xml:space="preserve"> </w:t>
      </w:r>
      <w:r>
        <w:t xml:space="preserve">33: e20220069.</w:t>
      </w:r>
      <w:r>
        <w:t xml:space="preserve"> </w:t>
      </w:r>
      <w:hyperlink r:id="rId127">
        <w:r>
          <w:rPr>
            <w:rStyle w:val="Hyperlink"/>
          </w:rPr>
          <w:t xml:space="preserve">https://doi.org/10.1590/0103-6513.20220069</w:t>
        </w:r>
      </w:hyperlink>
      <w:r>
        <w:t xml:space="preserve">.</w:t>
      </w:r>
    </w:p>
    <w:bookmarkEnd w:id="128"/>
    <w:bookmarkStart w:id="129" w:name="ref-figueira2010"/>
    <w:p>
      <w:pPr>
        <w:pStyle w:val="Bibliography"/>
      </w:pPr>
      <w:r>
        <w:t xml:space="preserve">Figueira, L., e Almeida. 2010.</w:t>
      </w:r>
      <w:r>
        <w:t xml:space="preserve"> </w:t>
      </w:r>
      <w:r>
        <w:t xml:space="preserve">“Beneficiamento de minérios”</w:t>
      </w:r>
      <w:r>
        <w:t xml:space="preserve">.</w:t>
      </w:r>
    </w:p>
    <w:bookmarkEnd w:id="129"/>
    <w:bookmarkStart w:id="130" w:name="ref-geraldi2011"/>
    <w:p>
      <w:pPr>
        <w:pStyle w:val="Bibliography"/>
      </w:pPr>
      <w:r>
        <w:t xml:space="preserve">Geraldi, J. L. P. 2011.</w:t>
      </w:r>
      <w:r>
        <w:t xml:space="preserve"> </w:t>
      </w:r>
      <w:r>
        <w:t xml:space="preserve">“O rastro da perfuração”</w:t>
      </w:r>
      <w:r>
        <w:t xml:space="preserve">.</w:t>
      </w:r>
    </w:p>
    <w:bookmarkEnd w:id="130"/>
    <w:bookmarkStart w:id="132" w:name="ref-knuth84"/>
    <w:p>
      <w:pPr>
        <w:pStyle w:val="Bibliography"/>
      </w:pPr>
      <w:r>
        <w:t xml:space="preserve">Knuth, Donald E. 1984.</w:t>
      </w:r>
      <w:r>
        <w:t xml:space="preserve"> </w:t>
      </w:r>
      <w:r>
        <w:t xml:space="preserve">“Literate Programming”</w:t>
      </w:r>
      <w:r>
        <w:t xml:space="preserve">.</w:t>
      </w:r>
      <w:r>
        <w:t xml:space="preserve"> </w:t>
      </w:r>
      <w:r>
        <w:rPr>
          <w:i/>
          <w:iCs/>
        </w:rPr>
        <w:t xml:space="preserve">Comput. J.</w:t>
      </w:r>
      <w:r>
        <w:t xml:space="preserve"> </w:t>
      </w:r>
      <w:r>
        <w:t xml:space="preserve">27 (2): 97–111.</w:t>
      </w:r>
      <w:r>
        <w:t xml:space="preserve"> </w:t>
      </w:r>
      <w:hyperlink r:id="rId131">
        <w:r>
          <w:rPr>
            <w:rStyle w:val="Hyperlink"/>
          </w:rPr>
          <w:t xml:space="preserve">https://doi.org/10.1093/comjnl/27.2.97</w:t>
        </w:r>
      </w:hyperlink>
      <w:r>
        <w:t xml:space="preserve">.</w:t>
      </w:r>
    </w:p>
    <w:bookmarkEnd w:id="132"/>
    <w:bookmarkStart w:id="133" w:name="ref-mattos2019"/>
    <w:p>
      <w:pPr>
        <w:pStyle w:val="Bibliography"/>
      </w:pPr>
      <w:r>
        <w:t xml:space="preserve">Mattos, A. 2019.</w:t>
      </w:r>
      <w:r>
        <w:t xml:space="preserve"> </w:t>
      </w:r>
      <w:r>
        <w:t xml:space="preserve">“Bancada de perfuração”</w:t>
      </w:r>
      <w:r>
        <w:t xml:space="preserve">.</w:t>
      </w:r>
    </w:p>
    <w:bookmarkEnd w:id="133"/>
    <w:bookmarkStart w:id="135" w:name="ref-osanloo2020"/>
    <w:p>
      <w:pPr>
        <w:pStyle w:val="Bibliography"/>
      </w:pPr>
      <w:r>
        <w:t xml:space="preserve">Osanloo, M., e M. Paricheh. 2020.</w:t>
      </w:r>
      <w:r>
        <w:t xml:space="preserve"> </w:t>
      </w:r>
      <w:r>
        <w:t xml:space="preserve">“In-pit crushing and conveying technology in open-pit mining operations: a literature review and research agenda”</w:t>
      </w:r>
      <w:r>
        <w:t xml:space="preserve">.</w:t>
      </w:r>
      <w:r>
        <w:t xml:space="preserve"> </w:t>
      </w:r>
      <w:r>
        <w:rPr>
          <w:i/>
          <w:iCs/>
        </w:rPr>
        <w:t xml:space="preserve">International Journal of Mining, Reclamation and Environment</w:t>
      </w:r>
      <w:r>
        <w:t xml:space="preserve"> </w:t>
      </w:r>
      <w:r>
        <w:t xml:space="preserve">34 (6): 430–57.</w:t>
      </w:r>
      <w:r>
        <w:t xml:space="preserve"> </w:t>
      </w:r>
      <w:hyperlink r:id="rId134">
        <w:r>
          <w:rPr>
            <w:rStyle w:val="Hyperlink"/>
          </w:rPr>
          <w:t xml:space="preserve">https://doi.org/10.1080/17480930.2019.1565054</w:t>
        </w:r>
      </w:hyperlink>
      <w:r>
        <w:t xml:space="preserve">.</w:t>
      </w:r>
    </w:p>
    <w:bookmarkEnd w:id="135"/>
    <w:bookmarkStart w:id="136" w:name="ref-plinninger2010"/>
    <w:p>
      <w:pPr>
        <w:pStyle w:val="Bibliography"/>
      </w:pPr>
      <w:r>
        <w:t xml:space="preserve">Plinningsger, R. J. 2010.</w:t>
      </w:r>
      <w:r>
        <w:t xml:space="preserve"> </w:t>
      </w:r>
      <w:r>
        <w:t xml:space="preserve">“Rock abrasivity”</w:t>
      </w:r>
      <w:r>
        <w:t xml:space="preserve">.</w:t>
      </w:r>
    </w:p>
    <w:bookmarkEnd w:id="136"/>
    <w:bookmarkStart w:id="138" w:name="ref-silva2023"/>
    <w:p>
      <w:pPr>
        <w:pStyle w:val="Bibliography"/>
      </w:pPr>
      <w:r>
        <w:t xml:space="preserve">Silva, A. F. S., E. C. S. Santos, R. M. d. N. Luz, e R. d. S. Fernandes. 2023.</w:t>
      </w:r>
      <w:r>
        <w:t xml:space="preserve"> </w:t>
      </w:r>
      <w:r>
        <w:t xml:space="preserve">“Analysis of preventive maintenance strategy in off-road trucks”</w:t>
      </w:r>
      <w:r>
        <w:t xml:space="preserve">.</w:t>
      </w:r>
      <w:r>
        <w:t xml:space="preserve"> </w:t>
      </w:r>
      <w:r>
        <w:rPr>
          <w:i/>
          <w:iCs/>
        </w:rPr>
        <w:t xml:space="preserve">Gestão &amp; Produção</w:t>
      </w:r>
      <w:r>
        <w:t xml:space="preserve"> </w:t>
      </w:r>
      <w:r>
        <w:t xml:space="preserve">30: e5923.</w:t>
      </w:r>
      <w:r>
        <w:t xml:space="preserve"> </w:t>
      </w:r>
      <w:hyperlink r:id="rId137">
        <w:r>
          <w:rPr>
            <w:rStyle w:val="Hyperlink"/>
          </w:rPr>
          <w:t xml:space="preserve">https://doi.org/10.1590/1806-9649-2023v30e5923</w:t>
        </w:r>
      </w:hyperlink>
      <w:r>
        <w:t xml:space="preserve">.</w:t>
      </w:r>
    </w:p>
    <w:bookmarkEnd w:id="138"/>
    <w:bookmarkStart w:id="139" w:name="ref-sinodrills2024"/>
    <w:p>
      <w:pPr>
        <w:pStyle w:val="Bibliography"/>
      </w:pPr>
      <w:r>
        <w:t xml:space="preserve">SINODRILLS. 2024.</w:t>
      </w:r>
      <w:r>
        <w:t xml:space="preserve"> </w:t>
      </w:r>
      <w:r>
        <w:t xml:space="preserve">“Drilling tools catalog”</w:t>
      </w:r>
      <w:r>
        <w:t xml:space="preserve">.</w:t>
      </w:r>
    </w:p>
    <w:bookmarkEnd w:id="139"/>
    <w:bookmarkStart w:id="140" w:name="ref-wennmohs2023"/>
    <w:p>
      <w:pPr>
        <w:pStyle w:val="Bibliography"/>
      </w:pPr>
      <w:r>
        <w:t xml:space="preserve">Wennmohs. 2023.</w:t>
      </w:r>
      <w:r>
        <w:t xml:space="preserve"> </w:t>
      </w:r>
      <w:r>
        <w:t xml:space="preserve">“Top Hammer technology”</w:t>
      </w:r>
      <w:r>
        <w:t xml:space="preserve">.</w:t>
      </w:r>
    </w:p>
    <w:bookmarkEnd w:id="140"/>
    <w:bookmarkStart w:id="141" w:name="ref-zhang2019"/>
    <w:p>
      <w:pPr>
        <w:pStyle w:val="Bibliography"/>
      </w:pPr>
      <w:r>
        <w:t xml:space="preserve">Zhang, Z. X. 2019.</w:t>
      </w:r>
      <w:r>
        <w:t xml:space="preserve"> </w:t>
      </w:r>
      <w:r>
        <w:t xml:space="preserve">“Rock blasting and explosives engineering”</w:t>
      </w:r>
      <w:r>
        <w:t xml:space="preserve">.</w:t>
      </w:r>
    </w:p>
    <w:bookmarkEnd w:id="141"/>
    <w:bookmarkEnd w:id="142"/>
    <w:bookmarkEnd w:id="143"/>
    <w:bookmarkEnd w:id="1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80" Target="media/rId80.png" /><Relationship Type="http://schemas.openxmlformats.org/officeDocument/2006/relationships/image" Id="rId60" Target="media/rId60.png" /><Relationship Type="http://schemas.openxmlformats.org/officeDocument/2006/relationships/hyperlink" Id="rId125" Target="https://books.google.com.br/books?id=FFoyDwAAQBAJ" TargetMode="External" /><Relationship Type="http://schemas.openxmlformats.org/officeDocument/2006/relationships/hyperlink" Id="rId134" Target="https://doi.org/10.1080/17480930.2019.1565054" TargetMode="External" /><Relationship Type="http://schemas.openxmlformats.org/officeDocument/2006/relationships/hyperlink" Id="rId131" Target="https://doi.org/10.1093/comjnl/27.2.97" TargetMode="External" /><Relationship Type="http://schemas.openxmlformats.org/officeDocument/2006/relationships/hyperlink" Id="rId127" Target="https://doi.org/10.1590/0103-6513.20220069" TargetMode="External" /><Relationship Type="http://schemas.openxmlformats.org/officeDocument/2006/relationships/hyperlink" Id="rId137" Target="https://doi.org/10.1590/1806-9649-2023v30e5923" TargetMode="External" /><Relationship Type="http://schemas.openxmlformats.org/officeDocument/2006/relationships/hyperlink" Id="rId28" Target="https://github.com/rafasfer2/miningKPI" TargetMode="External" /><Relationship Type="http://schemas.openxmlformats.org/officeDocument/2006/relationships/hyperlink" Id="rId120" Target="https://pt.scribd.com/document/357138992/Blasthole-Drilling-Third-" TargetMode="External" /></Relationships>
</file>

<file path=word/_rels/footnotes.xml.rels><?xml version="1.0" encoding="UTF-8"?><Relationships xmlns="http://schemas.openxmlformats.org/package/2006/relationships"><Relationship Type="http://schemas.openxmlformats.org/officeDocument/2006/relationships/hyperlink" Id="rId125" Target="https://books.google.com.br/books?id=FFoyDwAAQBAJ" TargetMode="External" /><Relationship Type="http://schemas.openxmlformats.org/officeDocument/2006/relationships/hyperlink" Id="rId134" Target="https://doi.org/10.1080/17480930.2019.1565054" TargetMode="External" /><Relationship Type="http://schemas.openxmlformats.org/officeDocument/2006/relationships/hyperlink" Id="rId131" Target="https://doi.org/10.1093/comjnl/27.2.97" TargetMode="External" /><Relationship Type="http://schemas.openxmlformats.org/officeDocument/2006/relationships/hyperlink" Id="rId127" Target="https://doi.org/10.1590/0103-6513.20220069" TargetMode="External" /><Relationship Type="http://schemas.openxmlformats.org/officeDocument/2006/relationships/hyperlink" Id="rId137" Target="https://doi.org/10.1590/1806-9649-2023v30e5923" TargetMode="External" /><Relationship Type="http://schemas.openxmlformats.org/officeDocument/2006/relationships/hyperlink" Id="rId28" Target="https://github.com/rafasfer2/miningKPI" TargetMode="External" /><Relationship Type="http://schemas.openxmlformats.org/officeDocument/2006/relationships/hyperlink" Id="rId120" Target="https://pt.scribd.com/document/357138992/Blasthole-Drilling-Thi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Gestão e Excelência Operacional na Mineração</dc:title>
  <dc:creator>Rafael da Silva Fernandes</dc:creator>
  <dc:language>pt-BR</dc:language>
  <cp:keywords/>
  <dcterms:created xsi:type="dcterms:W3CDTF">2025-12-26T14:21:28Z</dcterms:created>
  <dcterms:modified xsi:type="dcterms:W3CDTF">2025-12-26T14:21:28Z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2025-12-26</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Análise de Indicadores e Data Science com R</vt:lpwstr>
  </property>
  <property fmtid="{D5CDD505-2E9C-101B-9397-08002B2CF9AE}" pid="14" name="template-partials">
    <vt:lpwstr/>
  </property>
  <property fmtid="{D5CDD505-2E9C-101B-9397-08002B2CF9AE}" pid="15" name="toc-title">
    <vt:lpwstr>Índice</vt:lpwstr>
  </property>
</Properties>
</file>