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Sistema de Gestão e Excelência Operacional na Mineração</w:t>
      </w:r>
    </w:p>
    <w:p>
      <w:pPr>
        <w:pStyle w:val="Subtitle"/>
      </w:pPr>
      <w:r>
        <w:t xml:space="preserve">Análise de Indicadores e Data Science com R</w:t>
      </w:r>
    </w:p>
    <w:p>
      <w:pPr>
        <w:pStyle w:val="Author"/>
      </w:pPr>
      <w:r>
        <w:t xml:space="preserve">Rafael da Silva Fernandes</w:t>
      </w:r>
    </w:p>
    <w:p>
      <w:pPr>
        <w:pStyle w:val="Date"/>
      </w:pPr>
      <w:r>
        <w:t xml:space="preserve">2025-12-24</w:t>
      </w:r>
    </w:p>
    <w:sdt>
      <w:sdtPr>
        <w:docPartObj>
          <w:docPartGallery w:val="Table of Contents"/>
          <w:docPartUnique/>
        </w:docPartObj>
      </w:sdtPr>
      <w:sdtContent>
        <w:p>
          <w:pPr>
            <w:pStyle w:val="TOCHeading"/>
          </w:pPr>
          <w:r>
            <w:t xml:space="preserve">Índice</w:t>
          </w:r>
        </w:p>
        <w:p>
          <w:r>
            <w:fldChar w:fldCharType="begin" w:dirty="true"/>
            <w:instrText xml:space="preserve">TOC \o "1-3" \h \z \u</w:instrText>
            <w:fldChar w:fldCharType="separate"/>
            <w:fldChar w:fldCharType="end"/>
          </w:r>
        </w:p>
      </w:sdtContent>
    </w:sdt>
    <w:bookmarkStart w:id="30" w:name="prefácio"/>
    <w:p>
      <w:pPr>
        <w:pStyle w:val="Heading1"/>
      </w:pPr>
      <w:r>
        <w:t xml:space="preserve">Prefácio</w:t>
      </w:r>
    </w:p>
    <w:p>
      <w:pPr>
        <w:pStyle w:val="FirstParagraph"/>
      </w:pPr>
      <w:r>
        <w:rPr>
          <w:b/>
          <w:bCs/>
        </w:rPr>
        <w:t xml:space="preserve">Bem-vindo(a)</w:t>
      </w:r>
      <w:r>
        <w:t xml:space="preserve"> </w:t>
      </w:r>
      <w:r>
        <w:t xml:space="preserve">ao guia prático sobre gestão e excelência operacional na mineração.</w:t>
      </w:r>
    </w:p>
    <w:p>
      <w:pPr>
        <w:pStyle w:val="BodyText"/>
      </w:pPr>
      <w:r>
        <w:t xml:space="preserve">Este livro apresenta um framework que integra</w:t>
      </w:r>
      <w:r>
        <w:t xml:space="preserve"> </w:t>
      </w:r>
      <w:r>
        <w:rPr>
          <w:b/>
          <w:bCs/>
        </w:rPr>
        <w:t xml:space="preserve">indicadores de performance</w:t>
      </w:r>
      <w:r>
        <w:t xml:space="preserve">,</w:t>
      </w:r>
      <w:r>
        <w:t xml:space="preserve"> </w:t>
      </w:r>
      <w:r>
        <w:rPr>
          <w:b/>
          <w:bCs/>
        </w:rPr>
        <w:t xml:space="preserve">ciência de dados</w:t>
      </w:r>
      <w:r>
        <w:t xml:space="preserve"> </w:t>
      </w:r>
      <w:r>
        <w:t xml:space="preserve">e</w:t>
      </w:r>
      <w:r>
        <w:t xml:space="preserve"> </w:t>
      </w:r>
      <w:r>
        <w:rPr>
          <w:b/>
          <w:bCs/>
        </w:rPr>
        <w:t xml:space="preserve">modelos de confiabilidade</w:t>
      </w:r>
      <w:r>
        <w:t xml:space="preserve"> </w:t>
      </w:r>
      <w:r>
        <w:t xml:space="preserve">aplicados ao contexto da mineração. O diferencial desta obra é a união da metodologia analítica</w:t>
      </w:r>
      <w:r>
        <w:t xml:space="preserve"> </w:t>
      </w:r>
      <w:r>
        <w:rPr>
          <w:b/>
          <w:bCs/>
        </w:rPr>
        <w:t xml:space="preserve">MASP (Método de Análise e Solução de Problemas)</w:t>
      </w:r>
      <w:r>
        <w:t xml:space="preserve"> </w:t>
      </w:r>
      <w:r>
        <w:t xml:space="preserve">com o poder computacional da linguagem</w:t>
      </w:r>
      <w:r>
        <w:t xml:space="preserve"> </w:t>
      </w:r>
      <w:r>
        <w:rPr>
          <w:b/>
          <w:bCs/>
        </w:rPr>
        <w:t xml:space="preserve">R</w:t>
      </w:r>
      <w:r>
        <w:t xml:space="preserve">, transformando dados brutos em inteligência acionável para decisões estratégicas em operação, manutenção e engenharia.</w:t>
      </w:r>
    </w:p>
    <w:p>
      <w:pPr>
        <w:pStyle w:val="BodyText"/>
      </w:pPr>
      <w:r>
        <w:t xml:space="preserve">A proposta é oferecer uma jornada prática pelos pilares da gestão de ativos. Ao longo dos capítulos, você não apenas entenderá os KPIs, mas aprenderá a processar eventos reais respeitando a</w:t>
      </w:r>
      <w:r>
        <w:t xml:space="preserve"> </w:t>
      </w:r>
      <w:r>
        <w:rPr>
          <w:b/>
          <w:bCs/>
        </w:rPr>
        <w:t xml:space="preserve">Identidade Fundamental</w:t>
      </w:r>
      <w:r>
        <w:t xml:space="preserve"> </w:t>
      </w:r>
      <w:r>
        <w:t xml:space="preserve">dos processos de contagem</w:t>
      </w:r>
      <w:r>
        <w:t xml:space="preserve"> </w:t>
      </w:r>
      <m:oMath>
        <m:r>
          <m:t>N</m:t>
        </m:r>
        <m:d>
          <m:dPr>
            <m:begChr m:val="("/>
            <m:sepChr m:val=""/>
            <m:endChr m:val=")"/>
            <m:grow/>
          </m:dPr>
          <m:e>
            <m:r>
              <m:t>t</m:t>
            </m:r>
          </m:e>
        </m:d>
      </m:oMath>
      <w:r>
        <w:t xml:space="preserve">.</w:t>
      </w:r>
    </w:p>
    <w:bookmarkStart w:id="20" w:name="público-alvo"/>
    <w:p>
      <w:pPr>
        <w:pStyle w:val="Heading2"/>
      </w:pPr>
      <w:r>
        <w:t xml:space="preserve">Público-alvo</w:t>
      </w:r>
    </w:p>
    <w:p>
      <w:pPr>
        <w:pStyle w:val="FirstParagraph"/>
      </w:pPr>
      <w:r>
        <w:t xml:space="preserve">O conteúdo foi desenvolvido para três públicos principais:</w:t>
      </w:r>
    </w:p>
    <w:p>
      <w:pPr>
        <w:numPr>
          <w:ilvl w:val="0"/>
          <w:numId w:val="1001"/>
        </w:numPr>
      </w:pPr>
      <w:r>
        <w:rPr>
          <w:b/>
          <w:bCs/>
        </w:rPr>
        <w:t xml:space="preserve">Profissionais de Operação, Manutenção e Engenharia</w:t>
      </w:r>
      <w:r>
        <w:t xml:space="preserve"> </w:t>
      </w:r>
      <w:r>
        <w:t xml:space="preserve">que buscam aplicar métodos quantitativos para elevar a disponibilidade e produtividade de frotas;</w:t>
      </w:r>
    </w:p>
    <w:p>
      <w:pPr>
        <w:numPr>
          <w:ilvl w:val="0"/>
          <w:numId w:val="1001"/>
        </w:numPr>
      </w:pPr>
      <w:r>
        <w:rPr>
          <w:b/>
          <w:bCs/>
        </w:rPr>
        <w:t xml:space="preserve">Analistas de Dados e Engenheiros de Confiabilidade</w:t>
      </w:r>
      <w:r>
        <w:t xml:space="preserve"> </w:t>
      </w:r>
      <w:r>
        <w:t xml:space="preserve">que desejam dominar o pacote</w:t>
      </w:r>
      <w:r>
        <w:t xml:space="preserve"> </w:t>
      </w:r>
      <w:r>
        <w:rPr>
          <w:rStyle w:val="VerbatimChar"/>
        </w:rPr>
        <w:t xml:space="preserve">miningKPI</w:t>
      </w:r>
      <w:r>
        <w:t xml:space="preserve"> </w:t>
      </w:r>
      <w:r>
        <w:t xml:space="preserve">para automatizar relatórios e diagnósticos;</w:t>
      </w:r>
    </w:p>
    <w:p>
      <w:pPr>
        <w:numPr>
          <w:ilvl w:val="0"/>
          <w:numId w:val="1001"/>
        </w:numPr>
      </w:pPr>
      <w:r>
        <w:rPr>
          <w:b/>
          <w:bCs/>
        </w:rPr>
        <w:t xml:space="preserve">Estudantes e Pesquisadores</w:t>
      </w:r>
      <w:r>
        <w:t xml:space="preserve"> </w:t>
      </w:r>
      <w:r>
        <w:t xml:space="preserve">que precisam de um campo de provas real para teorias de sistemas reparáveis e gestão de ativos industrial.</w:t>
      </w:r>
    </w:p>
    <w:bookmarkEnd w:id="20"/>
    <w:bookmarkStart w:id="21" w:name="objetivos-do-livro"/>
    <w:p>
      <w:pPr>
        <w:pStyle w:val="Heading2"/>
      </w:pPr>
      <w:r>
        <w:t xml:space="preserve">Objetivos do Livro</w:t>
      </w:r>
    </w:p>
    <w:p>
      <w:pPr>
        <w:numPr>
          <w:ilvl w:val="0"/>
          <w:numId w:val="1002"/>
        </w:numPr>
      </w:pPr>
      <w:r>
        <w:rPr>
          <w:b/>
          <w:bCs/>
        </w:rPr>
        <w:t xml:space="preserve">Estruturar um Sistema de Gestão Integrado (SGI)</w:t>
      </w:r>
      <w:r>
        <w:t xml:space="preserve"> </w:t>
      </w:r>
      <w:r>
        <w:t xml:space="preserve">baseado no ciclo PDCA.</w:t>
      </w:r>
    </w:p>
    <w:p>
      <w:pPr>
        <w:numPr>
          <w:ilvl w:val="0"/>
          <w:numId w:val="1002"/>
        </w:numPr>
      </w:pPr>
      <w:r>
        <w:rPr>
          <w:b/>
          <w:bCs/>
        </w:rPr>
        <w:t xml:space="preserve">Dominar a Identidade Fundamental</w:t>
      </w:r>
      <w:r>
        <w:t xml:space="preserve"> </w:t>
      </w:r>
      <w:r>
        <w:t xml:space="preserve">dos ciclos operacionais.</w:t>
      </w:r>
    </w:p>
    <w:p>
      <w:pPr>
        <w:numPr>
          <w:ilvl w:val="0"/>
          <w:numId w:val="1002"/>
        </w:numPr>
      </w:pPr>
      <w:r>
        <w:rPr>
          <w:b/>
          <w:bCs/>
        </w:rPr>
        <w:t xml:space="preserve">Aplicar o MASP</w:t>
      </w:r>
      <w:r>
        <w:t xml:space="preserve"> </w:t>
      </w:r>
      <w:r>
        <w:t xml:space="preserve">para identificar e bloquear causas raízes de baixa performance.</w:t>
      </w:r>
    </w:p>
    <w:p>
      <w:pPr>
        <w:numPr>
          <w:ilvl w:val="0"/>
          <w:numId w:val="1002"/>
        </w:numPr>
      </w:pPr>
      <w:r>
        <w:rPr>
          <w:b/>
          <w:bCs/>
        </w:rPr>
        <w:t xml:space="preserve">Executar Data Science com R</w:t>
      </w:r>
      <w:r>
        <w:t xml:space="preserve"> </w:t>
      </w:r>
      <w:r>
        <w:t xml:space="preserve">focado em confiabilidade e variabilidade operacional.</w:t>
      </w:r>
    </w:p>
    <w:p>
      <w:pPr>
        <w:numPr>
          <w:ilvl w:val="0"/>
          <w:numId w:val="1002"/>
        </w:numPr>
      </w:pPr>
      <w:r>
        <w:rPr>
          <w:b/>
          <w:bCs/>
        </w:rPr>
        <w:t xml:space="preserve">Utilizar o pacote</w:t>
      </w:r>
      <w:r>
        <w:rPr>
          <w:b/>
          <w:bCs/>
        </w:rPr>
        <w:t xml:space="preserve"> </w:t>
      </w:r>
      <w:r>
        <w:rPr>
          <w:rStyle w:val="VerbatimChar"/>
          <w:b/>
          <w:bCs/>
        </w:rPr>
        <w:t xml:space="preserve">miningKPI</w:t>
      </w:r>
      <w:r>
        <w:t xml:space="preserve"> </w:t>
      </w:r>
      <w:r>
        <w:t xml:space="preserve">como ferramenta padrão para análise de dados minerários.</w:t>
      </w:r>
    </w:p>
    <w:bookmarkEnd w:id="21"/>
    <w:bookmarkStart w:id="22" w:name="o-caminho-da-análise-interativa-workflow"/>
    <w:p>
      <w:pPr>
        <w:pStyle w:val="Heading2"/>
      </w:pPr>
      <w:r>
        <w:t xml:space="preserve">O Caminho da Análise Interativa (Workflow)</w:t>
      </w:r>
    </w:p>
    <w:p>
      <w:pPr>
        <w:pStyle w:val="FirstParagraph"/>
      </w:pPr>
      <w:r>
        <w:t xml:space="preserve">Seguiremos este fluxo interativo ao longo de todos os estudos de caso deste livro (Minas A a F), integrando a Ciência de Dados ao ciclo</w:t>
      </w:r>
      <w:r>
        <w:t xml:space="preserve"> </w:t>
      </w:r>
      <w:r>
        <w:rPr>
          <w:b/>
          <w:bCs/>
        </w:rPr>
        <w:t xml:space="preserve">PDCA</w:t>
      </w:r>
      <w:r>
        <w:t xml:space="preserve">:</w:t>
      </w:r>
    </w:p>
    <w:p>
      <w:pPr>
        <w:numPr>
          <w:ilvl w:val="0"/>
          <w:numId w:val="1003"/>
        </w:numPr>
      </w:pPr>
      <w:r>
        <w:rPr>
          <w:b/>
          <w:bCs/>
        </w:rPr>
        <w:t xml:space="preserve">P - Planejamento (Identificação)</w:t>
      </w:r>
      <w:r>
        <w:t xml:space="preserve">: Localizamos qual frota ou sistema está desviando dos resultados esperados utilizando</w:t>
      </w:r>
      <w:r>
        <w:t xml:space="preserve"> </w:t>
      </w:r>
      <w:r>
        <w:rPr>
          <w:rStyle w:val="VerbatimChar"/>
        </w:rPr>
        <w:t xml:space="preserve">kpi_summary_fleet()</w:t>
      </w:r>
      <w:r>
        <w:t xml:space="preserve">.</w:t>
      </w:r>
    </w:p>
    <w:p>
      <w:pPr>
        <w:numPr>
          <w:ilvl w:val="0"/>
          <w:numId w:val="1003"/>
        </w:numPr>
      </w:pPr>
      <w:r>
        <w:rPr>
          <w:b/>
          <w:bCs/>
        </w:rPr>
        <w:t xml:space="preserve">P - Planejamento (Análise)</w:t>
      </w:r>
      <w:r>
        <w:t xml:space="preserve">: Realizamos o</w:t>
      </w:r>
      <w:r>
        <w:t xml:space="preserve"> </w:t>
      </w:r>
      <w:r>
        <w:t xml:space="preserve">“Deep Dive”</w:t>
      </w:r>
      <w:r>
        <w:t xml:space="preserve"> </w:t>
      </w:r>
      <w:r>
        <w:t xml:space="preserve">para entender se o problema reside na frequência de eventos (MTBF) ou na eficiência do reparo/processo (MTTR) com</w:t>
      </w:r>
      <w:r>
        <w:t xml:space="preserve"> </w:t>
      </w:r>
      <w:r>
        <w:rPr>
          <w:rStyle w:val="VerbatimChar"/>
        </w:rPr>
        <w:t xml:space="preserve">plot_pareto_failures()</w:t>
      </w:r>
      <w:r>
        <w:t xml:space="preserve">.</w:t>
      </w:r>
    </w:p>
    <w:p>
      <w:pPr>
        <w:numPr>
          <w:ilvl w:val="0"/>
          <w:numId w:val="1003"/>
        </w:numPr>
      </w:pPr>
      <w:r>
        <w:rPr>
          <w:b/>
          <w:bCs/>
        </w:rPr>
        <w:t xml:space="preserve">D - Execução</w:t>
      </w:r>
      <w:r>
        <w:t xml:space="preserve">: Com base nos dados, propomos intervenções técnicas e priorização de investimentos.</w:t>
      </w:r>
    </w:p>
    <w:p>
      <w:pPr>
        <w:numPr>
          <w:ilvl w:val="0"/>
          <w:numId w:val="1003"/>
        </w:numPr>
      </w:pPr>
      <w:r>
        <w:rPr>
          <w:b/>
          <w:bCs/>
        </w:rPr>
        <w:t xml:space="preserve">C - Verificação</w:t>
      </w:r>
      <w:r>
        <w:t xml:space="preserve">: Validamos se a intervenção alterou o patamar de performance do ativo através de</w:t>
      </w:r>
      <w:r>
        <w:t xml:space="preserve"> </w:t>
      </w:r>
      <w:r>
        <w:rPr>
          <w:rStyle w:val="VerbatimChar"/>
        </w:rPr>
        <w:t xml:space="preserve">plot_control_chart()</w:t>
      </w:r>
      <w:r>
        <w:t xml:space="preserve">.</w:t>
      </w:r>
    </w:p>
    <w:p>
      <w:pPr>
        <w:numPr>
          <w:ilvl w:val="0"/>
          <w:numId w:val="1003"/>
        </w:numPr>
      </w:pPr>
      <w:r>
        <w:rPr>
          <w:b/>
          <w:bCs/>
        </w:rPr>
        <w:t xml:space="preserve">A - Padronização</w:t>
      </w:r>
      <w:r>
        <w:t xml:space="preserve">: Encerramos o ciclo com a criação de dashboards reprodutíveis para garantir que a melhoria seja sustentável.</w:t>
      </w:r>
    </w:p>
    <w:bookmarkEnd w:id="22"/>
    <w:bookmarkStart w:id="23" w:name="estrutura-do-livro"/>
    <w:p>
      <w:pPr>
        <w:pStyle w:val="Heading2"/>
      </w:pPr>
      <w:r>
        <w:t xml:space="preserve">Estrutura do Livro</w:t>
      </w:r>
    </w:p>
    <w:p>
      <w:pPr>
        <w:pStyle w:val="FirstParagraph"/>
      </w:pPr>
      <w:r>
        <w:t xml:space="preserve">O livro organiza-se de forma</w:t>
      </w:r>
      <w:r>
        <w:t xml:space="preserve"> </w:t>
      </w:r>
      <w:r>
        <w:rPr>
          <w:b/>
          <w:bCs/>
        </w:rPr>
        <w:t xml:space="preserve">híbrida</w:t>
      </w:r>
      <w:r>
        <w:t xml:space="preserve">, conectando fundamentos teóricos a aplicações práticas:</w:t>
      </w:r>
    </w:p>
    <w:p>
      <w:pPr>
        <w:numPr>
          <w:ilvl w:val="0"/>
          <w:numId w:val="1004"/>
        </w:numPr>
      </w:pPr>
      <w:r>
        <w:rPr>
          <w:b/>
          <w:bCs/>
        </w:rPr>
        <w:t xml:space="preserve">Bloco Fundamental</w:t>
      </w:r>
      <w:r>
        <w:t xml:space="preserve">: Aborda a gestão de riscos críticos (</w:t>
      </w:r>
      <w:r>
        <w:rPr>
          <w:b/>
          <w:bCs/>
        </w:rPr>
        <w:t xml:space="preserve">MUE</w:t>
      </w:r>
      <w:r>
        <w:t xml:space="preserve">) e a normatização internacional (</w:t>
      </w:r>
      <w:r>
        <w:rPr>
          <w:b/>
          <w:bCs/>
        </w:rPr>
        <w:t xml:space="preserve">ISO 55000/5462</w:t>
      </w:r>
      <w:r>
        <w:t xml:space="preserve">).</w:t>
      </w:r>
    </w:p>
    <w:p>
      <w:pPr>
        <w:numPr>
          <w:ilvl w:val="0"/>
          <w:numId w:val="1004"/>
        </w:numPr>
      </w:pPr>
      <w:r>
        <w:rPr>
          <w:b/>
          <w:bCs/>
        </w:rPr>
        <w:t xml:space="preserve">Bloco de Lavra (MASP)</w:t>
      </w:r>
      <w:r>
        <w:t xml:space="preserve">: Aplicação detalhada do ciclo PDCA nos processos de Perfuração, Carregamento e Transporte (ex:</w:t>
      </w:r>
      <w:r>
        <w:t xml:space="preserve"> </w:t>
      </w:r>
      <w:r>
        <w:rPr>
          <w:b/>
          <w:bCs/>
        </w:rPr>
        <w:t xml:space="preserve">Frota 55</w:t>
      </w:r>
      <w:r>
        <w:t xml:space="preserve">).</w:t>
      </w:r>
    </w:p>
    <w:p>
      <w:pPr>
        <w:numPr>
          <w:ilvl w:val="0"/>
          <w:numId w:val="1004"/>
        </w:numPr>
      </w:pPr>
      <w:r>
        <w:rPr>
          <w:b/>
          <w:bCs/>
        </w:rPr>
        <w:t xml:space="preserve">Bloco de Processamento</w:t>
      </w:r>
      <w:r>
        <w:t xml:space="preserve">: Análise de sistemas contínuos (</w:t>
      </w:r>
      <w:r>
        <w:rPr>
          <w:b/>
          <w:bCs/>
        </w:rPr>
        <w:t xml:space="preserve">IPCC</w:t>
      </w:r>
      <w:r>
        <w:t xml:space="preserve">) e fluxos de beneficiamento de Cobre e Ferro.</w:t>
      </w:r>
    </w:p>
    <w:bookmarkEnd w:id="23"/>
    <w:bookmarkStart w:id="24" w:name="fundamentos-de-confiabilidade"/>
    <w:p>
      <w:pPr>
        <w:pStyle w:val="Heading2"/>
      </w:pPr>
      <w:r>
        <w:t xml:space="preserve">Fundamentos de Confiabilidade</w:t>
      </w:r>
    </w:p>
    <w:p>
      <w:pPr>
        <w:pStyle w:val="FirstParagraph"/>
      </w:pPr>
      <w:r>
        <w:t xml:space="preserve">Para gerir esses ativos, tratamos a operação como um</w:t>
      </w:r>
      <w:r>
        <w:t xml:space="preserve"> </w:t>
      </w:r>
      <w:r>
        <w:rPr>
          <w:b/>
          <w:bCs/>
        </w:rPr>
        <w:t xml:space="preserve">sistema reparável</w:t>
      </w:r>
      <w:r>
        <w:t xml:space="preserve">. A análise baseia-se em</w:t>
      </w:r>
      <w:r>
        <w:t xml:space="preserve"> </w:t>
      </w:r>
      <w:r>
        <w:rPr>
          <w:b/>
          <w:bCs/>
        </w:rPr>
        <w:t xml:space="preserve">processos de contagem e eventos recorrentes</w:t>
      </w:r>
      <w:r>
        <w:t xml:space="preserve">, utilizando as notações:</w:t>
      </w:r>
    </w:p>
    <w:p>
      <w:pPr>
        <w:numPr>
          <w:ilvl w:val="0"/>
          <w:numId w:val="1005"/>
        </w:numPr>
      </w:pPr>
      <m:oMath>
        <m:r>
          <m:rPr>
            <m:sty m:val="p"/>
          </m:rPr>
          <m:t>{</m:t>
        </m:r>
        <m:sSub>
          <m:e>
            <m:r>
              <m:t>T</m:t>
            </m:r>
          </m:e>
          <m:sub>
            <m:r>
              <m:t>i</m:t>
            </m:r>
          </m:sub>
        </m:sSub>
        <m:r>
          <m:rPr>
            <m:sty m:val="p"/>
          </m:rPr>
          <m:t>}</m:t>
        </m:r>
      </m:oMath>
      <w:r>
        <w:t xml:space="preserve">: Tempos das falhas acumulados.</w:t>
      </w:r>
    </w:p>
    <w:p>
      <w:pPr>
        <w:numPr>
          <w:ilvl w:val="0"/>
          <w:numId w:val="1005"/>
        </w:numPr>
      </w:pPr>
      <m:oMath>
        <m:r>
          <m:rPr>
            <m:sty m:val="p"/>
          </m:rPr>
          <m:t>{</m:t>
        </m:r>
        <m:sSub>
          <m:e>
            <m:r>
              <m:t>X</m:t>
            </m:r>
          </m:e>
          <m:sub>
            <m:r>
              <m:t>i</m:t>
            </m:r>
          </m:sub>
        </m:sSub>
        <m:r>
          <m:rPr>
            <m:sty m:val="p"/>
          </m:rPr>
          <m:t>}</m:t>
        </m:r>
      </m:oMath>
      <w:r>
        <w:t xml:space="preserve">: Tempos entre falhas (</w:t>
      </w:r>
      <w:r>
        <w:rPr>
          <w:b/>
          <w:bCs/>
        </w:rPr>
        <w:t xml:space="preserve">TBF</w:t>
      </w:r>
      <w:r>
        <w:t xml:space="preserve">).</w:t>
      </w:r>
    </w:p>
    <w:p>
      <w:pPr>
        <w:numPr>
          <w:ilvl w:val="0"/>
          <w:numId w:val="1005"/>
        </w:numPr>
      </w:pPr>
      <m:oMath>
        <m:r>
          <m:rPr>
            <m:sty m:val="p"/>
          </m:rPr>
          <m:t>{</m:t>
        </m:r>
        <m:sSub>
          <m:e>
            <m:r>
              <m:t>R</m:t>
            </m:r>
          </m:e>
          <m:sub>
            <m:r>
              <m:t>i</m:t>
            </m:r>
          </m:sub>
        </m:sSub>
        <m:r>
          <m:rPr>
            <m:sty m:val="p"/>
          </m:rPr>
          <m:t>}</m:t>
        </m:r>
      </m:oMath>
      <w:r>
        <w:t xml:space="preserve">: Tempos de reparo (</w:t>
      </w:r>
      <w:r>
        <w:rPr>
          <w:b/>
          <w:bCs/>
        </w:rPr>
        <w:t xml:space="preserve">TTR</w:t>
      </w:r>
      <w:r>
        <w:t xml:space="preserve">).</w:t>
      </w:r>
    </w:p>
    <w:bookmarkEnd w:id="24"/>
    <w:bookmarkStart w:id="29" w:name="pré-requisitos-técnicos"/>
    <w:p>
      <w:pPr>
        <w:pStyle w:val="Heading2"/>
      </w:pPr>
      <w:r>
        <w:t xml:space="preserve">Pré-requisitos Técnicos</w:t>
      </w:r>
    </w:p>
    <w:p>
      <w:pPr>
        <w:pStyle w:val="FirstParagraph"/>
      </w:pPr>
      <w:r>
        <w:t xml:space="preserve">Utilizamos o</w:t>
      </w:r>
      <w:r>
        <w:t xml:space="preserve"> </w:t>
      </w:r>
      <w:r>
        <w:rPr>
          <w:b/>
          <w:bCs/>
        </w:rPr>
        <w:t xml:space="preserve">R</w:t>
      </w:r>
      <w:r>
        <w:t xml:space="preserve"> </w:t>
      </w:r>
      <w:r>
        <w:t xml:space="preserve">e o ecossistema</w:t>
      </w:r>
      <w:r>
        <w:t xml:space="preserve"> </w:t>
      </w:r>
      <w:r>
        <w:rPr>
          <w:rStyle w:val="VerbatimChar"/>
        </w:rPr>
        <w:t xml:space="preserve">tidyverse</w:t>
      </w:r>
      <w:r>
        <w:t xml:space="preserve"> </w:t>
      </w:r>
      <w:r>
        <w:t xml:space="preserve">ao longo de todo o livro. O pacote</w:t>
      </w:r>
      <w:r>
        <w:t xml:space="preserve"> </w:t>
      </w:r>
      <w:r>
        <w:rPr>
          <w:rStyle w:val="VerbatimChar"/>
          <w:b/>
          <w:bCs/>
        </w:rPr>
        <w:t xml:space="preserve">miningKPI</w:t>
      </w:r>
      <w:r>
        <w:t xml:space="preserve">, desenvolvido especialmente para este projeto, fornece os datasets reais e as funções analíticas necessárias.</w:t>
      </w:r>
    </w:p>
    <w:p>
      <w:pPr>
        <w:pStyle w:val="SourceCode"/>
      </w:pPr>
      <w:r>
        <w:rPr>
          <w:rStyle w:val="CommentTok"/>
        </w:rPr>
        <w:t xml:space="preserve"># Instalação do ecossistema</w:t>
      </w:r>
      <w:r>
        <w:br/>
      </w:r>
      <w:r>
        <w:rPr>
          <w:rStyle w:val="FunctionTok"/>
        </w:rPr>
        <w:t xml:space="preserve">install.packages</w:t>
      </w:r>
      <w:r>
        <w:rPr>
          <w:rStyle w:val="NormalTok"/>
        </w:rPr>
        <w:t xml:space="preserve">(</w:t>
      </w:r>
      <w:r>
        <w:rPr>
          <w:rStyle w:val="StringTok"/>
        </w:rPr>
        <w:t xml:space="preserve">"tidyverse"</w:t>
      </w:r>
      <w:r>
        <w:rPr>
          <w:rStyle w:val="NormalTok"/>
        </w:rPr>
        <w:t xml:space="preserve">)</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"rafasfer2/miningKPI"</w:t>
      </w:r>
      <w:r>
        <w:rPr>
          <w:rStyle w:val="NormalTok"/>
        </w:rPr>
        <w:t xml:space="preserve">)</w:t>
      </w:r>
      <w:r>
        <w:br/>
      </w:r>
      <w:r>
        <w:br/>
      </w:r>
      <w:r>
        <w:rPr>
          <w:rStyle w:val="FunctionTok"/>
        </w:rPr>
        <w:t xml:space="preserve">library</w:t>
      </w:r>
      <w:r>
        <w:rPr>
          <w:rStyle w:val="NormalTok"/>
        </w:rPr>
        <w:t xml:space="preserve">(miningKPI)</w:t>
      </w:r>
      <w:r>
        <w:br/>
      </w: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afas\AppData\Local\Program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Licença e Acesso</w:t>
            </w:r>
          </w:p>
        </w:tc>
      </w:tr>
      <w:tr>
        <w:trPr>
          <w:cantSplit/>
        </w:trPr>
        <w:tc>
          <w:tcPr>
            <w:tcMar>
              <w:top w:w="108" w:type="dxa"/>
              <w:bottom w:w="108" w:type="dxa"/>
            </w:tcMar>
          </w:tcPr>
          <w:p>
            <w:pPr>
              <w:pStyle w:val="BodyText"/>
            </w:pPr>
            <w:pPr>
              <w:spacing w:before="16" w:after="16"/>
            </w:pPr>
            <w:r>
              <w:t xml:space="preserve">Este material é disponibilizado sob a licença</w:t>
            </w:r>
            <w:r>
              <w:t xml:space="preserve"> </w:t>
            </w:r>
            <w:r>
              <w:rPr>
                <w:b/>
                <w:bCs/>
              </w:rPr>
              <w:t xml:space="preserve">CC BY-NC-SA 4.0</w:t>
            </w:r>
            <w:r>
              <w:t xml:space="preserve">. O código-fonte e os materiais estão disponíveis no GitHub:</w:t>
            </w:r>
            <w:r>
              <w:t xml:space="preserve"> </w:t>
            </w:r>
            <w:hyperlink r:id="rId28">
              <w:r>
                <w:rPr>
                  <w:rStyle w:val="Hyperlink"/>
                </w:rPr>
                <w:t xml:space="preserve">https://github.com/rafasfer2/miningKPI</w:t>
              </w:r>
            </w:hyperlink>
            <w:r>
              <w:t xml:space="preserve">.</w:t>
            </w:r>
          </w:p>
          <w:p/>
        </w:tc>
      </w:tr>
    </w:tbl>
    <w:p>
      <w:pPr>
        <w:pStyle w:val="BodyText"/>
      </w:pPr>
      <w:r>
        <w:t xml:space="preserve">Rafael da Silva Fernandes</w:t>
      </w:r>
    </w:p>
    <w:p>
      <w:pPr>
        <w:pStyle w:val="BodyText"/>
      </w:pPr>
      <w:r>
        <w:t xml:space="preserve">Dezembro de 2025</w:t>
      </w:r>
    </w:p>
    <w:bookmarkEnd w:id="29"/>
    <w:bookmarkEnd w:id="30"/>
    <w:bookmarkStart w:id="31" w:name="introdução"/>
    <w:p>
      <w:pPr>
        <w:pStyle w:val="Heading1"/>
      </w:pPr>
      <w:r>
        <w:t xml:space="preserve">Introdução</w:t>
      </w:r>
    </w:p>
    <w:p>
      <w:pPr>
        <w:pStyle w:val="FirstParagraph"/>
      </w:pPr>
      <w:r>
        <w:t xml:space="preserve">This is a book created from markdown and executable code.</w:t>
      </w:r>
    </w:p>
    <w:p>
      <w:pPr>
        <w:pStyle w:val="BodyText"/>
      </w:pPr>
      <w:r>
        <w:t xml:space="preserve">See</w:t>
      </w:r>
      <w:r>
        <w:t xml:space="preserve"> </w:t>
      </w:r>
      <w:r>
        <w:t xml:space="preserve">Knuth (1984)</w:t>
      </w:r>
      <w:r>
        <w:t xml:space="preserve"> </w:t>
      </w:r>
      <w:r>
        <w:t xml:space="preserve">for additional discussion of literate programming.</w:t>
      </w:r>
    </w:p>
    <w:p>
      <w:pPr>
        <w:pStyle w:val="SourceCode"/>
      </w:pP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p>
    <w:p>
      <w:pPr>
        <w:pStyle w:val="SourceCode"/>
      </w:pPr>
      <w:r>
        <w:rPr>
          <w:rStyle w:val="VerbatimChar"/>
        </w:rPr>
        <w:t xml:space="preserve">[1] 2</w:t>
      </w:r>
    </w:p>
    <w:bookmarkEnd w:id="31"/>
    <w:bookmarkStart w:id="50" w:name="chap-perfuracao"/>
    <w:p>
      <w:pPr>
        <w:pStyle w:val="Heading1"/>
      </w:pPr>
      <w:r>
        <w:t xml:space="preserve">1. Ciclo de Perfuração e Desmonte de Rocha</w:t>
      </w:r>
    </w:p>
    <w:bookmarkStart w:id="36" w:name="Xda7f770af08d4a7280e0883c8d02e4c3addac18"/>
    <w:p>
      <w:pPr>
        <w:pStyle w:val="Heading2"/>
      </w:pPr>
      <w:r>
        <w:t xml:space="preserve">1.1 Processo de Perfuração e Desmonte de Rochas</w:t>
      </w:r>
    </w:p>
    <w:p>
      <w:pPr>
        <w:pStyle w:val="FirstParagraph"/>
      </w:pPr>
      <w:r>
        <w:t xml:space="preserve">A perfuração de rochas nas minas a céu aberto é realizada por perfuratrizes percussivas e/ou rotativas que utilizam energia hidráulica ou pneumática. Para o bom funcionamento desta atividade, é primordial projetar e preparar frentes livres de escavação, o que auxilia na obtenção de resultados positivos nos serviços subsequentes de detonação, carga e transporte.</w:t>
      </w:r>
    </w:p>
    <w:p>
      <w:pPr>
        <w:pStyle w:val="BodyText"/>
      </w:pPr>
      <w:r>
        <w:t xml:space="preserve">O ciclo de perfuração de rochas é composto por cinco fases fundamentais (@fig-ciclo-perfuracao):</w:t>
      </w:r>
    </w:p>
    <w:p>
      <w:pPr>
        <w:numPr>
          <w:ilvl w:val="0"/>
          <w:numId w:val="1006"/>
        </w:numPr>
      </w:pPr>
      <w:r>
        <w:rPr>
          <w:b/>
          <w:bCs/>
        </w:rPr>
        <w:t xml:space="preserve">Posicionamento</w:t>
      </w:r>
      <w:r>
        <w:t xml:space="preserve">: Alinhamento da máquina de acordo com o local do furo e a inclinação da bancada.</w:t>
      </w:r>
    </w:p>
    <w:p>
      <w:pPr>
        <w:numPr>
          <w:ilvl w:val="0"/>
          <w:numId w:val="1006"/>
        </w:numPr>
      </w:pPr>
      <w:r>
        <w:rPr>
          <w:b/>
          <w:bCs/>
        </w:rPr>
        <w:t xml:space="preserve">Emboquilhamento</w:t>
      </w:r>
      <w:r>
        <w:t xml:space="preserve">: Posicionamento do</w:t>
      </w:r>
      <w:r>
        <w:t xml:space="preserve"> </w:t>
      </w:r>
      <w:r>
        <w:rPr>
          <w:i/>
          <w:iCs/>
        </w:rPr>
        <w:t xml:space="preserve">bit</w:t>
      </w:r>
      <w:r>
        <w:t xml:space="preserve"> </w:t>
      </w:r>
      <w:r>
        <w:t xml:space="preserve">para o início da penetração.</w:t>
      </w:r>
    </w:p>
    <w:p>
      <w:pPr>
        <w:numPr>
          <w:ilvl w:val="0"/>
          <w:numId w:val="1006"/>
        </w:numPr>
      </w:pPr>
      <w:r>
        <w:rPr>
          <w:b/>
          <w:bCs/>
        </w:rPr>
        <w:t xml:space="preserve">Perfuração</w:t>
      </w:r>
      <w:r>
        <w:t xml:space="preserve">: Aplicação de rotação e percussão para ocasionar o desgaste e avanço na rocha.</w:t>
      </w:r>
    </w:p>
    <w:p>
      <w:pPr>
        <w:numPr>
          <w:ilvl w:val="0"/>
          <w:numId w:val="1006"/>
        </w:numPr>
      </w:pPr>
      <w:r>
        <w:rPr>
          <w:b/>
          <w:bCs/>
        </w:rPr>
        <w:t xml:space="preserve">Colocação e Remoção de Hastes</w:t>
      </w:r>
      <w:r>
        <w:t xml:space="preserve">: Adição sucessiva de hastes conforme a profundidade almejada e sua posterior retirada.</w:t>
      </w:r>
    </w:p>
    <w:p>
      <w:pPr>
        <w:numPr>
          <w:ilvl w:val="0"/>
          <w:numId w:val="1006"/>
        </w:numPr>
      </w:pPr>
      <w:r>
        <w:rPr>
          <w:b/>
          <w:bCs/>
        </w:rPr>
        <w:t xml:space="preserve">Deslocação</w:t>
      </w:r>
      <w:r>
        <w:t xml:space="preserve">: Movimentação do equipamento para um novo posicionamento de furo.</w:t>
      </w:r>
    </w:p>
    <w:tbl>
      <w:tblPr>
        <w:tblStyle w:val="Table"/>
        <w:tblW w:type="pct" w:w="5000"/>
        <w:tblLayout w:type="fixed"/>
        <w:tblLook w:firstRow="0" w:lastRow="0" w:firstColumn="0" w:lastColumn="0" w:noHBand="0" w:noVBand="0" w:val="0000"/>
      </w:tblPr>
      <w:tblGrid>
        <w:gridCol w:w="7920"/>
      </w:tblGrid>
      <w:tr>
        <w:tc>
          <w:tcPr/>
          <w:bookmarkStart w:id="35" w:name="fig-ciclo-perfuracao"/>
          <w:p>
            <w:pPr>
              <w:pStyle w:val="Compact"/>
              <w:jc w:val="center"/>
            </w:pPr>
            <w:r>
              <w:drawing>
                <wp:inline>
                  <wp:extent cx="5334000" cy="3517207"/>
                  <wp:effectExtent b="0" l="0" r="0" t="0"/>
                  <wp:docPr descr="" title="" id="33" name="Picture"/>
                  <a:graphic>
                    <a:graphicData uri="http://schemas.openxmlformats.org/drawingml/2006/picture">
                      <pic:pic>
                        <pic:nvPicPr>
                          <pic:cNvPr descr="chapters/../images/fig-ciclo-perfuracao.png" id="34" name="Picture"/>
                          <pic:cNvPicPr>
                            <a:picLocks noChangeArrowheads="1" noChangeAspect="1"/>
                          </pic:cNvPicPr>
                        </pic:nvPicPr>
                        <pic:blipFill>
                          <a:blip r:embed="rId32"/>
                          <a:stretch>
                            <a:fillRect/>
                          </a:stretch>
                        </pic:blipFill>
                        <pic:spPr bwMode="auto">
                          <a:xfrm>
                            <a:off x="0" y="0"/>
                            <a:ext cx="5334000" cy="3517207"/>
                          </a:xfrm>
                          <a:prstGeom prst="rect">
                            <a:avLst/>
                          </a:prstGeom>
                          <a:noFill/>
                          <a:ln w="9525">
                            <a:noFill/>
                            <a:headEnd/>
                            <a:tailEnd/>
                          </a:ln>
                        </pic:spPr>
                      </pic:pic>
                    </a:graphicData>
                  </a:graphic>
                </wp:inline>
              </w:drawing>
            </w:r>
          </w:p>
          <w:p>
            <w:pPr>
              <w:jc w:val="center"/>
            </w:pPr>
            <w:pPr>
              <w:jc w:val="left"/>
              <w:spacing w:before="200"/>
              <w:pStyle w:val="ImageCaption"/>
            </w:pPr>
            <w:r>
              <w:t xml:space="preserve">Figura 1.1: Ciclo de Perfuração.</w:t>
            </w:r>
          </w:p>
          <w:bookmarkEnd w:id="35"/>
        </w:tc>
      </w:tr>
    </w:tbl>
    <w:p>
      <w:pPr>
        <w:pStyle w:val="BodyText"/>
      </w:pPr>
      <w:r>
        <w:t xml:space="preserve">Após o ciclo de perfuração, ocorre o desmonte em bancadas por meio da explosão de furos para tornar uma superfície vertical livre, permitindo o carregamento e transporte do minério.</w:t>
      </w:r>
    </w:p>
    <w:bookmarkEnd w:id="36"/>
    <w:bookmarkStart w:id="37" w:name="do-planejamento-à-marcação-de-campo"/>
    <w:p>
      <w:pPr>
        <w:pStyle w:val="Heading2"/>
      </w:pPr>
      <w:r>
        <w:t xml:space="preserve">1.2 Do Planejamento à Marcação de Campo</w:t>
      </w:r>
    </w:p>
    <w:p>
      <w:pPr>
        <w:pStyle w:val="FirstParagraph"/>
      </w:pPr>
      <w:r>
        <w:t xml:space="preserve">A execução da perfuração é o resultado de um fluxo de planejamento rigoroso:</w:t>
      </w:r>
    </w:p>
    <w:p>
      <w:pPr>
        <w:numPr>
          <w:ilvl w:val="0"/>
          <w:numId w:val="1007"/>
        </w:numPr>
      </w:pPr>
      <w:r>
        <w:rPr>
          <w:b/>
          <w:bCs/>
        </w:rPr>
        <w:t xml:space="preserve">Dimensionamento do Plano</w:t>
      </w:r>
      <w:r>
        <w:t xml:space="preserve">: Polígonos de perfuração são dimensionados via software, definindo localização dos furos, espaçamento e afastamento.</w:t>
      </w:r>
    </w:p>
    <w:p>
      <w:pPr>
        <w:numPr>
          <w:ilvl w:val="0"/>
          <w:numId w:val="1007"/>
        </w:numPr>
      </w:pPr>
      <w:r>
        <w:rPr>
          <w:b/>
          <w:bCs/>
        </w:rPr>
        <w:t xml:space="preserve">Preparação da Área</w:t>
      </w:r>
      <w:r>
        <w:t xml:space="preserve">: Liberação de ordens de serviço para limpeza dos polígonos, garantindo o tráfego das perfuratrizes.</w:t>
      </w:r>
    </w:p>
    <w:p>
      <w:pPr>
        <w:numPr>
          <w:ilvl w:val="0"/>
          <w:numId w:val="1007"/>
        </w:numPr>
      </w:pPr>
      <w:r>
        <w:rPr>
          <w:b/>
          <w:bCs/>
        </w:rPr>
        <w:t xml:space="preserve">Marcação Topográfica</w:t>
      </w:r>
      <w:r>
        <w:t xml:space="preserve">: Marcação física dos furos no campo, onde o operador inicia o ciclo de posicionamento (</w:t>
      </w:r>
      <m:oMath>
        <m:sSub>
          <m:e>
            <m:r>
              <m:t>P</m:t>
            </m:r>
          </m:e>
          <m:sub>
            <m:r>
              <m:t>i</m:t>
            </m:r>
          </m:sub>
        </m:sSub>
      </m:oMath>
      <w:r>
        <w:t xml:space="preserve">).</w:t>
      </w:r>
    </w:p>
    <w:bookmarkEnd w:id="37"/>
    <w:bookmarkStart w:id="41" w:name="métodos-e-malhas-de-perfuração"/>
    <w:p>
      <w:pPr>
        <w:pStyle w:val="Heading2"/>
      </w:pPr>
      <w:r>
        <w:t xml:space="preserve">1.3 Métodos e Malhas de Perfuração</w:t>
      </w:r>
    </w:p>
    <w:p>
      <w:pPr>
        <w:pStyle w:val="FirstParagraph"/>
      </w:pPr>
      <w:r>
        <w:t xml:space="preserve">As principais malhas utilizadas são as quadradas, retangulares ou estagiadas. Os parâmetros de</w:t>
      </w:r>
      <w:r>
        <w:t xml:space="preserve"> </w:t>
      </w:r>
      <w:r>
        <w:rPr>
          <w:b/>
          <w:bCs/>
        </w:rPr>
        <w:t xml:space="preserve">afastamento</w:t>
      </w:r>
      <w:r>
        <w:t xml:space="preserve"> </w:t>
      </w:r>
      <w:r>
        <w:t xml:space="preserve">(distância entre a linha de furos e a face livre) e</w:t>
      </w:r>
      <w:r>
        <w:t xml:space="preserve"> </w:t>
      </w:r>
      <w:r>
        <w:rPr>
          <w:b/>
          <w:bCs/>
        </w:rPr>
        <w:t xml:space="preserve">espaçamento</w:t>
      </w:r>
      <w:r>
        <w:t xml:space="preserve"> </w:t>
      </w:r>
      <w:r>
        <w:t xml:space="preserve">(distância entre furos da mesma linha) são essenciais para a fragmentação adequada.</w:t>
      </w:r>
    </w:p>
    <w:p>
      <w:pPr>
        <w:pStyle w:val="BodyText"/>
      </w:pPr>
      <w:r>
        <w:t xml:space="preserve">Quanto aos métodos, destacam-se o</w:t>
      </w:r>
      <w:r>
        <w:t xml:space="preserve"> </w:t>
      </w:r>
      <w:r>
        <w:rPr>
          <w:b/>
          <w:bCs/>
        </w:rPr>
        <w:t xml:space="preserve">Top Hammer</w:t>
      </w:r>
      <w:r>
        <w:t xml:space="preserve"> </w:t>
      </w:r>
      <w:r>
        <w:t xml:space="preserve">(martelo de topo), indicado para furos de até 140 mm, e o</w:t>
      </w:r>
      <w:r>
        <w:t xml:space="preserve"> </w:t>
      </w:r>
      <w:r>
        <w:rPr>
          <w:b/>
          <w:bCs/>
        </w:rPr>
        <w:t xml:space="preserve">Down The Hole (DTH)</w:t>
      </w:r>
      <w:r>
        <w:t xml:space="preserve">, onde o martelo atua diretamente no</w:t>
      </w:r>
      <w:r>
        <w:t xml:space="preserve"> </w:t>
      </w:r>
      <w:r>
        <w:rPr>
          <w:i/>
          <w:iCs/>
        </w:rPr>
        <w:t xml:space="preserve">bit</w:t>
      </w:r>
      <w:r>
        <w:t xml:space="preserve"> </w:t>
      </w:r>
      <w:r>
        <w:t xml:space="preserve">na parte inferior da coluna, minimizando a perda de energia.</w:t>
      </w:r>
    </w:p>
    <w:bookmarkStart w:id="38" w:name="X33d0e4830768c70fe315b34917b9ff3631c876f"/>
    <w:p>
      <w:pPr>
        <w:pStyle w:val="Heading3"/>
      </w:pPr>
      <w:r>
        <w:t xml:space="preserve">1.3.1 Estrutura de Dados e Notações na Perfuração</w:t>
      </w:r>
    </w:p>
    <w:p>
      <w:pPr>
        <w:pStyle w:val="FirstParagraph"/>
      </w:pPr>
      <w:r>
        <w:t xml:space="preserve">Para cada furo</w:t>
      </w:r>
      <w:r>
        <w:t xml:space="preserve"> </w:t>
      </w:r>
      <m:oMath>
        <m:r>
          <m:t>i</m:t>
        </m:r>
      </m:oMath>
      <w:r>
        <w:t xml:space="preserve">, definimos as variáveis fundamentais que comporão a base de dados operacional:</w:t>
      </w:r>
    </w:p>
    <w:p>
      <w:pPr>
        <w:numPr>
          <w:ilvl w:val="0"/>
          <w:numId w:val="1008"/>
        </w:numPr>
      </w:pPr>
      <m:oMath>
        <m:sSub>
          <m:e>
            <m:r>
              <m:t>P</m:t>
            </m:r>
          </m:e>
          <m:sub>
            <m:r>
              <m:t>i</m:t>
            </m:r>
          </m:sub>
        </m:sSub>
      </m:oMath>
      <w:r>
        <w:t xml:space="preserve">: Tempo de Posicionamento e Emboquilhamento (min).</w:t>
      </w:r>
    </w:p>
    <w:p>
      <w:pPr>
        <w:numPr>
          <w:ilvl w:val="0"/>
          <w:numId w:val="1008"/>
        </w:numPr>
      </w:pPr>
      <m:oMath>
        <m:sSub>
          <m:e>
            <m:r>
              <m:t>D</m:t>
            </m:r>
          </m:e>
          <m:sub>
            <m:r>
              <m:t>i</m:t>
            </m:r>
          </m:sub>
        </m:sSub>
      </m:oMath>
      <w:r>
        <w:t xml:space="preserve">: Tempo de Perfuração Efetiva (</w:t>
      </w:r>
      <w:r>
        <w:rPr>
          <w:i/>
          <w:iCs/>
        </w:rPr>
        <w:t xml:space="preserve">Drilling Time</w:t>
      </w:r>
      <w:r>
        <w:t xml:space="preserve">) (min).</w:t>
      </w:r>
    </w:p>
    <w:p>
      <w:pPr>
        <w:numPr>
          <w:ilvl w:val="0"/>
          <w:numId w:val="1008"/>
        </w:numPr>
      </w:pPr>
      <m:oMath>
        <m:sSub>
          <m:e>
            <m:r>
              <m:t>H</m:t>
            </m:r>
          </m:e>
          <m:sub>
            <m:r>
              <m:t>i</m:t>
            </m:r>
          </m:sub>
        </m:sSub>
      </m:oMath>
      <w:r>
        <w:t xml:space="preserve">: Tempo de Manuseio de Hastes (</w:t>
      </w:r>
      <w:r>
        <w:rPr>
          <w:i/>
          <w:iCs/>
        </w:rPr>
        <w:t xml:space="preserve">Rod Handling</w:t>
      </w:r>
      <w:r>
        <w:t xml:space="preserve">) (min).</w:t>
      </w:r>
    </w:p>
    <w:p>
      <w:pPr>
        <w:numPr>
          <w:ilvl w:val="0"/>
          <w:numId w:val="1008"/>
        </w:numPr>
      </w:pPr>
      <m:oMath>
        <m:sSub>
          <m:e>
            <m:r>
              <m:t>M</m:t>
            </m:r>
          </m:e>
          <m:sub>
            <m:r>
              <m:t>i</m:t>
            </m:r>
          </m:sub>
        </m:sSub>
      </m:oMath>
      <w:r>
        <w:t xml:space="preserve">: Tempo de Manobra e Deslocação (min).</w:t>
      </w:r>
    </w:p>
    <w:p>
      <w:pPr>
        <w:numPr>
          <w:ilvl w:val="0"/>
          <w:numId w:val="1008"/>
        </w:numPr>
      </w:pPr>
      <m:oMath>
        <m:sSub>
          <m:e>
            <m:r>
              <m:t>L</m:t>
            </m:r>
          </m:e>
          <m:sub>
            <m:r>
              <m:t>i</m:t>
            </m:r>
          </m:sub>
        </m:sSub>
      </m:oMath>
      <w:r>
        <w:t xml:space="preserve">: Profundidade Perfurada líquida (m).</w:t>
      </w:r>
    </w:p>
    <w:bookmarkEnd w:id="38"/>
    <w:bookmarkStart w:id="40" w:name="resumo-da-nomenclatura-e-notações"/>
    <w:p>
      <w:pPr>
        <w:pStyle w:val="Heading3"/>
      </w:pPr>
      <w:r>
        <w:t xml:space="preserve">1.3.2 Resumo da Nomenclatura e Notações</w:t>
      </w:r>
    </w:p>
    <w:tbl>
      <w:tblPr>
        <w:tblStyle w:val="Table"/>
        <w:tblW w:type="pct" w:w="5000"/>
        <w:tblLayout w:type="fixed"/>
        <w:tblLook w:firstRow="0" w:lastRow="0" w:firstColumn="0" w:lastColumn="0" w:noHBand="0" w:noVBand="0" w:val="0000"/>
      </w:tblPr>
      <w:tblGrid>
        <w:gridCol w:w="7920"/>
      </w:tblGrid>
      <w:tr>
        <w:tc>
          <w:tcPr/>
          <w:bookmarkStart w:id="39" w:name="tbl-notacao-perfuracao"/>
          <w:p>
            <w:pPr>
              <w:jc w:val="center"/>
            </w:pPr>
            <w:pPr>
              <w:jc w:val="left"/>
              <w:spacing w:before="200"/>
              <w:pStyle w:val="ImageCaption"/>
            </w:pPr>
            <w:r>
              <w:t xml:space="preserve">Tabela 1.1: Relação entre fases operacionais e notações matemáticas na perfuração.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Fase Operacional</w:t>
                  </w:r>
                </w:p>
              </w:tc>
              <w:tc>
                <w:tcPr/>
                <w:p>
                  <w:pPr>
                    <w:pStyle w:val="Compact"/>
                    <w:jc w:val="center"/>
                  </w:pPr>
                  <w:r>
                    <w:rPr>
                      <w:b/>
                      <w:bCs/>
                    </w:rPr>
                    <w:t xml:space="preserve">Notação Matemática</w:t>
                  </w:r>
                </w:p>
              </w:tc>
              <w:tc>
                <w:tcPr/>
                <w:p>
                  <w:pPr>
                    <w:pStyle w:val="Compact"/>
                    <w:jc w:val="center"/>
                  </w:pPr>
                  <w:r>
                    <w:rPr>
                      <w:b/>
                      <w:bCs/>
                    </w:rPr>
                    <w:t xml:space="preserve">Sigla Técnica</w:t>
                  </w:r>
                </w:p>
              </w:tc>
            </w:tr>
            <w:tr>
              <w:tc>
                <w:tcPr/>
                <w:p>
                  <w:pPr>
                    <w:pStyle w:val="Compact"/>
                    <w:jc w:val="center"/>
                  </w:pPr>
                  <w:r>
                    <w:t xml:space="preserve">Setup e Início</w:t>
                  </w:r>
                </w:p>
              </w:tc>
              <w:tc>
                <w:tcPr/>
                <w:p>
                  <w:pPr>
                    <w:pStyle w:val="Compact"/>
                    <w:jc w:val="center"/>
                  </w:pPr>
                  <m:oMath>
                    <m:sSub>
                      <m:e>
                        <m:r>
                          <m:t>P</m:t>
                        </m:r>
                      </m:e>
                      <m:sub>
                        <m:r>
                          <m:t>i</m:t>
                        </m:r>
                      </m:sub>
                    </m:sSub>
                  </m:oMath>
                </w:p>
              </w:tc>
              <w:tc>
                <w:tcPr/>
                <w:p>
                  <w:pPr>
                    <w:pStyle w:val="Compact"/>
                    <w:jc w:val="center"/>
                  </w:pPr>
                  <w:r>
                    <w:t xml:space="preserve">SET</w:t>
                  </w:r>
                </w:p>
              </w:tc>
            </w:tr>
            <w:tr>
              <w:tc>
                <w:tcPr/>
                <w:p>
                  <w:pPr>
                    <w:pStyle w:val="Compact"/>
                    <w:jc w:val="center"/>
                  </w:pPr>
                  <w:r>
                    <w:t xml:space="preserve">Penetração Real</w:t>
                  </w:r>
                </w:p>
              </w:tc>
              <w:tc>
                <w:tcPr/>
                <w:p>
                  <w:pPr>
                    <w:pStyle w:val="Compact"/>
                    <w:jc w:val="center"/>
                  </w:pPr>
                  <m:oMath>
                    <m:sSub>
                      <m:e>
                        <m:r>
                          <m:t>D</m:t>
                        </m:r>
                      </m:e>
                      <m:sub>
                        <m:r>
                          <m:t>i</m:t>
                        </m:r>
                      </m:sub>
                    </m:sSub>
                  </m:oMath>
                </w:p>
              </w:tc>
              <w:tc>
                <w:tcPr/>
                <w:p>
                  <w:pPr>
                    <w:pStyle w:val="Compact"/>
                    <w:jc w:val="center"/>
                  </w:pPr>
                  <w:r>
                    <w:t xml:space="preserve">DT</w:t>
                  </w:r>
                </w:p>
              </w:tc>
            </w:tr>
            <w:tr>
              <w:tc>
                <w:tcPr/>
                <w:p>
                  <w:pPr>
                    <w:pStyle w:val="Compact"/>
                    <w:jc w:val="center"/>
                  </w:pPr>
                  <w:r>
                    <w:t xml:space="preserve">Troca de Hastes</w:t>
                  </w:r>
                </w:p>
              </w:tc>
              <w:tc>
                <w:tcPr/>
                <w:p>
                  <w:pPr>
                    <w:pStyle w:val="Compact"/>
                    <w:jc w:val="center"/>
                  </w:pPr>
                  <m:oMath>
                    <m:sSub>
                      <m:e>
                        <m:r>
                          <m:t>H</m:t>
                        </m:r>
                      </m:e>
                      <m:sub>
                        <m:r>
                          <m:t>i</m:t>
                        </m:r>
                      </m:sub>
                    </m:sSub>
                  </m:oMath>
                </w:p>
              </w:tc>
              <w:tc>
                <w:tcPr/>
                <w:p>
                  <w:pPr>
                    <w:pStyle w:val="Compact"/>
                    <w:jc w:val="center"/>
                  </w:pPr>
                  <w:r>
                    <w:t xml:space="preserve">RHT</w:t>
                  </w:r>
                </w:p>
              </w:tc>
            </w:tr>
            <w:tr>
              <w:tc>
                <w:tcPr/>
                <w:p>
                  <w:pPr>
                    <w:pStyle w:val="Compact"/>
                    <w:jc w:val="center"/>
                  </w:pPr>
                  <w:r>
                    <w:t xml:space="preserve">Movimentação</w:t>
                  </w:r>
                </w:p>
              </w:tc>
              <w:tc>
                <w:tcPr/>
                <w:p>
                  <w:pPr>
                    <w:pStyle w:val="Compact"/>
                    <w:jc w:val="center"/>
                  </w:pPr>
                  <m:oMath>
                    <m:sSub>
                      <m:e>
                        <m:r>
                          <m:t>M</m:t>
                        </m:r>
                      </m:e>
                      <m:sub>
                        <m:r>
                          <m:t>i</m:t>
                        </m:r>
                      </m:sub>
                    </m:sSub>
                  </m:oMath>
                </w:p>
              </w:tc>
              <w:tc>
                <w:tcPr/>
                <w:p>
                  <w:pPr>
                    <w:pStyle w:val="Compact"/>
                    <w:jc w:val="center"/>
                  </w:pPr>
                  <w:r>
                    <w:t xml:space="preserve">TRA</w:t>
                  </w:r>
                </w:p>
              </w:tc>
            </w:tr>
            <w:tr>
              <w:tc>
                <w:tcPr/>
                <w:p>
                  <w:pPr>
                    <w:pStyle w:val="Compact"/>
                    <w:jc w:val="center"/>
                  </w:pPr>
                  <w:r>
                    <w:rPr>
                      <w:b/>
                      <w:bCs/>
                    </w:rPr>
                    <w:t xml:space="preserve">Total do Furo</w:t>
                  </w:r>
                </w:p>
              </w:tc>
              <w:tc>
                <w:tcPr/>
                <w:p>
                  <w:pPr>
                    <w:pStyle w:val="Compact"/>
                    <w:jc w:val="center"/>
                  </w:pPr>
                  <m:oMath>
                    <m:sSub>
                      <m:e>
                        <m:r>
                          <m:t>X</m:t>
                        </m:r>
                      </m:e>
                      <m:sub>
                        <m:r>
                          <m:t>i</m:t>
                        </m:r>
                      </m:sub>
                    </m:sSub>
                  </m:oMath>
                </w:p>
              </w:tc>
              <w:tc>
                <w:tcPr/>
                <w:p>
                  <w:pPr>
                    <w:pStyle w:val="Compact"/>
                    <w:jc w:val="center"/>
                  </w:pPr>
                  <w:r>
                    <w:rPr>
                      <w:b/>
                      <w:bCs/>
                    </w:rPr>
                    <w:t xml:space="preserve">TBF</w:t>
                  </w:r>
                </w:p>
              </w:tc>
            </w:tr>
          </w:tbl>
          <w:bookmarkEnd w:id="39"/>
          <w:p/>
        </w:tc>
      </w:tr>
    </w:tbl>
    <w:bookmarkEnd w:id="40"/>
    <w:bookmarkEnd w:id="41"/>
    <w:bookmarkStart w:id="42" w:name="Xf632bf372cfdd125190caa79628e39259f3d94d"/>
    <w:p>
      <w:pPr>
        <w:pStyle w:val="Heading2"/>
      </w:pPr>
      <w:r>
        <w:t xml:space="preserve">1.4 Identidade Fundamental do Ciclo de Perfuração</w:t>
      </w:r>
    </w:p>
    <w:p>
      <w:pPr>
        <w:pStyle w:val="FirstParagraph"/>
      </w:pPr>
      <w:r>
        <w:t xml:space="preserve">O Tempo Total do Furo (</w:t>
      </w:r>
      <m:oMath>
        <m:sSub>
          <m:e>
            <m:r>
              <m:t>X</m:t>
            </m:r>
          </m:e>
          <m:sub>
            <m:r>
              <m:t>i</m:t>
            </m:r>
          </m:sub>
        </m:sSub>
      </m:oMath>
      <w:r>
        <w:t xml:space="preserve">) é a soma das durações das fases componentes:</w:t>
      </w:r>
    </w:p>
    <w:p>
      <w:pPr>
        <w:pStyle w:val="BodyText"/>
      </w:pPr>
      <m:oMathPara>
        <m:oMathParaPr>
          <m:jc m:val="center"/>
        </m:oMathParaPr>
        <m:oMath>
          <m:sSub>
            <m:e>
              <m:r>
                <m:t>X</m:t>
              </m:r>
            </m:e>
            <m:sub>
              <m:r>
                <m:t>i</m:t>
              </m:r>
            </m:sub>
          </m:sSub>
          <m:r>
            <m:rPr>
              <m:sty m:val="p"/>
            </m:rPr>
            <m:t>=</m:t>
          </m:r>
          <m:sSub>
            <m:e>
              <m:r>
                <m:t>P</m:t>
              </m:r>
            </m:e>
            <m:sub>
              <m:r>
                <m:t>i</m:t>
              </m:r>
            </m:sub>
          </m:sSub>
          <m:r>
            <m:rPr>
              <m:sty m:val="p"/>
            </m:rPr>
            <m:t>+</m:t>
          </m:r>
          <m:sSub>
            <m:e>
              <m:r>
                <m:t>D</m:t>
              </m:r>
            </m:e>
            <m:sub>
              <m:r>
                <m:t>i</m:t>
              </m:r>
            </m:sub>
          </m:sSub>
          <m:r>
            <m:rPr>
              <m:sty m:val="p"/>
            </m:rPr>
            <m:t>+</m:t>
          </m:r>
          <m:sSub>
            <m:e>
              <m:r>
                <m:t>H</m:t>
              </m:r>
            </m:e>
            <m:sub>
              <m:r>
                <m:t>i</m:t>
              </m:r>
            </m:sub>
          </m:sSub>
          <m:r>
            <m:rPr>
              <m:sty m:val="p"/>
            </m:rPr>
            <m:t>+</m:t>
          </m:r>
          <m:sSub>
            <m:e>
              <m:r>
                <m:t>M</m:t>
              </m:r>
            </m:e>
            <m:sub>
              <m:r>
                <m:t>i</m:t>
              </m:r>
            </m:sub>
          </m:sSub>
        </m:oMath>
      </m:oMathPara>
    </w:p>
    <w:p>
      <w:pPr>
        <w:pStyle w:val="FirstParagraph"/>
      </w:pPr>
      <w:r>
        <w:t xml:space="preserve">Esta igualdade permite identificar se gargalos são geológicos (elevação de</w:t>
      </w:r>
      <w:r>
        <w:t xml:space="preserve"> </w:t>
      </w:r>
      <m:oMath>
        <m:sSub>
          <m:e>
            <m:r>
              <m:t>D</m:t>
            </m:r>
          </m:e>
          <m:sub>
            <m:r>
              <m:t>i</m:t>
            </m:r>
          </m:sub>
        </m:sSub>
      </m:oMath>
      <w:r>
        <w:t xml:space="preserve">), mecânicos (</w:t>
      </w:r>
      <m:oMath>
        <m:sSub>
          <m:e>
            <m:r>
              <m:t>H</m:t>
            </m:r>
          </m:e>
          <m:sub>
            <m:r>
              <m:t>i</m:t>
            </m:r>
          </m:sub>
        </m:sSub>
      </m:oMath>
      <w:r>
        <w:t xml:space="preserve">) ou de infraestrutura (</w:t>
      </w:r>
      <m:oMath>
        <m:sSub>
          <m:e>
            <m:r>
              <m:t>M</m:t>
            </m:r>
          </m:e>
          <m:sub>
            <m:r>
              <m:t>i</m:t>
            </m:r>
          </m:sub>
        </m:sSub>
      </m:oMath>
      <w:r>
        <w:t xml:space="preserve">).</w:t>
      </w:r>
    </w:p>
    <w:bookmarkEnd w:id="42"/>
    <w:bookmarkStart w:id="47" w:name="mensuração-da-performance-de-perfuração"/>
    <w:p>
      <w:pPr>
        <w:pStyle w:val="Heading2"/>
      </w:pPr>
      <w:r>
        <w:t xml:space="preserve">1.5 Mensuração da Performance de Perfuração</w:t>
      </w:r>
    </w:p>
    <w:p>
      <w:pPr>
        <w:pStyle w:val="FirstParagraph"/>
      </w:pPr>
      <w:r>
        <w:t xml:space="preserve">A transformação dos registros brutos em indicadores de desempenho (KPIs) é processada automaticamente pelas funções do pacote</w:t>
      </w:r>
      <w:r>
        <w:t xml:space="preserve"> </w:t>
      </w:r>
      <w:r>
        <w:rPr>
          <w:rStyle w:val="VerbatimChar"/>
        </w:rPr>
        <w:t xml:space="preserve">miningKPI</w:t>
      </w:r>
      <w:r>
        <w:t xml:space="preserve">.</w:t>
      </w:r>
    </w:p>
    <w:bookmarkStart w:id="43" w:name="Xc5db91112cd40d18031f6bab6cb84ccbd8fc05e"/>
    <w:p>
      <w:pPr>
        <w:pStyle w:val="Heading3"/>
      </w:pPr>
      <w:r>
        <w:t xml:space="preserve">1.5.1 Metragem Total Perfurada (Total Drilled Meters - TDM)</w:t>
      </w:r>
    </w:p>
    <w:p>
      <w:pPr>
        <w:pStyle w:val="FirstParagraph"/>
      </w:pPr>
      <w:r>
        <w:t xml:space="preserve">Representa o volume físico total de furos realizados em um intervalo de tempo $t$.</w:t>
      </w:r>
    </w:p>
    <w:p>
      <w:pPr>
        <w:pStyle w:val="BodyText"/>
      </w:pPr>
      <m:oMathPara>
        <m:oMathParaPr>
          <m:jc m:val="center"/>
        </m:oMathParaPr>
        <m:oMath>
          <m:r>
            <m:t>T</m:t>
          </m:r>
          <m:r>
            <m:t>D</m:t>
          </m:r>
          <m:r>
            <m:t>M</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m:oMathPara>
    </w:p>
    <w:p>
      <w:pPr>
        <w:numPr>
          <w:ilvl w:val="0"/>
          <w:numId w:val="1009"/>
        </w:numPr>
      </w:pPr>
      <m:oMath>
        <m:sSub>
          <m:e>
            <m:r>
              <m:t>L</m:t>
            </m:r>
          </m:e>
          <m:sub>
            <m:r>
              <m:t>i</m:t>
            </m:r>
          </m:sub>
        </m:sSub>
      </m:oMath>
      <w:r>
        <w:t xml:space="preserve">: Profundidade líquida do furo</w:t>
      </w:r>
      <w:r>
        <w:t xml:space="preserve"> </w:t>
      </w:r>
      <m:oMath>
        <m:r>
          <m:t>i</m:t>
        </m:r>
      </m:oMath>
      <w:r>
        <w:t xml:space="preserve"> </w:t>
      </w:r>
      <w:r>
        <w:t xml:space="preserve">(m).</w:t>
      </w:r>
    </w:p>
    <w:p>
      <w:pPr>
        <w:numPr>
          <w:ilvl w:val="0"/>
          <w:numId w:val="1009"/>
        </w:numPr>
      </w:pPr>
      <m:oMath>
        <m:r>
          <m:t>N</m:t>
        </m:r>
        <m:d>
          <m:dPr>
            <m:begChr m:val="("/>
            <m:sepChr m:val=""/>
            <m:endChr m:val=")"/>
            <m:grow/>
          </m:dPr>
          <m:e>
            <m:r>
              <m:t>t</m:t>
            </m:r>
          </m:e>
        </m:d>
      </m:oMath>
      <w:r>
        <w:t xml:space="preserve">: Número total de furos acumulados no período.</w:t>
      </w:r>
    </w:p>
    <w:bookmarkEnd w:id="43"/>
    <w:bookmarkStart w:id="44" w:name="X7d847b673ef0b828ab63801ee39a7ab6f8442ba"/>
    <w:p>
      <w:pPr>
        <w:pStyle w:val="Heading3"/>
      </w:pPr>
      <w:r>
        <w:t xml:space="preserve">1.5.2 Taxa de Penetração Líquida (Rate of Penetration - ROP)</w:t>
      </w:r>
    </w:p>
    <w:p>
      <w:pPr>
        <w:pStyle w:val="FirstParagraph"/>
      </w:pPr>
      <w:r>
        <w:t xml:space="preserve">Mede a velocidade média de avanço da ferramenta exclusivamente durante o tempo de contato e corte da rocha. É o indicador de eficiência do bit e da resposta litológica.</w:t>
      </w:r>
    </w:p>
    <w:p>
      <w:pPr>
        <w:pStyle w:val="BodyText"/>
      </w:pPr>
      <m:oMathPara>
        <m:oMathParaPr>
          <m:jc m:val="center"/>
        </m:oMathParaPr>
        <m:oMath>
          <m:r>
            <m:t>R</m:t>
          </m:r>
          <m:r>
            <m:t>O</m:t>
          </m:r>
          <m:r>
            <m:t>P</m:t>
          </m:r>
          <m:r>
            <m:rPr>
              <m:sty m:val="p"/>
            </m:rPr>
            <m:t>=</m:t>
          </m:r>
          <m:f>
            <m:fPr>
              <m:type m:val="bar"/>
            </m:fPr>
            <m:num>
              <m:r>
                <m:t>T</m:t>
              </m:r>
              <m:r>
                <m:t>D</m:t>
              </m:r>
              <m:r>
                <m:t>M</m:t>
              </m:r>
            </m:num>
            <m:den>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den>
          </m:f>
        </m:oMath>
      </m:oMathPara>
    </w:p>
    <w:p>
      <w:pPr>
        <w:numPr>
          <w:ilvl w:val="0"/>
          <w:numId w:val="1010"/>
        </w:numPr>
      </w:pPr>
      <m:oMath>
        <m:r>
          <m:t>R</m:t>
        </m:r>
        <m:r>
          <m:t>O</m:t>
        </m:r>
        <m:r>
          <m:t>P</m:t>
        </m:r>
      </m:oMath>
      <w:r>
        <w:t xml:space="preserve">: Taxa de Penetração Líquida (m/h).</w:t>
      </w:r>
    </w:p>
    <w:p>
      <w:pPr>
        <w:numPr>
          <w:ilvl w:val="0"/>
          <w:numId w:val="1010"/>
        </w:numPr>
      </w:pPr>
      <m:oMath>
        <m:sSub>
          <m:e>
            <m:r>
              <m:t>D</m:t>
            </m:r>
          </m:e>
          <m:sub>
            <m:r>
              <m:t>i</m:t>
            </m:r>
          </m:sub>
        </m:sSub>
      </m:oMath>
      <w:r>
        <w:t xml:space="preserve">: Tempo de perfuração efetiva (convertido para horas).</w:t>
      </w:r>
    </w:p>
    <w:bookmarkEnd w:id="44"/>
    <w:bookmarkStart w:id="45" w:name="Xf12698c2b1b6e7c8a14f6519a3fe606216756ec"/>
    <w:p>
      <w:pPr>
        <w:pStyle w:val="Heading3"/>
      </w:pPr>
      <w:r>
        <w:t xml:space="preserve">1.5.3 Taxa de Perfuração Bruta (Gross Drilling Rate - GDR)</w:t>
      </w:r>
    </w:p>
    <w:p>
      <w:pPr>
        <w:pStyle w:val="FirstParagraph"/>
      </w:pPr>
      <w:r>
        <w:t xml:space="preserve">Indica a produtividade real do ativo, considerando todo o tempo de ciclo, incluindo manobras e trocas de haste.</w:t>
      </w:r>
    </w:p>
    <w:p>
      <w:pPr>
        <w:pStyle w:val="BodyText"/>
      </w:pPr>
      <m:oMathPara>
        <m:oMathParaPr>
          <m:jc m:val="center"/>
        </m:oMathParaPr>
        <m:oMath>
          <m:r>
            <m:t>G</m:t>
          </m:r>
          <m:r>
            <m:t>D</m:t>
          </m:r>
          <m:r>
            <m:t>R</m:t>
          </m:r>
          <m:r>
            <m:rPr>
              <m:sty m:val="p"/>
            </m:rPr>
            <m:t>=</m:t>
          </m:r>
          <m:f>
            <m:fPr>
              <m:type m:val="bar"/>
            </m:fPr>
            <m:num>
              <m:r>
                <m:t>T</m:t>
              </m:r>
              <m:r>
                <m:t>D</m:t>
              </m:r>
              <m:r>
                <m:t>M</m:t>
              </m:r>
            </m:num>
            <m:den>
              <m:r>
                <m:t>W</m:t>
              </m:r>
              <m:r>
                <m:t>H</m:t>
              </m:r>
            </m:den>
          </m:f>
        </m:oMath>
      </m:oMathPara>
    </w:p>
    <w:p>
      <w:pPr>
        <w:pStyle w:val="Compact"/>
        <w:numPr>
          <w:ilvl w:val="0"/>
          <w:numId w:val="1011"/>
        </w:numPr>
      </w:pPr>
      <m:oMath>
        <m:r>
          <m:t>W</m:t>
        </m:r>
        <m:r>
          <m:t>H</m:t>
        </m:r>
      </m:oMath>
      <w:r>
        <w:t xml:space="preserve">: Horas Trabalhadas (</w:t>
      </w:r>
      <w:r>
        <w:rPr>
          <w:i/>
          <w:iCs/>
        </w:rPr>
        <w:t xml:space="preserve">Work Hours</w:t>
      </w:r>
      <w:r>
        <w:t xml:space="preserve">), calculadas pela soma de</w:t>
      </w:r>
      <w:r>
        <w:t xml:space="preserve"> </w:t>
      </w:r>
      <m:oMath>
        <m:sSub>
          <m:e>
            <m:r>
              <m:t>X</m:t>
            </m:r>
          </m:e>
          <m:sub>
            <m:r>
              <m:t>i</m:t>
            </m:r>
          </m:sub>
        </m:sSub>
      </m:oMath>
      <w:r>
        <w:t xml:space="preserve"> </w:t>
      </w:r>
      <w:r>
        <w:t xml:space="preserve">convertida para horas.</w:t>
      </w:r>
    </w:p>
    <w:bookmarkEnd w:id="45"/>
    <w:bookmarkStart w:id="46" w:name="X42cc75413abca1a2784d3c5c594e20a3085735c"/>
    <w:p>
      <w:pPr>
        <w:pStyle w:val="Heading3"/>
      </w:pPr>
      <w:r>
        <w:t xml:space="preserve">1.5.4 Disponibilidade e Utilização da Perfuratriz</w:t>
      </w:r>
    </w:p>
    <w:p>
      <w:pPr>
        <w:pStyle w:val="FirstParagraph"/>
      </w:pPr>
      <w:r>
        <w:t xml:space="preserve">Seguindo o padrão de gestão de ativos, medimos o percentual de tempo em que a perfuratriz esteve em operação efetiva (Drilling) versus o tempo total disponível.</w:t>
      </w:r>
    </w:p>
    <w:bookmarkEnd w:id="46"/>
    <w:bookmarkEnd w:id="47"/>
    <w:bookmarkStart w:id="48" w:name="integração-do-bit-à-caçamba"/>
    <w:p>
      <w:pPr>
        <w:pStyle w:val="Heading2"/>
      </w:pPr>
      <w:r>
        <w:t xml:space="preserve">1.6 Integração: Do Bit à Caçamba</w:t>
      </w:r>
    </w:p>
    <w:p>
      <w:pPr>
        <w:pStyle w:val="FirstParagraph"/>
      </w:pPr>
      <w:r>
        <w:t xml:space="preserve">Portanto, ao monitorarmos o TDM (Metragem Total Perfurada) e a aderência à malha, estamos, na verdade, garantindo que a Identidade Fundamental do Carregamento, que exploraremos no</w:t>
      </w:r>
      <w:r>
        <w:t xml:space="preserve"> </w:t>
      </w:r>
      <w:r>
        <w:t xml:space="preserve">(</w:t>
      </w:r>
      <w:r>
        <w:rPr>
          <w:b/>
          <w:bCs/>
        </w:rPr>
        <w:t xml:space="preserve">chap-carregamento?</w:t>
      </w:r>
      <w:r>
        <w:t xml:space="preserve">)</w:t>
      </w:r>
      <w:r>
        <w:t xml:space="preserve">, apresente os menores valores possíveis de variabilidade.</w:t>
      </w:r>
    </w:p>
    <w:bookmarkEnd w:id="48"/>
    <w:bookmarkStart w:id="49" w:name="referências-do-capítulo"/>
    <w:p>
      <w:pPr>
        <w:pStyle w:val="Heading2"/>
      </w:pPr>
      <w:r>
        <w:t xml:space="preserve">Referências do Capítulo</w:t>
      </w:r>
    </w:p>
    <w:p>
      <w:pPr>
        <w:numPr>
          <w:ilvl w:val="0"/>
          <w:numId w:val="1012"/>
        </w:numPr>
      </w:pPr>
      <w:r>
        <w:t xml:space="preserve">(Alves 2022)</w:t>
      </w:r>
    </w:p>
    <w:p>
      <w:pPr>
        <w:numPr>
          <w:ilvl w:val="0"/>
          <w:numId w:val="1012"/>
        </w:numPr>
      </w:pPr>
      <w:r>
        <w:t xml:space="preserve">(ATLAS COPCO 2016)</w:t>
      </w:r>
    </w:p>
    <w:p>
      <w:pPr>
        <w:numPr>
          <w:ilvl w:val="0"/>
          <w:numId w:val="1012"/>
        </w:numPr>
      </w:pPr>
      <w:r>
        <w:t xml:space="preserve">(Camargos 2023)</w:t>
      </w:r>
    </w:p>
    <w:p>
      <w:pPr>
        <w:numPr>
          <w:ilvl w:val="0"/>
          <w:numId w:val="1012"/>
        </w:numPr>
      </w:pPr>
      <w:r>
        <w:t xml:space="preserve">(Cardoso 2016)</w:t>
      </w:r>
    </w:p>
    <w:p>
      <w:pPr>
        <w:numPr>
          <w:ilvl w:val="0"/>
          <w:numId w:val="1012"/>
        </w:numPr>
      </w:pPr>
      <w:r>
        <w:t xml:space="preserve">(CATERPILLAR 2000)</w:t>
      </w:r>
    </w:p>
    <w:p>
      <w:pPr>
        <w:numPr>
          <w:ilvl w:val="0"/>
          <w:numId w:val="1012"/>
        </w:numPr>
      </w:pPr>
      <w:r>
        <w:t xml:space="preserve">(Curi 2017)</w:t>
      </w:r>
    </w:p>
    <w:p>
      <w:pPr>
        <w:numPr>
          <w:ilvl w:val="0"/>
          <w:numId w:val="1012"/>
        </w:numPr>
      </w:pPr>
      <w:r>
        <w:t xml:space="preserve">(Fernandes et al. 2023)</w:t>
      </w:r>
    </w:p>
    <w:p>
      <w:pPr>
        <w:numPr>
          <w:ilvl w:val="0"/>
          <w:numId w:val="1012"/>
        </w:numPr>
      </w:pPr>
      <w:r>
        <w:t xml:space="preserve">(Figueira e Almeida 2010)</w:t>
      </w:r>
    </w:p>
    <w:p>
      <w:pPr>
        <w:numPr>
          <w:ilvl w:val="0"/>
          <w:numId w:val="1012"/>
        </w:numPr>
      </w:pPr>
      <w:r>
        <w:t xml:space="preserve">(Geraldi 2011)</w:t>
      </w:r>
    </w:p>
    <w:p>
      <w:pPr>
        <w:numPr>
          <w:ilvl w:val="0"/>
          <w:numId w:val="1012"/>
        </w:numPr>
      </w:pPr>
      <w:r>
        <w:t xml:space="preserve">(Mattos 2019)</w:t>
      </w:r>
    </w:p>
    <w:p>
      <w:pPr>
        <w:numPr>
          <w:ilvl w:val="0"/>
          <w:numId w:val="1012"/>
        </w:numPr>
      </w:pPr>
      <w:r>
        <w:t xml:space="preserve">(Osanloo e Paricheh 2020)</w:t>
      </w:r>
    </w:p>
    <w:p>
      <w:pPr>
        <w:numPr>
          <w:ilvl w:val="0"/>
          <w:numId w:val="1012"/>
        </w:numPr>
      </w:pPr>
      <w:r>
        <w:t xml:space="preserve">(Plinningsger 2010)</w:t>
      </w:r>
    </w:p>
    <w:p>
      <w:pPr>
        <w:numPr>
          <w:ilvl w:val="0"/>
          <w:numId w:val="1012"/>
        </w:numPr>
      </w:pPr>
      <w:r>
        <w:t xml:space="preserve">(Silva et al. 2023)</w:t>
      </w:r>
    </w:p>
    <w:p>
      <w:pPr>
        <w:numPr>
          <w:ilvl w:val="0"/>
          <w:numId w:val="1012"/>
        </w:numPr>
      </w:pPr>
      <w:r>
        <w:t xml:space="preserve">(SINODRILLS 2024)</w:t>
      </w:r>
    </w:p>
    <w:p>
      <w:pPr>
        <w:numPr>
          <w:ilvl w:val="0"/>
          <w:numId w:val="1012"/>
        </w:numPr>
      </w:pPr>
      <w:r>
        <w:t xml:space="preserve">(Wennmohs 2023)</w:t>
      </w:r>
    </w:p>
    <w:p>
      <w:pPr>
        <w:numPr>
          <w:ilvl w:val="0"/>
          <w:numId w:val="1012"/>
        </w:numPr>
      </w:pPr>
      <w:r>
        <w:t xml:space="preserve">(Zhang 2019)</w:t>
      </w:r>
    </w:p>
    <w:bookmarkEnd w:id="49"/>
    <w:bookmarkEnd w:id="50"/>
    <w:bookmarkStart w:id="62" w:name="chap-carregamento"/>
    <w:p>
      <w:pPr>
        <w:pStyle w:val="Heading1"/>
      </w:pPr>
      <w:r>
        <w:t xml:space="preserve">2. A Identidade Fundamental do Carregamento</w:t>
      </w:r>
    </w:p>
    <w:bookmarkStart w:id="52" w:name="chap-ciclo-carregamento"/>
    <w:p>
      <w:pPr>
        <w:pStyle w:val="Heading2"/>
      </w:pPr>
      <w:r>
        <w:t xml:space="preserve">2.1 A Operação de Carregamento: Perspectiva do Equipamento de Carga</w:t>
      </w:r>
    </w:p>
    <w:p>
      <w:pPr>
        <w:pStyle w:val="FirstParagraph"/>
      </w:pPr>
      <w:r>
        <w:t xml:space="preserve">Carregamento refere-se ao processo de remoção e carregamento do material de minério no seu ponto de origem até seu sistema de transporte com destino ao seu ponto de descarga. As operações de carregamento são prioritariamente realizadas por escavadeiras ou carregadeiras hidráulicas ou elétricas, realizando o processo de enchimento da caçamba dos caminhões com minério ou estéril. No processo de carregamento o caminhão se posiciona ao lado da escavadeira, permitindo-a realizar os movimentos de giro e despejo do material. A</w:t>
      </w:r>
      <w:r>
        <w:t xml:space="preserve"> </w:t>
      </w:r>
      <w:hyperlink w:anchor="fig-ciclo-posicionamento-carga">
        <w:r>
          <w:rPr>
            <w:rStyle w:val="Hyperlink"/>
          </w:rPr>
          <w:t xml:space="preserve">Figura 2.1</w:t>
        </w:r>
      </w:hyperlink>
      <w:r>
        <w:t xml:space="preserve"> </w:t>
      </w:r>
      <w:r>
        <w:t xml:space="preserve">ilustra o processo de carregamento do caminhão na mineração.</w:t>
      </w:r>
    </w:p>
    <w:tbl>
      <w:tblPr>
        <w:tblStyle w:val="Table"/>
        <w:tblW w:type="pct" w:w="5000"/>
        <w:tblLayout w:type="fixed"/>
        <w:tblLook w:firstRow="0" w:lastRow="0" w:firstColumn="0" w:lastColumn="0" w:noHBand="0" w:noVBand="0" w:val="0000"/>
      </w:tblPr>
      <w:tblGrid>
        <w:gridCol w:w="7920"/>
      </w:tblGrid>
      <w:tr>
        <w:tc>
          <w:tcPr/>
          <w:bookmarkStart w:id="51" w:name="fig-ciclo-posicionamento-carga"/>
          <w:p>
            <w:pPr>
              <w:pStyle w:val="Compact"/>
              <w:jc w:val="center"/>
            </w:pPr>
          </w:p>
          <w:p>
            <w:pPr>
              <w:jc w:val="center"/>
            </w:pPr>
            <w:pPr>
              <w:jc w:val="left"/>
              <w:spacing w:before="200"/>
              <w:pStyle w:val="ImageCaption"/>
            </w:pPr>
            <w:r>
              <w:t xml:space="preserve">Figura 2.1: Método de Posicionamento no Carregamento</w:t>
            </w:r>
          </w:p>
          <w:bookmarkEnd w:id="51"/>
        </w:tc>
      </w:tr>
    </w:tbl>
    <w:p>
      <w:pPr>
        <w:pStyle w:val="BodyText"/>
      </w:pPr>
      <w:r>
        <w:t xml:space="preserve">A medição da operação de carregamento é baseada na captura de eventos recorrentes de curta duração, onde a precisão da coleta impacta diretamente a confiabilidade dos indicadores de performance. O desempenho do equipamento de carga é avaliado pela sua capacidade de manter um ritmo constante, minimizando as variabilidades inerentes à interação com a frota de transporte. Os principais KPIs derivam da relação entre a massa movimentada e o tempo despendido, permitindo identificar se a perda de performance reside na competência operacional ou na disponibilidade técnica do ativo.</w:t>
      </w:r>
    </w:p>
    <w:bookmarkEnd w:id="52"/>
    <w:bookmarkStart w:id="53" w:name="X56b7340f2c1e6474adbdcc0f78a03e90b9c2a6b"/>
    <w:p>
      <w:pPr>
        <w:pStyle w:val="Heading2"/>
      </w:pPr>
      <w:r>
        <w:t xml:space="preserve">2.2 Conceito de Composição e Carregamento: Entidades e Processos</w:t>
      </w:r>
    </w:p>
    <w:p>
      <w:pPr>
        <w:pStyle w:val="FirstParagraph"/>
      </w:pPr>
      <w:r>
        <w:t xml:space="preserve">Para uma análise precisa da frente de lavra, é necessário distinguir o objeto da operação da ação executada sobre ele. Essa separação permite identificar se os gargalos produtivos residem no dimensionamento da frota ou na eficiência do equipamento de carga.</w:t>
      </w:r>
    </w:p>
    <w:p>
      <w:pPr>
        <w:pStyle w:val="BodyText"/>
      </w:pPr>
      <w:r>
        <w:rPr>
          <w:b/>
          <w:bCs/>
        </w:rPr>
        <w:t xml:space="preserve">Composição: O</w:t>
      </w:r>
      <w:r>
        <w:rPr>
          <w:b/>
          <w:bCs/>
        </w:rPr>
        <w:t xml:space="preserve"> </w:t>
      </w:r>
      <w:r>
        <w:rPr>
          <w:b/>
          <w:bCs/>
        </w:rPr>
        <w:t xml:space="preserve">“Sujeito”</w:t>
      </w:r>
      <w:r>
        <w:rPr>
          <w:b/>
          <w:bCs/>
        </w:rPr>
        <w:t xml:space="preserve"> </w:t>
      </w:r>
      <w:r>
        <w:rPr>
          <w:b/>
          <w:bCs/>
        </w:rPr>
        <w:t xml:space="preserve">da Operação:</w:t>
      </w:r>
      <w:r>
        <w:t xml:space="preserve"> </w:t>
      </w:r>
      <w:r>
        <w:t xml:space="preserve">A composição é a unidade de transporte física que se apresenta para ser carregada. É uma unidade discreta (um caminhão fora de estrada, um vagão de trem ou um conjunto de vagões). Por exemplo, quando o engenheiro diz</w:t>
      </w:r>
      <w:r>
        <w:t xml:space="preserve"> </w:t>
      </w:r>
      <w:r>
        <w:t xml:space="preserve">“temos 3 composições na fila”</w:t>
      </w:r>
      <w:r>
        <w:t xml:space="preserve">, ele está se referindo a 3 veículos físicos aguardando o serviço.</w:t>
      </w:r>
    </w:p>
    <w:p>
      <w:pPr>
        <w:pStyle w:val="BodyText"/>
      </w:pPr>
      <w:r>
        <w:rPr>
          <w:b/>
          <w:bCs/>
        </w:rPr>
        <w:t xml:space="preserve">Carregamento: O</w:t>
      </w:r>
      <w:r>
        <w:rPr>
          <w:b/>
          <w:bCs/>
        </w:rPr>
        <w:t xml:space="preserve"> </w:t>
      </w:r>
      <w:r>
        <w:rPr>
          <w:b/>
          <w:bCs/>
        </w:rPr>
        <w:t xml:space="preserve">“Processo”</w:t>
      </w:r>
      <w:r>
        <w:rPr>
          <w:b/>
          <w:bCs/>
        </w:rPr>
        <w:t xml:space="preserve"> </w:t>
      </w:r>
      <w:r>
        <w:rPr>
          <w:b/>
          <w:bCs/>
        </w:rPr>
        <w:t xml:space="preserve">de Execução:</w:t>
      </w:r>
      <w:r>
        <w:t xml:space="preserve"> </w:t>
      </w:r>
      <w:r>
        <w:t xml:space="preserve">O carregamento é o conjunto de movimentos e tempos despendidos pela unidade de carga para preencher a composição. É uma variável de tempo e esforço (ação técnica) que envolve a duração do contato entre a concha da escavadeira e a báscula do caminhão. Por exemplo, quando o engenheiro diz</w:t>
      </w:r>
      <w:r>
        <w:t xml:space="preserve"> </w:t>
      </w:r>
      <w:r>
        <w:t xml:space="preserve">“o carregamento está lento”</w:t>
      </w:r>
      <w:r>
        <w:t xml:space="preserve">, ele está se referindo à performance da escavadeira (ciclos de concha, penetração na pilha, etc.), independente de quantos caminhões estão na fila.</w:t>
      </w:r>
    </w:p>
    <w:p>
      <w:pPr>
        <w:pStyle w:val="BodyText"/>
      </w:pPr>
      <w:r>
        <w:rPr>
          <w:b/>
          <w:bCs/>
        </w:rPr>
        <w:t xml:space="preserve">Definição Operacional:</w:t>
      </w:r>
      <w:r>
        <w:t xml:space="preserve"> </w:t>
      </w:r>
      <w:r>
        <w:t xml:space="preserve">O ciclo de carregamento da composição inicia-se no instante em que a unidade de carga executa a primeira penetração na pilha de material destinada a um caminhão específico e encerra-se quando a última caçambada é despejada e a unidade de transporte (composição) é liberada para o transporte.</w:t>
      </w:r>
    </w:p>
    <w:bookmarkEnd w:id="53"/>
    <w:bookmarkStart w:id="54" w:name="a-história-por-trás-dos-registros"/>
    <w:p>
      <w:pPr>
        <w:pStyle w:val="Heading2"/>
      </w:pPr>
      <w:r>
        <w:t xml:space="preserve">2.3 A História por trás dos Registros</w:t>
      </w:r>
    </w:p>
    <w:p>
      <w:pPr>
        <w:pStyle w:val="FirstParagraph"/>
      </w:pPr>
      <w:r>
        <w:t xml:space="preserve">Suponha que uma unidade de carregamento esteja em operação em um determinado turno de trabalho. Ao iniciar sua operação, a escavadeira aguarda que o caminhão realize a manobra e, em seguida, inicia o primeiro carregamento. Este é o marco zero do nosso processo de contagem. Após finalizar o carregamento, pode haver alguma ociosidade antes que o próximo ciclo inicie. Os tempos e estados são coletados para cada ciclo de forma recorrente.</w:t>
      </w:r>
    </w:p>
    <w:p>
      <w:pPr>
        <w:pStyle w:val="BodyText"/>
      </w:pPr>
      <w:r>
        <w:rPr>
          <w:b/>
          <w:bCs/>
        </w:rPr>
        <w:t xml:space="preserve">Exemplo:</w:t>
      </w:r>
      <w:r>
        <w:t xml:space="preserve"> </w:t>
      </w:r>
      <w:r>
        <w:t xml:space="preserve">Dados de eventos de carregamento – Mina A</w:t>
      </w:r>
    </w:p>
    <w:p>
      <w:pPr>
        <w:pStyle w:val="BodyText"/>
      </w:pPr>
      <w:r>
        <w:t xml:space="preserve">No pacote</w:t>
      </w:r>
      <w:r>
        <w:t xml:space="preserve"> </w:t>
      </w:r>
      <w:r>
        <w:rPr>
          <w:rStyle w:val="VerbatimChar"/>
        </w:rPr>
        <w:t xml:space="preserve">miningKPI</w:t>
      </w:r>
      <w:r>
        <w:t xml:space="preserve">, disponibilizamos o banco de dados</w:t>
      </w:r>
      <w:r>
        <w:t xml:space="preserve"> </w:t>
      </w:r>
      <w:r>
        <w:rPr>
          <w:rStyle w:val="VerbatimChar"/>
        </w:rPr>
        <w:t xml:space="preserve">load_events_mine_a</w:t>
      </w:r>
      <w:r>
        <w:t xml:space="preserve">. Este dataset é um conjunto de dados primário estruturado em eventos sequenciais (formato long), onde cada linha representa a mudança de estado da unidade de carga.</w:t>
      </w:r>
    </w:p>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(knitr)</w:t>
      </w:r>
      <w:r>
        <w:br/>
      </w:r>
      <w:r>
        <w:br/>
      </w: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"Eventos de carregamento da unidade LOAD-0001"</w:t>
      </w:r>
      <w:r>
        <w:rPr>
          <w:rStyle w:val="NormalTok"/>
        </w:rPr>
        <w:t xml:space="preserve">)</w:t>
      </w:r>
    </w:p>
    <w:p>
      <w:pPr>
        <w:pStyle w:val="TableCaption"/>
      </w:pPr>
      <w:r>
        <w:t xml:space="preserve">Eventos de carregamento da unidade LOAD-0001</w:t>
      </w:r>
    </w:p>
    <w:tbl>
      <w:tblPr>
        <w:tblStyle w:val="Table"/>
        <w:tblW w:type="pct" w:w="5000"/>
        <w:tblLayout w:type="fixed"/>
        <w:tblLook w:firstRow="1" w:lastRow="0" w:firstColumn="0" w:lastColumn="0" w:noHBand="0" w:noVBand="0" w:val="0020"/>
        <w:tblCaption w:val="Eventos de carregamento da unidade LOAD-0001"/>
      </w:tblPr>
      <w:tblGrid>
        <w:gridCol w:w="472"/>
        <w:gridCol w:w="1049"/>
        <w:gridCol w:w="1049"/>
        <w:gridCol w:w="1783"/>
        <w:gridCol w:w="524"/>
        <w:gridCol w:w="524"/>
        <w:gridCol w:w="367"/>
        <w:gridCol w:w="472"/>
        <w:gridCol w:w="419"/>
        <w:gridCol w:w="576"/>
        <w:gridCol w:w="681"/>
      </w:tblGrid>
      <w:tr>
        <w:trPr>
          <w:tblHeader w:val="on"/>
        </w:trPr>
        <w:tc>
          <w:tcPr/>
          <w:p>
            <w:pPr>
              <w:pStyle w:val="Compact"/>
              <w:jc w:val="right"/>
            </w:pPr>
            <w:r>
              <w:t xml:space="preserve">cycle_id</w:t>
            </w:r>
          </w:p>
        </w:tc>
        <w:tc>
          <w:tcPr/>
          <w:p>
            <w:pPr>
              <w:pStyle w:val="Compact"/>
              <w:jc w:val="left"/>
            </w:pPr>
            <w:r>
              <w:t xml:space="preserve">first_time</w:t>
            </w:r>
          </w:p>
        </w:tc>
        <w:tc>
          <w:tcPr/>
          <w:p>
            <w:pPr>
              <w:pStyle w:val="Compact"/>
              <w:jc w:val="left"/>
            </w:pPr>
            <w:r>
              <w:t xml:space="preserve">exit_time</w:t>
            </w:r>
          </w:p>
        </w:tc>
        <w:tc>
          <w:tcPr/>
          <w:p>
            <w:pPr>
              <w:pStyle w:val="Compact"/>
              <w:jc w:val="left"/>
            </w:pPr>
            <w:r>
              <w:t xml:space="preserve">load_fleet</w:t>
            </w:r>
          </w:p>
        </w:tc>
        <w:tc>
          <w:tcPr/>
          <w:p>
            <w:pPr>
              <w:pStyle w:val="Compact"/>
              <w:jc w:val="left"/>
            </w:pPr>
            <w:r>
              <w:t xml:space="preserve">load_id</w:t>
            </w:r>
          </w:p>
        </w:tc>
        <w:tc>
          <w:tcPr/>
          <w:p>
            <w:pPr>
              <w:pStyle w:val="Compact"/>
              <w:jc w:val="left"/>
            </w:pPr>
            <w:r>
              <w:t xml:space="preserve">haul_id</w:t>
            </w:r>
          </w:p>
        </w:tc>
        <w:tc>
          <w:tcPr/>
          <w:p>
            <w:pPr>
              <w:pStyle w:val="Compact"/>
              <w:jc w:val="left"/>
            </w:pPr>
            <w:r>
              <w:t xml:space="preserve">origin</w:t>
            </w:r>
          </w:p>
        </w:tc>
        <w:tc>
          <w:tcPr/>
          <w:p>
            <w:pPr>
              <w:pStyle w:val="Compact"/>
              <w:jc w:val="left"/>
            </w:pPr>
            <w:r>
              <w:t xml:space="preserve">material</w:t>
            </w:r>
          </w:p>
        </w:tc>
        <w:tc>
          <w:tcPr/>
          <w:p>
            <w:pPr>
              <w:pStyle w:val="Compact"/>
              <w:jc w:val="right"/>
            </w:pPr>
            <w:r>
              <w:t xml:space="preserve">payload</w:t>
            </w:r>
          </w:p>
        </w:tc>
        <w:tc>
          <w:tcPr/>
          <w:p>
            <w:pPr>
              <w:pStyle w:val="Compact"/>
              <w:jc w:val="left"/>
            </w:pPr>
            <w:r>
              <w:t xml:space="preserve">event_type</w:t>
            </w:r>
          </w:p>
        </w:tc>
        <w:tc>
          <w:tcPr/>
          <w:p>
            <w:pPr>
              <w:pStyle w:val="Compact"/>
              <w:jc w:val="right"/>
            </w:pPr>
            <w:r>
              <w:t xml:space="preserve">duration_min</w:t>
            </w:r>
          </w:p>
        </w:tc>
      </w:tr>
      <w:tr>
        <w:tc>
          <w:tcPr/>
          <w:p>
            <w:pPr>
              <w:pStyle w:val="Compact"/>
              <w:jc w:val="right"/>
            </w:pPr>
            <w:r>
              <w:t xml:space="preserve">1</w:t>
            </w:r>
          </w:p>
        </w:tc>
        <w:tc>
          <w:tcPr/>
          <w:p>
            <w:pPr>
              <w:pStyle w:val="Compact"/>
              <w:jc w:val="left"/>
            </w:pPr>
            <w:r>
              <w:t xml:space="preserve">2024-06-30 23:47:03</w:t>
            </w:r>
          </w:p>
        </w:tc>
        <w:tc>
          <w:tcPr/>
          <w:p>
            <w:pPr>
              <w:pStyle w:val="Compact"/>
              <w:jc w:val="left"/>
            </w:pPr>
            <w:r>
              <w:t xml:space="preserve">2024-06-30 23:47:30</w:t>
            </w:r>
          </w:p>
        </w:tc>
        <w:tc>
          <w:tcPr/>
          <w:p>
            <w:pPr>
              <w:pStyle w:val="Compact"/>
              <w:jc w:val="left"/>
            </w:pPr>
            <w:r>
              <w:t xml:space="preserve">Hydraulic Excavator - Large Class</w:t>
            </w:r>
          </w:p>
        </w:tc>
        <w:tc>
          <w:tcPr/>
          <w:p>
            <w:pPr>
              <w:pStyle w:val="Compact"/>
              <w:jc w:val="left"/>
            </w:pPr>
            <w:r>
              <w:t xml:space="preserve">LOAD-0001</w:t>
            </w:r>
          </w:p>
        </w:tc>
        <w:tc>
          <w:tcPr/>
          <w:p>
            <w:pPr>
              <w:pStyle w:val="Compact"/>
              <w:jc w:val="left"/>
            </w:pPr>
            <w:r>
              <w:t xml:space="preserve">HAUL-0051</w:t>
            </w:r>
          </w:p>
        </w:tc>
        <w:tc>
          <w:tcPr/>
          <w:p>
            <w:pPr>
              <w:pStyle w:val="Compact"/>
              <w:jc w:val="left"/>
            </w:pPr>
            <w:r>
              <w:t xml:space="preserve">Bench</w:t>
            </w:r>
          </w:p>
        </w:tc>
        <w:tc>
          <w:tcPr/>
          <w:p>
            <w:pPr>
              <w:pStyle w:val="Compact"/>
              <w:jc w:val="left"/>
            </w:pPr>
            <w:r>
              <w:t xml:space="preserve">Waste</w:t>
            </w:r>
          </w:p>
        </w:tc>
        <w:tc>
          <w:tcPr/>
          <w:p>
            <w:pPr>
              <w:pStyle w:val="Compact"/>
              <w:jc w:val="right"/>
            </w:pPr>
            <w:r>
              <w:t xml:space="preserve">NA</w:t>
            </w:r>
          </w:p>
        </w:tc>
        <w:tc>
          <w:tcPr/>
          <w:p>
            <w:pPr>
              <w:pStyle w:val="Compact"/>
              <w:jc w:val="left"/>
            </w:pPr>
            <w:r>
              <w:t xml:space="preserve">maneuver</w:t>
            </w:r>
          </w:p>
        </w:tc>
        <w:tc>
          <w:tcPr/>
          <w:p>
            <w:pPr>
              <w:pStyle w:val="Compact"/>
              <w:jc w:val="right"/>
            </w:pPr>
            <w:r>
              <w:t xml:space="preserve">0.450000</w:t>
            </w:r>
          </w:p>
        </w:tc>
      </w:tr>
      <w:tr>
        <w:tc>
          <w:tcPr/>
          <w:p>
            <w:pPr>
              <w:pStyle w:val="Compact"/>
              <w:jc w:val="right"/>
            </w:pPr>
            <w:r>
              <w:t xml:space="preserve">1</w:t>
            </w:r>
          </w:p>
        </w:tc>
        <w:tc>
          <w:tcPr/>
          <w:p>
            <w:pPr>
              <w:pStyle w:val="Compact"/>
              <w:jc w:val="left"/>
            </w:pPr>
            <w:r>
              <w:t xml:space="preserve">2024-06-30 23:47:30</w:t>
            </w:r>
          </w:p>
        </w:tc>
        <w:tc>
          <w:tcPr/>
          <w:p>
            <w:pPr>
              <w:pStyle w:val="Compact"/>
              <w:jc w:val="left"/>
            </w:pPr>
            <w:r>
              <w:t xml:space="preserve">2024-06-30 23:53:26</w:t>
            </w:r>
          </w:p>
        </w:tc>
        <w:tc>
          <w:tcPr/>
          <w:p>
            <w:pPr>
              <w:pStyle w:val="Compact"/>
              <w:jc w:val="left"/>
            </w:pPr>
            <w:r>
              <w:t xml:space="preserve">Hydraulic Excavator - Large Class</w:t>
            </w:r>
          </w:p>
        </w:tc>
        <w:tc>
          <w:tcPr/>
          <w:p>
            <w:pPr>
              <w:pStyle w:val="Compact"/>
              <w:jc w:val="left"/>
            </w:pPr>
            <w:r>
              <w:t xml:space="preserve">LOAD-0001</w:t>
            </w:r>
          </w:p>
        </w:tc>
        <w:tc>
          <w:tcPr/>
          <w:p>
            <w:pPr>
              <w:pStyle w:val="Compact"/>
              <w:jc w:val="left"/>
            </w:pPr>
            <w:r>
              <w:t xml:space="preserve">HAUL-0051</w:t>
            </w:r>
          </w:p>
        </w:tc>
        <w:tc>
          <w:tcPr/>
          <w:p>
            <w:pPr>
              <w:pStyle w:val="Compact"/>
              <w:jc w:val="left"/>
            </w:pPr>
            <w:r>
              <w:t xml:space="preserve">Bench</w:t>
            </w:r>
          </w:p>
        </w:tc>
        <w:tc>
          <w:tcPr/>
          <w:p>
            <w:pPr>
              <w:pStyle w:val="Compact"/>
              <w:jc w:val="left"/>
            </w:pPr>
            <w:r>
              <w:t xml:space="preserve">Waste</w:t>
            </w:r>
          </w:p>
        </w:tc>
        <w:tc>
          <w:tcPr/>
          <w:p>
            <w:pPr>
              <w:pStyle w:val="Compact"/>
              <w:jc w:val="right"/>
            </w:pPr>
            <w:r>
              <w:t xml:space="preserve">280</w:t>
            </w:r>
          </w:p>
        </w:tc>
        <w:tc>
          <w:tcPr/>
          <w:p>
            <w:pPr>
              <w:pStyle w:val="Compact"/>
              <w:jc w:val="left"/>
            </w:pPr>
            <w:r>
              <w:t xml:space="preserve">loading</w:t>
            </w:r>
          </w:p>
        </w:tc>
        <w:tc>
          <w:tcPr/>
          <w:p>
            <w:pPr>
              <w:pStyle w:val="Compact"/>
              <w:jc w:val="right"/>
            </w:pPr>
            <w:r>
              <w:t xml:space="preserve">5.933333</w:t>
            </w:r>
          </w:p>
        </w:tc>
      </w:tr>
      <w:tr>
        <w:tc>
          <w:tcPr/>
          <w:p>
            <w:pPr>
              <w:pStyle w:val="Compact"/>
              <w:jc w:val="right"/>
            </w:pPr>
            <w:r>
              <w:t xml:space="preserve">1</w:t>
            </w:r>
          </w:p>
        </w:tc>
        <w:tc>
          <w:tcPr/>
          <w:p>
            <w:pPr>
              <w:pStyle w:val="Compact"/>
              <w:jc w:val="left"/>
            </w:pPr>
            <w:r>
              <w:t xml:space="preserve">2024-06-30 23:53:26</w:t>
            </w:r>
          </w:p>
        </w:tc>
        <w:tc>
          <w:tcPr/>
          <w:p>
            <w:pPr>
              <w:pStyle w:val="Compact"/>
              <w:jc w:val="left"/>
            </w:pPr>
            <w:r>
              <w:t xml:space="preserve">2024-06-30 23:53:49</w:t>
            </w:r>
          </w:p>
        </w:tc>
        <w:tc>
          <w:tcPr/>
          <w:p>
            <w:pPr>
              <w:pStyle w:val="Compact"/>
              <w:jc w:val="left"/>
            </w:pPr>
            <w:r>
              <w:t xml:space="preserve">Hydraulic Excavator - Large Class</w:t>
            </w:r>
          </w:p>
        </w:tc>
        <w:tc>
          <w:tcPr/>
          <w:p>
            <w:pPr>
              <w:pStyle w:val="Compact"/>
              <w:jc w:val="left"/>
            </w:pPr>
            <w:r>
              <w:t xml:space="preserve">LOAD-0001</w:t>
            </w:r>
          </w:p>
        </w:tc>
        <w:tc>
          <w:tcPr/>
          <w:p>
            <w:pPr>
              <w:pStyle w:val="Compact"/>
              <w:jc w:val="left"/>
            </w:pPr>
            <w:r>
              <w:t xml:space="preserve">HAUL-0051</w:t>
            </w:r>
          </w:p>
        </w:tc>
        <w:tc>
          <w:tcPr/>
          <w:p>
            <w:pPr>
              <w:pStyle w:val="Compact"/>
              <w:jc w:val="left"/>
            </w:pPr>
            <w:r>
              <w:t xml:space="preserve">Bench</w:t>
            </w:r>
          </w:p>
        </w:tc>
        <w:tc>
          <w:tcPr/>
          <w:p>
            <w:pPr>
              <w:pStyle w:val="Compact"/>
              <w:jc w:val="left"/>
            </w:pPr>
            <w:r>
              <w:t xml:space="preserve">Waste</w:t>
            </w:r>
          </w:p>
        </w:tc>
        <w:tc>
          <w:tcPr/>
          <w:p>
            <w:pPr>
              <w:pStyle w:val="Compact"/>
              <w:jc w:val="right"/>
            </w:pPr>
            <w:r>
              <w:t xml:space="preserve">NA</w:t>
            </w:r>
          </w:p>
        </w:tc>
        <w:tc>
          <w:tcPr/>
          <w:p>
            <w:pPr>
              <w:pStyle w:val="Compact"/>
              <w:jc w:val="left"/>
            </w:pPr>
            <w:r>
              <w:t xml:space="preserve">idle</w:t>
            </w:r>
          </w:p>
        </w:tc>
        <w:tc>
          <w:tcPr/>
          <w:p>
            <w:pPr>
              <w:pStyle w:val="Compact"/>
              <w:jc w:val="right"/>
            </w:pPr>
            <w:r>
              <w:t xml:space="preserve">0.383333</w:t>
            </w:r>
          </w:p>
        </w:tc>
      </w:tr>
    </w:tbl>
    <w:p>
      <w:pPr>
        <w:pStyle w:val="BodyText"/>
      </w:pPr>
      <w:r>
        <w:t xml:space="preserve">No dia 30/06/2024, às 23:47:03, a escavadeira LOAD-0001 (da frota Hydraulic Excavator - Large Class) estava posicionada em uma frente de lavra do tipo banco (Bench). O material a ser escavado era estéril (Waste).</w:t>
      </w:r>
    </w:p>
    <w:p>
      <w:pPr>
        <w:numPr>
          <w:ilvl w:val="0"/>
          <w:numId w:val="1013"/>
        </w:numPr>
      </w:pPr>
      <w:r>
        <w:rPr>
          <w:b/>
          <w:bCs/>
        </w:rPr>
        <w:t xml:space="preserve">Linha 1 (A Manobra):</w:t>
      </w:r>
      <w:r>
        <w:t xml:space="preserve"> </w:t>
      </w:r>
      <w:r>
        <w:t xml:space="preserve">O caminhão HAUL-0051 chega à frente e inicia seu procedimento de posicionamento. O sistema registra o evento maneuver, que dura</w:t>
      </w:r>
      <w:r>
        <w:t xml:space="preserve"> </w:t>
      </w:r>
      <m:oMath>
        <m:r>
          <m:t>0</m:t>
        </m:r>
        <m:r>
          <m:rPr>
            <m:sty m:val="p"/>
          </m:rPr>
          <m:t>,</m:t>
        </m:r>
        <m:r>
          <m:t>45</m:t>
        </m:r>
      </m:oMath>
      <w:r>
        <w:t xml:space="preserve"> </w:t>
      </w:r>
      <w:r>
        <w:t xml:space="preserve">minutos (27 segundos). Observe que o payload nesta linha é NA, pois o caminhão ainda está vazio.</w:t>
      </w:r>
    </w:p>
    <w:p>
      <w:pPr>
        <w:numPr>
          <w:ilvl w:val="0"/>
          <w:numId w:val="1013"/>
        </w:numPr>
      </w:pPr>
      <w:r>
        <w:rPr>
          <w:b/>
          <w:bCs/>
        </w:rPr>
        <w:t xml:space="preserve">Linha 2 (O Carregamento):</w:t>
      </w:r>
      <w:r>
        <w:t xml:space="preserve"> </w:t>
      </w:r>
      <w:r>
        <w:t xml:space="preserve">Exatamente às 23:47:30, o final da manobra torna-se o início do carregamento técnico. Durante</w:t>
      </w:r>
      <w:r>
        <w:t xml:space="preserve"> </w:t>
      </w:r>
      <m:oMath>
        <m:r>
          <m:t>5</m:t>
        </m:r>
        <m:r>
          <m:rPr>
            <m:sty m:val="p"/>
          </m:rPr>
          <m:t>,</m:t>
        </m:r>
        <m:r>
          <m:t>93</m:t>
        </m:r>
      </m:oMath>
      <w:r>
        <w:t xml:space="preserve"> </w:t>
      </w:r>
      <w:r>
        <w:t xml:space="preserve">minutos (5 mintuos e 55 segundos), o operador da escavadeira preenche a caçamba. À medida que cada conchada é despejada, o sistema de pesagem embarcado do caminhão atualiza a massa. No momento da liberação, o banco registra o payload final de</w:t>
      </w:r>
      <w:r>
        <w:t xml:space="preserve"> </w:t>
      </w:r>
      <m:oMath>
        <m:r>
          <m:t>280</m:t>
        </m:r>
      </m:oMath>
      <w:r>
        <w:t xml:space="preserve"> </w:t>
      </w:r>
      <w:r>
        <w:t xml:space="preserve">toneladas.</w:t>
      </w:r>
    </w:p>
    <w:p>
      <w:pPr>
        <w:numPr>
          <w:ilvl w:val="0"/>
          <w:numId w:val="1013"/>
        </w:numPr>
      </w:pPr>
      <w:r>
        <w:rPr>
          <w:b/>
          <w:bCs/>
        </w:rPr>
        <w:t xml:space="preserve">Linha 3 (A Ociosidade):</w:t>
      </w:r>
      <w:r>
        <w:t xml:space="preserve"> </w:t>
      </w:r>
      <w:r>
        <w:t xml:space="preserve">Após a partida do caminhão, a escavadeira permanece em espera (idle) por</w:t>
      </w:r>
      <w:r>
        <w:t xml:space="preserve"> </w:t>
      </w:r>
      <m:oMath>
        <m:r>
          <m:t>0</m:t>
        </m:r>
        <m:r>
          <m:rPr>
            <m:sty m:val="p"/>
          </m:rPr>
          <m:t>,</m:t>
        </m:r>
        <m:r>
          <m:t>38</m:t>
        </m:r>
      </m:oMath>
      <w:r>
        <w:t xml:space="preserve"> </w:t>
      </w:r>
      <w:r>
        <w:t xml:space="preserve">minutos (23 segundos) até que o próximo ciclo se inicie.</w:t>
      </w:r>
    </w:p>
    <w:p>
      <w:pPr>
        <w:numPr>
          <w:ilvl w:val="0"/>
          <w:numId w:val="1013"/>
        </w:numPr>
      </w:pPr>
      <w:r>
        <w:rPr>
          <w:b/>
          <w:bCs/>
        </w:rPr>
        <w:t xml:space="preserve">A Consolidação do Ciclo:</w:t>
      </w:r>
      <w:r>
        <w:t xml:space="preserve"> </w:t>
      </w:r>
      <w:r>
        <w:t xml:space="preserve">Do ponto de vista de Ciência de Dados, o</w:t>
      </w:r>
      <w:r>
        <w:t xml:space="preserve"> </w:t>
      </w:r>
      <w:r>
        <w:t xml:space="preserve">“Ciclo de Carregamento”</w:t>
      </w:r>
      <w:r>
        <w:t xml:space="preserve"> </w:t>
      </w:r>
      <w:r>
        <w:t xml:space="preserve">é uma agregação desses eventos sequenciais.</w:t>
      </w:r>
    </w:p>
    <w:p>
      <w:pPr>
        <w:pStyle w:val="FirstParagraph"/>
      </w:pPr>
      <w:r>
        <w:t xml:space="preserve">Para transformar o formato long (eventos) em formato wide (ciclos), sumarizamos os dados. O tempo total do ciclo é a soma das durações desses três estados, conforme demonstrado no código abaixo:</w:t>
      </w:r>
    </w:p>
    <w:p>
      <w:pPr>
        <w:pStyle w:val="SourceCode"/>
      </w:pP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(load_fleet, load_id, haul_id, origin, material)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first_time   =</w:t>
      </w:r>
      <w:r>
        <w:rPr>
          <w:rStyle w:val="NormalTok"/>
        </w:rPr>
        <w:t xml:space="preserve"> </w:t>
      </w:r>
      <w:r>
        <w:rPr>
          <w:rStyle w:val="FunctionTok"/>
        </w:rPr>
        <w:t xml:space="preserve">min</w:t>
      </w:r>
      <w:r>
        <w:rPr>
          <w:rStyle w:val="NormalTok"/>
        </w:rPr>
        <w:t xml:space="preserve">(first_time),</w:t>
      </w:r>
      <w:r>
        <w:br/>
      </w:r>
      <w:r>
        <w:rPr>
          <w:rStyle w:val="NormalTok"/>
        </w:rPr>
        <w:t xml:space="preserve">      </w:t>
      </w:r>
      <w:r>
        <w:rPr>
          <w:rStyle w:val="AttributeTok"/>
        </w:rPr>
        <w:t xml:space="preserve">exit_time    =</w:t>
      </w:r>
      <w:r>
        <w:rPr>
          <w:rStyle w:val="NormalTok"/>
        </w:rPr>
        <w:t xml:space="preserve"> </w:t>
      </w:r>
      <w:r>
        <w:rPr>
          <w:rStyle w:val="FunctionTok"/>
        </w:rPr>
        <w:t xml:space="preserve">max</w:t>
      </w:r>
      <w:r>
        <w:rPr>
          <w:rStyle w:val="NormalTok"/>
        </w:rPr>
        <w:t xml:space="preserve">(exit_time),</w:t>
      </w:r>
      <w:r>
        <w:br/>
      </w:r>
      <w:r>
        <w:rPr>
          <w:rStyle w:val="NormalTok"/>
        </w:rPr>
        <w:t xml:space="preserve">      </w:t>
      </w:r>
      <w:r>
        <w:rPr>
          <w:rStyle w:val="AttributeTok"/>
        </w:rPr>
        <w:t xml:space="preserve">payload      =</w:t>
      </w:r>
      <w:r>
        <w:rPr>
          <w:rStyle w:val="NormalTok"/>
        </w:rPr>
        <w:t xml:space="preserve"> </w:t>
      </w:r>
      <w:r>
        <w:rPr>
          <w:rStyle w:val="FunctionTok"/>
        </w:rPr>
        <w:t xml:space="preserve">sum</w:t>
      </w:r>
      <w:r>
        <w:rPr>
          <w:rStyle w:val="NormalTok"/>
        </w:rPr>
        <w:t xml:space="preserve">(payload,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duration_min =</w:t>
      </w:r>
      <w:r>
        <w:rPr>
          <w:rStyle w:val="NormalTok"/>
        </w:rPr>
        <w:t xml:space="preserve"> </w:t>
      </w:r>
      <w:r>
        <w:rPr>
          <w:rStyle w:val="FunctionTok"/>
        </w:rPr>
        <w:t xml:space="preserve">sum</w:t>
      </w:r>
      <w:r>
        <w:rPr>
          <w:rStyle w:val="NormalTok"/>
        </w:rPr>
        <w:t xml:space="preserve">(duration_min),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1 × 9</w:t>
      </w:r>
      <w:r>
        <w:br/>
      </w:r>
      <w:r>
        <w:rPr>
          <w:rStyle w:val="VerbatimChar"/>
        </w:rPr>
        <w:t xml:space="preserve">  load_fleet                 load_id haul_id origin material first_time         </w:t>
      </w:r>
      <w:r>
        <w:br/>
      </w:r>
      <w:r>
        <w:rPr>
          <w:rStyle w:val="VerbatimChar"/>
        </w:rPr>
        <w:t xml:space="preserve">  &lt;chr&gt;                      &lt;chr&gt;   &lt;chr&gt;   &lt;chr&gt;  &lt;chr&gt;    &lt;dttm&gt;             </w:t>
      </w:r>
      <w:r>
        <w:br/>
      </w:r>
      <w:r>
        <w:rPr>
          <w:rStyle w:val="VerbatimChar"/>
        </w:rPr>
        <w:t xml:space="preserve">1 Hydraulic Excavator - Lar… LOAD-0… HAUL-0… Bench  Waste    2024-06-30 23:47:03</w:t>
      </w:r>
      <w:r>
        <w:br/>
      </w:r>
      <w:r>
        <w:rPr>
          <w:rStyle w:val="VerbatimChar"/>
        </w:rPr>
        <w:t xml:space="preserve"># ℹ 3 more variables: exit_time &lt;dttm&gt;, payload &lt;dbl&gt;, duration_min &lt;dbl&gt;</w:t>
      </w:r>
    </w:p>
    <w:p>
      <w:pPr>
        <w:pStyle w:val="FirstParagraph"/>
      </w:pPr>
      <w:r>
        <w:t xml:space="preserve">Nesta visão consolidada, vemos que a operação total para atender o HAUL-0051 consumiu</w:t>
      </w:r>
      <w:r>
        <w:t xml:space="preserve"> </w:t>
      </w:r>
      <m:oMath>
        <m:r>
          <m:t>6</m:t>
        </m:r>
        <m:r>
          <m:rPr>
            <m:sty m:val="p"/>
          </m:rPr>
          <m:t>,</m:t>
        </m:r>
        <m:r>
          <m:t>77</m:t>
        </m:r>
      </m:oMath>
      <w:r>
        <w:t xml:space="preserve"> </w:t>
      </w:r>
      <w:r>
        <w:t xml:space="preserve">minutos, resultando na movimentação de</w:t>
      </w:r>
      <w:r>
        <w:t xml:space="preserve"> </w:t>
      </w:r>
      <m:oMath>
        <m:r>
          <m:t>280</m:t>
        </m:r>
      </m:oMath>
      <w:r>
        <w:t xml:space="preserve"> </w:t>
      </w:r>
      <w:r>
        <w:t xml:space="preserve">toneladas de estéril. Este registro agora representa uma unidade de contagem completa, pronta para ser utilizada em modelos de produtividade e confiabilidade.”</w:t>
      </w:r>
    </w:p>
    <w:bookmarkEnd w:id="54"/>
    <w:bookmarkStart w:id="61" w:name="X0bd03b19ef320d534dccb1964092313e5bc7605"/>
    <w:p>
      <w:pPr>
        <w:pStyle w:val="Heading2"/>
      </w:pPr>
      <w:r>
        <w:t xml:space="preserve">2.4 Estrutura de Dados e Notações Operacionais</w:t>
      </w:r>
    </w:p>
    <w:p>
      <w:pPr>
        <w:pStyle w:val="FirstParagraph"/>
      </w:pPr>
      <w:r>
        <w:t xml:space="preserve">A partir da compreensão da história contada pelos registros, podemos formalizar a estrutura dos dados. A transição do formato de eventos (cada linha uma ação) para o formato de ciclo (uma linha por atendimento) permite a aplicação de notações matemáticas fundamentais para a engenharia de processos.</w:t>
      </w:r>
    </w:p>
    <w:p>
      <w:pPr>
        <w:pStyle w:val="BodyText"/>
      </w:pPr>
      <w:r>
        <w:t xml:space="preserve">Para cada ciclo de carregamento</w:t>
      </w:r>
      <w:r>
        <w:t xml:space="preserve"> </w:t>
      </w:r>
      <m:oMath>
        <m:r>
          <m:t>i</m:t>
        </m:r>
      </m:oMath>
      <w:r>
        <w:t xml:space="preserve">, definimos as seguintes variáveis:</w:t>
      </w:r>
    </w:p>
    <w:p>
      <w:pPr>
        <w:pStyle w:val="Compact"/>
        <w:numPr>
          <w:ilvl w:val="0"/>
          <w:numId w:val="1014"/>
        </w:numPr>
      </w:pPr>
      <m:oMath>
        <m:sSub>
          <m:e>
            <m:r>
              <m:t>M</m:t>
            </m:r>
          </m:e>
          <m:sub>
            <m:r>
              <m:t>i</m:t>
            </m:r>
          </m:sub>
        </m:sSub>
      </m:oMath>
      <w:r>
        <w:t xml:space="preserve">:</w:t>
      </w:r>
      <w:r>
        <w:t xml:space="preserve"> </w:t>
      </w:r>
      <w:r>
        <w:rPr>
          <w:b/>
          <w:bCs/>
        </w:rPr>
        <w:t xml:space="preserve">Duração da Manobra (Maneuver Cycle Time - MCT):</w:t>
      </w:r>
      <w:r>
        <w:t xml:space="preserve"> </w:t>
      </w:r>
      <w:r>
        <w:t xml:space="preserve">Duração da manobra do caminhão para posicionamento sob a unidade de carga. Representa um componente do tempo fixo na origem.</w:t>
      </w:r>
    </w:p>
    <w:p>
      <w:pPr>
        <w:pStyle w:val="Compact"/>
        <w:numPr>
          <w:ilvl w:val="0"/>
          <w:numId w:val="1014"/>
        </w:numPr>
      </w:pPr>
      <m:oMath>
        <m:sSub>
          <m:e>
            <m:r>
              <m:t>D</m:t>
            </m:r>
          </m:e>
          <m:sub>
            <m:r>
              <m:t>i</m:t>
            </m:r>
          </m:sub>
        </m:sSub>
      </m:oMath>
      <w:r>
        <w:t xml:space="preserve">:</w:t>
      </w:r>
      <w:r>
        <w:t xml:space="preserve"> </w:t>
      </w:r>
      <w:r>
        <w:rPr>
          <w:b/>
          <w:bCs/>
        </w:rPr>
        <w:t xml:space="preserve">Duração do Carregamento (Loading Cycle Time - LCT).</w:t>
      </w:r>
      <w:r>
        <w:t xml:space="preserve"> </w:t>
      </w:r>
      <w:r>
        <w:t xml:space="preserve">Representa o tempo em que a unidade de carga esteve ocupada processando a composição</w:t>
      </w:r>
      <w:r>
        <w:t xml:space="preserve"> </w:t>
      </w:r>
      <m:oMath>
        <m:r>
          <m:t>i</m:t>
        </m:r>
      </m:oMath>
      <w:r>
        <w:t xml:space="preserve">. Refere-se exclusivamente à tarefa técnica de escavação e despejo. É o indicador primário da eficiência técnica.</w:t>
      </w:r>
    </w:p>
    <w:p>
      <w:pPr>
        <w:pStyle w:val="Compact"/>
        <w:numPr>
          <w:ilvl w:val="0"/>
          <w:numId w:val="1014"/>
        </w:numPr>
      </w:pPr>
      <m:oMath>
        <m:sSub>
          <m:e>
            <m:r>
              <m:t>O</m:t>
            </m:r>
          </m:e>
          <m:sub>
            <m:r>
              <m:t>i</m:t>
            </m:r>
          </m:sub>
        </m:sSub>
      </m:oMath>
      <w:r>
        <w:t xml:space="preserve">:</w:t>
      </w:r>
      <w:r>
        <w:t xml:space="preserve"> </w:t>
      </w:r>
      <w:r>
        <w:rPr>
          <w:b/>
          <w:bCs/>
        </w:rPr>
        <w:t xml:space="preserve">Ociosidade Operacional (Operational Cycle Time - OCT).</w:t>
      </w:r>
      <w:r>
        <w:t xml:space="preserve"> </w:t>
      </w:r>
      <w:r>
        <w:t xml:space="preserve">Representa o tempo em que a unidade de carga permaneceu em estado de espera (ociosa) aguardando a chegada de uma unidade de transporte ou liberações operacionais. Atua como o ajuste necessário para completar o ciclo.</w:t>
      </w:r>
    </w:p>
    <w:p>
      <w:pPr>
        <w:pStyle w:val="Compact"/>
        <w:numPr>
          <w:ilvl w:val="0"/>
          <w:numId w:val="1014"/>
        </w:numPr>
      </w:pPr>
      <m:oMath>
        <m:sSub>
          <m:e>
            <m:r>
              <m:t>L</m:t>
            </m:r>
          </m:e>
          <m:sub>
            <m:r>
              <m:t>i</m:t>
            </m:r>
          </m:sub>
        </m:sSub>
      </m:oMath>
      <w:r>
        <w:t xml:space="preserve">:</w:t>
      </w:r>
      <w:r>
        <w:t xml:space="preserve"> </w:t>
      </w:r>
      <w:r>
        <w:rPr>
          <w:b/>
          <w:bCs/>
        </w:rPr>
        <w:t xml:space="preserve">Massa Carregada (Payload).</w:t>
      </w:r>
      <w:r>
        <w:t xml:space="preserve">ndefined Representa a quantidade de minério ou estéril, em toneladas, depositada na composição</w:t>
      </w:r>
      <w:r>
        <w:t xml:space="preserve"> </w:t>
      </w:r>
      <m:oMath>
        <m:r>
          <m:t>i</m:t>
        </m:r>
      </m:oMath>
      <w:r>
        <w:t xml:space="preserve">. É a variável que quantifica o produto final de cada evento do processo de c</w:t>
      </w:r>
    </w:p>
    <w:p>
      <w:r>
        <w:pict>
          <v:rect style="width:0;height:1.5pt" o:hralign="center" o:hrstd="t" o:hr="t"/>
        </w:pict>
      </w:r>
    </w:p>
    <w:bookmarkStart w:id="60" w:name="resumo-da-nomenclatura-e-notações-1"/>
    <w:p>
      <w:pPr>
        <w:pStyle w:val="Heading3"/>
      </w:pPr>
      <w:r>
        <w:t xml:space="preserve">2.4.1 Resumo da Nomenclatura e Notações</w:t>
      </w:r>
    </w:p>
    <w:p>
      <w:pPr>
        <w:pStyle w:val="FirstParagraph"/>
      </w:pPr>
      <w:r>
        <w:t xml:space="preserve">A tabela abaixo consolida a relação entre a realidade física, o registro no banco de dados e a formalização matemática.</w:t>
      </w:r>
    </w:p>
    <w:tbl>
      <w:tblPr>
        <w:tblStyle w:val="Table"/>
        <w:tblW w:type="pct" w:w="5000"/>
        <w:tblLayout w:type="fixed"/>
        <w:tblLook w:firstRow="0" w:lastRow="0" w:firstColumn="0" w:lastColumn="0" w:noHBand="0" w:noVBand="0" w:val="0000"/>
      </w:tblPr>
      <w:tblGrid>
        <w:gridCol w:w="7920"/>
      </w:tblGrid>
      <w:tr>
        <w:tc>
          <w:tcPr/>
          <w:bookmarkStart w:id="55" w:name="tbl-notacao-carga"/>
          <w:p>
            <w:pPr>
              <w:jc w:val="center"/>
            </w:pPr>
            <w:pPr>
              <w:jc w:val="left"/>
              <w:spacing w:before="200"/>
              <w:pStyle w:val="ImageCaption"/>
            </w:pPr>
            <w:r>
              <w:t xml:space="preserve">Tabela 2.1: Relação entre fases operacionais, registros de dados e notações matemáticas.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Fase Operacional</w:t>
                  </w:r>
                </w:p>
              </w:tc>
              <w:tc>
                <w:tcPr/>
                <w:p>
                  <w:pPr>
                    <w:pStyle w:val="Compact"/>
                    <w:jc w:val="left"/>
                    <w:jc w:val="center"/>
                  </w:pPr>
                  <w:r>
                    <w:t xml:space="preserve">Evento no R (</w:t>
                  </w:r>
                  <w:r>
                    <w:rPr>
                      <w:rStyle w:val="VerbatimChar"/>
                    </w:rPr>
                    <w:t xml:space="preserve">event_type</w:t>
                  </w:r>
                  <w:r>
                    <w:t xml:space="preserve">)</w:t>
                  </w:r>
                </w:p>
              </w:tc>
              <w:tc>
                <w:tcPr/>
                <w:p>
                  <w:pPr>
                    <w:pStyle w:val="Compact"/>
                    <w:jc w:val="center"/>
                    <w:jc w:val="center"/>
                  </w:pPr>
                  <w:r>
                    <w:t xml:space="preserve">Notação Matemática</w:t>
                  </w:r>
                </w:p>
              </w:tc>
              <w:tc>
                <w:tcPr/>
                <w:p>
                  <w:pPr>
                    <w:pStyle w:val="Compact"/>
                    <w:jc w:val="center"/>
                    <w:jc w:val="center"/>
                  </w:pPr>
                  <w:r>
                    <w:t xml:space="preserve">Sigla Técnica</w:t>
                  </w:r>
                </w:p>
              </w:tc>
            </w:tr>
            <w:tr>
              <w:tc>
                <w:tcPr/>
                <w:p>
                  <w:pPr>
                    <w:pStyle w:val="Compact"/>
                    <w:jc w:val="left"/>
                    <w:jc w:val="center"/>
                  </w:pPr>
                  <w:r>
                    <w:t xml:space="preserve">Posicionamento do Caminhão</w:t>
                  </w:r>
                </w:p>
              </w:tc>
              <w:tc>
                <w:tcPr/>
                <w:p>
                  <w:pPr>
                    <w:pStyle w:val="Compact"/>
                    <w:jc w:val="left"/>
                    <w:jc w:val="center"/>
                  </w:pPr>
                  <w:r>
                    <w:rPr>
                      <w:rStyle w:val="VerbatimChar"/>
                    </w:rPr>
                    <w:t xml:space="preserve">maneuver</w:t>
                  </w:r>
                </w:p>
              </w:tc>
              <w:tc>
                <w:tcPr/>
                <w:p>
                  <w:pPr>
                    <w:pStyle w:val="Compact"/>
                    <w:jc w:val="center"/>
                    <w:jc w:val="center"/>
                  </w:pPr>
                  <m:oMath>
                    <m:sSub>
                      <m:e>
                        <m:r>
                          <m:t>M</m:t>
                        </m:r>
                      </m:e>
                      <m:sub>
                        <m:r>
                          <m:t>i</m:t>
                        </m:r>
                      </m:sub>
                    </m:sSub>
                  </m:oMath>
                </w:p>
              </w:tc>
              <w:tc>
                <w:tcPr/>
                <w:p>
                  <w:pPr>
                    <w:pStyle w:val="Compact"/>
                    <w:jc w:val="center"/>
                    <w:jc w:val="center"/>
                  </w:pPr>
                  <w:r>
                    <w:t xml:space="preserve">MCT</w:t>
                  </w:r>
                </w:p>
              </w:tc>
            </w:tr>
            <w:tr>
              <w:tc>
                <w:tcPr/>
                <w:p>
                  <w:pPr>
                    <w:pStyle w:val="Compact"/>
                    <w:jc w:val="left"/>
                    <w:jc w:val="center"/>
                  </w:pPr>
                  <w:r>
                    <w:t xml:space="preserve">Escavação e Despejo</w:t>
                  </w:r>
                </w:p>
              </w:tc>
              <w:tc>
                <w:tcPr/>
                <w:p>
                  <w:pPr>
                    <w:pStyle w:val="Compact"/>
                    <w:jc w:val="left"/>
                    <w:jc w:val="center"/>
                  </w:pPr>
                  <w:r>
                    <w:rPr>
                      <w:rStyle w:val="VerbatimChar"/>
                    </w:rPr>
                    <w:t xml:space="preserve">loading</w:t>
                  </w:r>
                </w:p>
              </w:tc>
              <w:tc>
                <w:tcPr/>
                <w:p>
                  <w:pPr>
                    <w:pStyle w:val="Compact"/>
                    <w:jc w:val="center"/>
                    <w:jc w:val="center"/>
                  </w:pPr>
                  <m:oMath>
                    <m:sSub>
                      <m:e>
                        <m:r>
                          <m:t>D</m:t>
                        </m:r>
                      </m:e>
                      <m:sub>
                        <m:r>
                          <m:t>i</m:t>
                        </m:r>
                      </m:sub>
                    </m:sSub>
                  </m:oMath>
                </w:p>
              </w:tc>
              <w:tc>
                <w:tcPr/>
                <w:p>
                  <w:pPr>
                    <w:pStyle w:val="Compact"/>
                    <w:jc w:val="center"/>
                    <w:jc w:val="center"/>
                  </w:pPr>
                  <w:r>
                    <w:t xml:space="preserve">LCT</w:t>
                  </w:r>
                </w:p>
              </w:tc>
            </w:tr>
            <w:tr>
              <w:tc>
                <w:tcPr/>
                <w:p>
                  <w:pPr>
                    <w:pStyle w:val="Compact"/>
                    <w:jc w:val="left"/>
                    <w:jc w:val="center"/>
                  </w:pPr>
                  <w:r>
                    <w:t xml:space="preserve">Espera / Ajuste de Fluxo</w:t>
                  </w:r>
                </w:p>
              </w:tc>
              <w:tc>
                <w:tcPr/>
                <w:p>
                  <w:pPr>
                    <w:pStyle w:val="Compact"/>
                    <w:jc w:val="left"/>
                    <w:jc w:val="center"/>
                  </w:pPr>
                  <w:r>
                    <w:rPr>
                      <w:rStyle w:val="VerbatimChar"/>
                    </w:rPr>
                    <w:t xml:space="preserve">idle</w:t>
                  </w:r>
                </w:p>
              </w:tc>
              <w:tc>
                <w:tcPr/>
                <w:p>
                  <w:pPr>
                    <w:pStyle w:val="Compact"/>
                    <w:jc w:val="center"/>
                    <w:jc w:val="center"/>
                  </w:pPr>
                  <m:oMath>
                    <m:sSub>
                      <m:e>
                        <m:r>
                          <m:t>O</m:t>
                        </m:r>
                      </m:e>
                      <m:sub>
                        <m:r>
                          <m:t>i</m:t>
                        </m:r>
                      </m:sub>
                    </m:sSub>
                  </m:oMath>
                </w:p>
              </w:tc>
              <w:tc>
                <w:tcPr/>
                <w:p>
                  <w:pPr>
                    <w:pStyle w:val="Compact"/>
                    <w:jc w:val="center"/>
                    <w:jc w:val="center"/>
                  </w:pPr>
                  <w:r>
                    <w:t xml:space="preserve">OCT</w:t>
                  </w:r>
                </w:p>
              </w:tc>
            </w:tr>
            <w:tr>
              <w:tc>
                <w:tcPr/>
                <w:p>
                  <w:pPr>
                    <w:pStyle w:val="Compact"/>
                    <w:jc w:val="left"/>
                    <w:jc w:val="center"/>
                  </w:pPr>
                  <w:r>
                    <w:rPr>
                      <w:b/>
                      <w:bCs/>
                    </w:rPr>
                    <w:t xml:space="preserve">Total da Composição</w:t>
                  </w:r>
                </w:p>
              </w:tc>
              <w:tc>
                <w:tcPr/>
                <w:p>
                  <w:pPr>
                    <w:pStyle w:val="Compact"/>
                    <w:jc w:val="left"/>
                    <w:jc w:val="center"/>
                  </w:pPr>
                  <w:r>
                    <w:rPr>
                      <w:b/>
                      <w:bCs/>
                    </w:rPr>
                    <w:t xml:space="preserve">Agregado (Soma)</w:t>
                  </w:r>
                </w:p>
              </w:tc>
              <w:tc>
                <w:tcPr/>
                <w:p>
                  <w:pPr>
                    <w:pStyle w:val="Compact"/>
                    <w:jc w:val="center"/>
                    <w:jc w:val="center"/>
                  </w:pPr>
                  <m:oMath>
                    <m:sSub>
                      <m:e>
                        <m:r>
                          <m:t>X</m:t>
                        </m:r>
                      </m:e>
                      <m:sub>
                        <m:r>
                          <m:t>i</m:t>
                        </m:r>
                      </m:sub>
                    </m:sSub>
                  </m:oMath>
                </w:p>
              </w:tc>
              <w:tc>
                <w:tcPr/>
                <w:p>
                  <w:pPr>
                    <w:pStyle w:val="Compact"/>
                    <w:jc w:val="center"/>
                    <w:jc w:val="center"/>
                  </w:pPr>
                  <w:r>
                    <w:rPr>
                      <w:b/>
                      <w:bCs/>
                    </w:rPr>
                    <w:t xml:space="preserve">TBC</w:t>
                  </w:r>
                </w:p>
              </w:tc>
            </w:tr>
          </w:tbl>
          <w:bookmarkEnd w:id="55"/>
          <w:p/>
        </w:tc>
      </w:tr>
    </w:tbl>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br/>
      </w:r>
      <w:r>
        <w:rPr>
          <w:rStyle w:val="CommentTok"/>
        </w:rPr>
        <w:t xml:space="preserve"># Consolidação do ciclo e contagem de sub-eventos (passadas)</w:t>
      </w:r>
      <w:r>
        <w:br/>
      </w: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(load_fleet, load_id, haul_id, origin, material)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first_time   =</w:t>
      </w:r>
      <w:r>
        <w:rPr>
          <w:rStyle w:val="NormalTok"/>
        </w:rPr>
        <w:t xml:space="preserve"> </w:t>
      </w:r>
      <w:r>
        <w:rPr>
          <w:rStyle w:val="FunctionTok"/>
        </w:rPr>
        <w:t xml:space="preserve">min</w:t>
      </w:r>
      <w:r>
        <w:rPr>
          <w:rStyle w:val="NormalTok"/>
        </w:rPr>
        <w:t xml:space="preserve">(first_time),</w:t>
      </w:r>
      <w:r>
        <w:br/>
      </w:r>
      <w:r>
        <w:rPr>
          <w:rStyle w:val="NormalTok"/>
        </w:rPr>
        <w:t xml:space="preserve">    </w:t>
      </w:r>
      <w:r>
        <w:rPr>
          <w:rStyle w:val="AttributeTok"/>
        </w:rPr>
        <w:t xml:space="preserve">exit_time    =</w:t>
      </w:r>
      <w:r>
        <w:rPr>
          <w:rStyle w:val="NormalTok"/>
        </w:rPr>
        <w:t xml:space="preserve"> </w:t>
      </w:r>
      <w:r>
        <w:rPr>
          <w:rStyle w:val="FunctionTok"/>
        </w:rPr>
        <w:t xml:space="preserve">max</w:t>
      </w:r>
      <w:r>
        <w:rPr>
          <w:rStyle w:val="NormalTok"/>
        </w:rPr>
        <w:t xml:space="preserve">(exit_time),</w:t>
      </w:r>
      <w:r>
        <w:br/>
      </w:r>
      <w:r>
        <w:rPr>
          <w:rStyle w:val="NormalTok"/>
        </w:rPr>
        <w:t xml:space="preserve">    </w:t>
      </w:r>
      <w:r>
        <w:rPr>
          <w:rStyle w:val="AttributeTok"/>
        </w:rPr>
        <w:t xml:space="preserve">payload      =</w:t>
      </w:r>
      <w:r>
        <w:rPr>
          <w:rStyle w:val="NormalTok"/>
        </w:rPr>
        <w:t xml:space="preserve"> </w:t>
      </w:r>
      <w:r>
        <w:rPr>
          <w:rStyle w:val="FunctionTok"/>
        </w:rPr>
        <w:t xml:space="preserve">sum</w:t>
      </w:r>
      <w:r>
        <w:rPr>
          <w:rStyle w:val="NormalTok"/>
        </w:rPr>
        <w:t xml:space="preserve">(payload,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Identidade Fundamental: Soma das durações das fases</w:t>
      </w:r>
      <w:r>
        <w:br/>
      </w:r>
      <w:r>
        <w:rPr>
          <w:rStyle w:val="NormalTok"/>
        </w:rPr>
        <w:t xml:space="preserve">    </w:t>
      </w:r>
      <w:r>
        <w:rPr>
          <w:rStyle w:val="AttributeTok"/>
        </w:rPr>
        <w:t xml:space="preserve">duration_min =</w:t>
      </w:r>
      <w:r>
        <w:rPr>
          <w:rStyle w:val="NormalTok"/>
        </w:rPr>
        <w:t xml:space="preserve"> </w:t>
      </w:r>
      <w:r>
        <w:rPr>
          <w:rStyle w:val="FunctionTok"/>
        </w:rPr>
        <w:t xml:space="preserve">sum</w:t>
      </w:r>
      <w:r>
        <w:rPr>
          <w:rStyle w:val="NormalTok"/>
        </w:rPr>
        <w:t xml:space="preserve">(duration_min),</w:t>
      </w:r>
      <w:r>
        <w:br/>
      </w:r>
      <w:r>
        <w:rPr>
          <w:rStyle w:val="NormalTok"/>
        </w:rPr>
        <w:t xml:space="preserve">    </w:t>
      </w:r>
      <w:r>
        <w:rPr>
          <w:rStyle w:val="CommentTok"/>
        </w:rPr>
        <w:t xml:space="preserve"># Contagem de passadas (apenas eventos de 'loading' efetivo)</w:t>
      </w:r>
      <w:r>
        <w:br/>
      </w:r>
      <w:r>
        <w:rPr>
          <w:rStyle w:val="NormalTok"/>
        </w:rPr>
        <w:t xml:space="preserve">    </w:t>
      </w:r>
      <w:r>
        <w:rPr>
          <w:rStyle w:val="AttributeTok"/>
        </w:rPr>
        <w:t xml:space="preserve">n_passadas   =</w:t>
      </w:r>
      <w:r>
        <w:rPr>
          <w:rStyle w:val="NormalTok"/>
        </w:rPr>
        <w:t xml:space="preserve"> </w:t>
      </w:r>
      <w:r>
        <w:rPr>
          <w:rStyle w:val="FunctionTok"/>
        </w:rPr>
        <w:t xml:space="preserve">sum</w:t>
      </w:r>
      <w:r>
        <w:rPr>
          <w:rStyle w:val="NormalTok"/>
        </w:rPr>
        <w:t xml:space="preserve">(event_type </w:t>
      </w:r>
      <w:r>
        <w:rPr>
          <w:rStyle w:val="SpecialCharTok"/>
        </w:rPr>
        <w:t xml:space="preserve">==</w:t>
      </w:r>
      <w:r>
        <w:rPr>
          <w:rStyle w:val="NormalTok"/>
        </w:rPr>
        <w:t xml:space="preserve"> </w:t>
      </w:r>
      <w:r>
        <w:rPr>
          <w:rStyle w:val="StringTok"/>
        </w:rPr>
        <w:t xml:space="preserve">"loading"</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141 × 10</w:t>
      </w:r>
      <w:r>
        <w:br/>
      </w:r>
      <w:r>
        <w:rPr>
          <w:rStyle w:val="VerbatimChar"/>
        </w:rPr>
        <w:t xml:space="preserve">   load_fleet                load_id haul_id origin material first_time         </w:t>
      </w:r>
      <w:r>
        <w:br/>
      </w:r>
      <w:r>
        <w:rPr>
          <w:rStyle w:val="VerbatimChar"/>
        </w:rPr>
        <w:t xml:space="preserve">   &lt;chr&gt;                     &lt;chr&gt;   &lt;chr&gt;   &lt;chr&gt;  &lt;chr&gt;    &lt;dttm&gt;             </w:t>
      </w:r>
      <w:r>
        <w:br/>
      </w:r>
      <w:r>
        <w:rPr>
          <w:rStyle w:val="VerbatimChar"/>
        </w:rPr>
        <w:t xml:space="preserve"> 1 Hydraulic Excavator - La… LOAD-0… HAUL-0… Bench  Ore      2024-08-01 02:28:23</w:t>
      </w:r>
      <w:r>
        <w:br/>
      </w:r>
      <w:r>
        <w:rPr>
          <w:rStyle w:val="VerbatimChar"/>
        </w:rPr>
        <w:t xml:space="preserve"> 2 Hydraulic Excavator - La… LOAD-0… HAUL-0… Bench  Waste    2024-08-27 10:58:46</w:t>
      </w:r>
      <w:r>
        <w:br/>
      </w:r>
      <w:r>
        <w:rPr>
          <w:rStyle w:val="VerbatimChar"/>
        </w:rPr>
        <w:t xml:space="preserve"> 3 Hydraulic Excavator - La… LOAD-0… HAUL-0… Rehan… Waste    2024-08-29 08:48:02</w:t>
      </w:r>
      <w:r>
        <w:br/>
      </w:r>
      <w:r>
        <w:rPr>
          <w:rStyle w:val="VerbatimChar"/>
        </w:rPr>
        <w:t xml:space="preserve"> 4 Hydraulic Excavator - La… LOAD-0… HAUL-0… Bench  Ore      2024-08-01 00:58:56</w:t>
      </w:r>
      <w:r>
        <w:br/>
      </w:r>
      <w:r>
        <w:rPr>
          <w:rStyle w:val="VerbatimChar"/>
        </w:rPr>
        <w:t xml:space="preserve"> 5 Hydraulic Excavator - La… LOAD-0… HAUL-0… Bench  Waste    2024-07-05 14:52:17</w:t>
      </w:r>
      <w:r>
        <w:br/>
      </w:r>
      <w:r>
        <w:rPr>
          <w:rStyle w:val="VerbatimChar"/>
        </w:rPr>
        <w:t xml:space="preserve"> 6 Hydraulic Excavator - La… LOAD-0… HAUL-0… Rehan… Waste    2024-07-29 08:00:39</w:t>
      </w:r>
      <w:r>
        <w:br/>
      </w:r>
      <w:r>
        <w:rPr>
          <w:rStyle w:val="VerbatimChar"/>
        </w:rPr>
        <w:t xml:space="preserve"> 7 Hydraulic Excavator - La… LOAD-0… HAUL-0… Bench  Ore      2024-08-06 04:11:24</w:t>
      </w:r>
      <w:r>
        <w:br/>
      </w:r>
      <w:r>
        <w:rPr>
          <w:rStyle w:val="VerbatimChar"/>
        </w:rPr>
        <w:t xml:space="preserve"> 8 Hydraulic Excavator - La… LOAD-0… HAUL-0… Bench  Waste    2024-07-01 03:42:22</w:t>
      </w:r>
      <w:r>
        <w:br/>
      </w:r>
      <w:r>
        <w:rPr>
          <w:rStyle w:val="VerbatimChar"/>
        </w:rPr>
        <w:t xml:space="preserve"> 9 Hydraulic Excavator - La… LOAD-0… HAUL-0… Rehan… Waste    2024-07-29 05:37:13</w:t>
      </w:r>
      <w:r>
        <w:br/>
      </w:r>
      <w:r>
        <w:rPr>
          <w:rStyle w:val="VerbatimChar"/>
        </w:rPr>
        <w:t xml:space="preserve">10 Hydraulic Excavator - La… LOAD-0… HAUL-0… Stock… Ore      2024-08-24 17:38:34</w:t>
      </w:r>
      <w:r>
        <w:br/>
      </w:r>
      <w:r>
        <w:rPr>
          <w:rStyle w:val="VerbatimChar"/>
        </w:rPr>
        <w:t xml:space="preserve"># ℹ 131 more rows</w:t>
      </w:r>
      <w:r>
        <w:br/>
      </w:r>
      <w:r>
        <w:rPr>
          <w:rStyle w:val="VerbatimChar"/>
        </w:rPr>
        <w:t xml:space="preserve"># ℹ 4 more variables: exit_time &lt;dttm&gt;, payload &lt;dbl&gt;, duration_min &lt;dbl&gt;,</w:t>
      </w:r>
      <w:r>
        <w:br/>
      </w:r>
      <w:r>
        <w:rPr>
          <w:rStyle w:val="VerbatimChar"/>
        </w:rPr>
        <w:t xml:space="preserve">#   n_passadas &lt;int&gt;</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t xml:space="preserve">## Identidade Fundamental do Ciclo de Carregamento</w:t>
            </w:r>
          </w:p>
        </w:tc>
      </w:tr>
      <w:tr>
        <w:tc>
          <w:tcPr/>
          <w:p>
            <w:pPr>
              <w:pStyle w:val="Compact"/>
              <w:jc w:val="left"/>
            </w:pPr>
            <w:r>
              <w:t xml:space="preserve">## Mensuração da Performance de Carregamento</w:t>
            </w:r>
          </w:p>
        </w:tc>
      </w:tr>
      <w:tr>
        <w:tc>
          <w:tcPr/>
          <w:p>
            <w:pPr>
              <w:pStyle w:val="Compact"/>
              <w:jc w:val="left"/>
            </w:pPr>
            <w:r>
              <w:t xml:space="preserve">A transformação de dados primários em indicadores de desempenho (KPIs) é o passo fundamental para converter registros brutos em inteligência operacional. Os indicadores abaixo utilizam as notações estabelecidas e são processados automaticamente pelas funções do pacote</w:t>
            </w:r>
            <w:r>
              <w:t xml:space="preserve"> </w:t>
            </w:r>
            <w:r>
              <w:rPr>
                <w:rStyle w:val="VerbatimChar"/>
              </w:rPr>
              <w:t xml:space="preserve">miningKPI</w:t>
            </w:r>
            <w:r>
              <w:t xml:space="preserve">.</w:t>
            </w:r>
          </w:p>
        </w:tc>
      </w:tr>
      <w:tr>
        <w:tc>
          <w:tcPr/>
          <w:p>
            <w:pPr>
              <w:pStyle w:val="Compact"/>
              <w:jc w:val="left"/>
            </w:pPr>
            <w:r>
              <w:t xml:space="preserve">### Massa Total Carregada (Total Production Load - TPL)</w:t>
            </w:r>
          </w:p>
        </w:tc>
      </w:tr>
      <w:tr>
        <w:tc>
          <w:tcPr/>
          <w:p>
            <w:pPr>
              <w:pStyle w:val="Compact"/>
              <w:jc w:val="left"/>
            </w:pPr>
            <w:r>
              <w:t xml:space="preserve">Mede a entrega física total de material em um intervalo de tempo. Representa a soma das massas individuais</w:t>
            </w:r>
            <w:r>
              <w:t xml:space="preserve"> </w:t>
            </w:r>
            <m:oMath>
              <m:sSub>
                <m:e>
                  <m:r>
                    <m:t>L</m:t>
                  </m:r>
                </m:e>
                <m:sub>
                  <m:r>
                    <m:t>i</m:t>
                  </m:r>
                </m:sub>
              </m:sSub>
            </m:oMath>
            <w:r>
              <w:t xml:space="preserve"> </w:t>
            </w:r>
            <w:r>
              <w:t xml:space="preserve">até o instante</w:t>
            </w:r>
            <w:r>
              <w:t xml:space="preserve"> </w:t>
            </w:r>
            <m:oMath>
              <m:r>
                <m:t>t</m:t>
              </m:r>
            </m:oMath>
            <w:r>
              <w:t xml:space="preserve">.</w:t>
            </w:r>
          </w:p>
          <w:p>
            <w:pPr>
              <w:pStyle w:val="Compact"/>
              <w:jc w:val="left"/>
            </w:pPr>
            <m:oMathPara>
              <m:oMathParaPr>
                <m:jc m:val="center"/>
              </m:oMathParaPr>
              <m:oMath>
                <m:r>
                  <m:t>T</m:t>
                </m:r>
                <m:r>
                  <m:t>P</m:t>
                </m:r>
                <m:r>
                  <m:t>L</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m:oMathPara>
          </w:p>
        </w:tc>
      </w:tr>
      <w:tr>
        <w:tc>
          <w:tcPr/>
          <w:p>
            <w:pPr>
              <w:pStyle w:val="Compact"/>
              <w:jc w:val="left"/>
            </w:pPr>
            <w:r>
              <w:t xml:space="preserve">### Horas Trabalhadas (Work Hours - WH)</w:t>
            </w:r>
          </w:p>
        </w:tc>
      </w:tr>
      <w:tr>
        <w:tc>
          <w:tcPr/>
          <w:p>
            <w:pPr>
              <w:pStyle w:val="Compact"/>
              <w:jc w:val="left"/>
            </w:pPr>
            <w:r>
              <w:t xml:space="preserve">Mede o tempo total de exposição do equipamento ao processo produtivo, convertido para horas.</w:t>
            </w:r>
          </w:p>
          <w:p>
            <w:pPr>
              <w:pStyle w:val="Compact"/>
              <w:jc w:val="left"/>
            </w:pPr>
            <m:oMathPara>
              <m:oMathParaPr>
                <m:jc m:val="center"/>
              </m:oMathParaPr>
              <m:oMath>
                <m:r>
                  <m:t>W</m:t>
                </m:r>
                <m:r>
                  <m:t>H</m:t>
                </m:r>
                <m:r>
                  <m:rPr>
                    <m:sty m:val="p"/>
                  </m:rPr>
                  <m:t>=</m:t>
                </m:r>
                <m:f>
                  <m:fPr>
                    <m:type m:val="bar"/>
                  </m:fPr>
                  <m:num>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num>
                  <m:den>
                    <m:r>
                      <m:t>60</m:t>
                    </m:r>
                  </m:den>
                </m:f>
              </m:oMath>
            </m:oMathPara>
          </w:p>
        </w:tc>
      </w:tr>
      <w:tr>
        <w:tc>
          <w:tcPr/>
          <w:p>
            <w:pPr>
              <w:pStyle w:val="Compact"/>
              <w:jc w:val="left"/>
            </w:pPr>
            <w:r>
              <w:t xml:space="preserve">### Tempo Médio de Carregamento (Mean Loading Cycle Time - MLCT)</w:t>
            </w:r>
          </w:p>
        </w:tc>
      </w:tr>
      <w:tr>
        <w:tc>
          <w:tcPr/>
          <w:p>
            <w:pPr>
              <w:pStyle w:val="Compact"/>
              <w:jc w:val="left"/>
            </w:pPr>
            <w:r>
              <w:t xml:space="preserve">Representa a média aritmética das durações</w:t>
            </w:r>
            <w:r>
              <w:t xml:space="preserve"> </w:t>
            </w:r>
            <m:oMath>
              <m:sSub>
                <m:e>
                  <m:r>
                    <m:t>D</m:t>
                  </m:r>
                </m:e>
                <m:sub>
                  <m:r>
                    <m:t>i</m:t>
                  </m:r>
                </m:sub>
              </m:sSub>
            </m:oMath>
            <w:r>
              <w:t xml:space="preserve">, refletindo a eficiência técnica da interação máquina-material.</w:t>
            </w:r>
          </w:p>
          <w:p>
            <w:pPr>
              <w:pStyle w:val="Compact"/>
              <w:jc w:val="left"/>
            </w:pPr>
            <m:oMathPara>
              <m:oMathParaPr>
                <m:jc m:val="center"/>
              </m:oMathParaPr>
              <m:oMath>
                <m:r>
                  <m:t>M</m:t>
                </m:r>
                <m:r>
                  <m:t>L</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oMath>
            </m:oMathPara>
          </w:p>
        </w:tc>
      </w:tr>
      <w:tr>
        <w:tc>
          <w:tcPr/>
          <w:p>
            <w:pPr>
              <w:pStyle w:val="Compact"/>
              <w:jc w:val="left"/>
            </w:pPr>
            <w:r>
              <w:t xml:space="preserve">### Ociosidade da Escavadeira (Mean Operational Cycle Time - MOCT)</w:t>
            </w:r>
          </w:p>
        </w:tc>
      </w:tr>
      <w:tr>
        <w:tc>
          <w:tcPr/>
          <w:p>
            <w:pPr>
              <w:pStyle w:val="Compact"/>
              <w:jc w:val="left"/>
            </w:pPr>
            <w:r>
              <w:t xml:space="preserve">Média da variável de ociosidade</w:t>
            </w:r>
            <w:r>
              <w:t xml:space="preserve"> </w:t>
            </w:r>
            <m:oMath>
              <m:sSub>
                <m:e>
                  <m:r>
                    <m:t>O</m:t>
                  </m:r>
                </m:e>
                <m:sub>
                  <m:r>
                    <m:t>i</m:t>
                  </m:r>
                </m:sub>
              </m:sSub>
            </m:oMath>
            <w:r>
              <w:t xml:space="preserve">, capturando o impacto das esperas por transporte no ritmo da frente de lavra.</w:t>
            </w:r>
          </w:p>
          <w:p>
            <w:pPr>
              <w:pStyle w:val="Compact"/>
              <w:jc w:val="left"/>
            </w:pPr>
            <m:oMathPara>
              <m:oMathParaPr>
                <m:jc m:val="center"/>
              </m:oMathParaPr>
              <m:oMath>
                <m:r>
                  <m:t>M</m:t>
                </m:r>
                <m:r>
                  <m:t>O</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O</m:t>
                        </m:r>
                      </m:e>
                      <m:sub>
                        <m:r>
                          <m:t>i</m:t>
                        </m:r>
                      </m:sub>
                    </m:sSub>
                  </m:e>
                </m:nary>
              </m:oMath>
            </m:oMathPara>
          </w:p>
        </w:tc>
      </w:tr>
      <w:tr>
        <w:tc>
          <w:tcPr/>
          <w:p>
            <w:pPr>
              <w:pStyle w:val="Compact"/>
              <w:jc w:val="left"/>
            </w:pPr>
            <w:r>
              <w:t xml:space="preserve">### Ritmo de Produção (Mean Time Between Compositions - MTBC)</w:t>
            </w:r>
          </w:p>
        </w:tc>
      </w:tr>
      <w:tr>
        <w:tc>
          <w:tcPr/>
          <w:p>
            <w:pPr>
              <w:pStyle w:val="Compact"/>
              <w:jc w:val="left"/>
            </w:pPr>
            <w:r>
              <w:t xml:space="preserve">Média aritmética dos valores</w:t>
            </w:r>
            <w:r>
              <w:t xml:space="preserve"> </w:t>
            </w:r>
            <m:oMath>
              <m:sSub>
                <m:e>
                  <m:r>
                    <m:t>X</m:t>
                  </m:r>
                </m:e>
                <m:sub>
                  <m:r>
                    <m:t>i</m:t>
                  </m:r>
                </m:sub>
              </m:sSub>
            </m:oMath>
            <w:r>
              <w:t xml:space="preserve">, descrevendo o</w:t>
            </w:r>
            <w:r>
              <w:t xml:space="preserve"> </w:t>
            </w:r>
            <w:r>
              <w:t xml:space="preserve">“batimento cardíaco”</w:t>
            </w:r>
            <w:r>
              <w:t xml:space="preserve"> </w:t>
            </w:r>
            <w:r>
              <w:t xml:space="preserve">do sistema de carga.</w:t>
            </w:r>
          </w:p>
          <w:p>
            <w:pPr>
              <w:pStyle w:val="Compact"/>
              <w:jc w:val="left"/>
            </w:pPr>
            <m:oMathPara>
              <m:oMathParaPr>
                <m:jc m:val="center"/>
              </m:oMathParaPr>
              <m:oMath>
                <m:r>
                  <m:t>M</m:t>
                </m:r>
                <m:r>
                  <m:t>T</m:t>
                </m:r>
                <m:r>
                  <m:t>B</m:t>
                </m:r>
                <m:r>
                  <m:t>C</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oMath>
            </m:oMathPara>
          </w:p>
        </w:tc>
      </w:tr>
      <w:tr>
        <w:tc>
          <w:tcPr/>
          <w:p>
            <w:pPr>
              <w:pStyle w:val="Compact"/>
              <w:jc w:val="left"/>
            </w:pPr>
            <w:r>
              <w:t xml:space="preserve">### Produtividade de Carregamento (Loading Productivity - LP)</w:t>
            </w:r>
          </w:p>
        </w:tc>
      </w:tr>
      <w:tr>
        <w:tc>
          <w:tcPr/>
          <w:p>
            <w:pPr>
              <w:pStyle w:val="Compact"/>
              <w:jc w:val="left"/>
            </w:pPr>
            <w:r>
              <w:t xml:space="preserve">Taxa de produção horária efetiva, definida pelo quociente entre a massa total e o tempo em horas.</w:t>
            </w:r>
          </w:p>
          <w:p>
            <w:pPr>
              <w:pStyle w:val="Compact"/>
              <w:jc w:val="left"/>
            </w:pPr>
            <m:oMathPara>
              <m:oMathParaPr>
                <m:jc m:val="center"/>
              </m:oMathParaPr>
              <m:oMath>
                <m:r>
                  <m:t>L</m:t>
                </m:r>
                <m:r>
                  <m:t>P</m:t>
                </m:r>
                <m:r>
                  <m:rPr>
                    <m:sty m:val="p"/>
                  </m:rPr>
                  <m:t>=</m:t>
                </m:r>
                <m:f>
                  <m:fPr>
                    <m:type m:val="bar"/>
                  </m:fPr>
                  <m:num>
                    <m:r>
                      <m:t>T</m:t>
                    </m:r>
                    <m:r>
                      <m:t>P</m:t>
                    </m:r>
                    <m:r>
                      <m:t>L</m:t>
                    </m:r>
                  </m:num>
                  <m:den>
                    <m:r>
                      <m:t>W</m:t>
                    </m:r>
                    <m:r>
                      <m:t>H</m:t>
                    </m:r>
                  </m:den>
                </m:f>
              </m:oMath>
            </m:oMathPara>
          </w:p>
        </w:tc>
      </w:tr>
      <w:tr>
        <w:tc>
          <w:tcPr/>
          <w:p>
            <w:pPr>
              <w:pStyle w:val="Compact"/>
              <w:jc w:val="left"/>
            </w:pPr>
            <w:r>
              <w:t xml:space="preserve">### Capacidade de Carga (Load Capacity - LC)</w:t>
            </w:r>
          </w:p>
        </w:tc>
      </w:tr>
      <w:tr>
        <w:tc>
          <w:tcPr/>
          <w:p>
            <w:pPr>
              <w:pStyle w:val="Compact"/>
              <w:jc w:val="left"/>
            </w:pPr>
            <w:r>
              <w:t xml:space="preserve">Representa o somatório de toda a massa movimentada, discriminando a composição entre minério e estéril para fins de reconciliação de lavra.</w:t>
            </w:r>
          </w:p>
          <w:p>
            <w:pPr>
              <w:pStyle w:val="Compact"/>
              <w:jc w:val="left"/>
            </w:pPr>
            <m:oMathPara>
              <m:oMathParaPr>
                <m:jc m:val="center"/>
              </m:oMathParaPr>
              <m:oMath>
                <m:r>
                  <m:t>L</m:t>
                </m:r>
                <m:r>
                  <m:t>C</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d>
                          <m:dPr>
                            <m:begChr m:val="("/>
                            <m:sepChr m:val=""/>
                            <m:endChr m:val=")"/>
                            <m:grow/>
                          </m:dPr>
                          <m:e>
                            <m:r>
                              <m:rPr>
                                <m:nor/>
                                <m:sty m:val="p"/>
                              </m:rPr>
                              <m:t>minério</m:t>
                            </m:r>
                          </m:e>
                        </m:d>
                      </m:sub>
                    </m:sSub>
                  </m:e>
                </m:nary>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d>
                          <m:dPr>
                            <m:begChr m:val="("/>
                            <m:sepChr m:val=""/>
                            <m:endChr m:val=")"/>
                            <m:grow/>
                          </m:dPr>
                          <m:e>
                            <m:r>
                              <m:rPr>
                                <m:nor/>
                                <m:sty m:val="p"/>
                              </m:rPr>
                              <m:t>estéril</m:t>
                            </m:r>
                          </m:e>
                        </m:d>
                      </m:sub>
                    </m:sSub>
                  </m:e>
                </m:nary>
              </m:oMath>
            </m:oMathPara>
          </w:p>
        </w:tc>
      </w:tr>
      <w:tr>
        <w:tc>
          <w:tcPr/>
          <w:p>
            <w:pPr>
              <w:pStyle w:val="Compact"/>
            </w:pPr>
          </w:p>
        </w:tc>
      </w:tr>
      <w:tr>
        <w:tc>
          <w:tcPr/>
          <w:p>
            <w:pPr>
              <w:pStyle w:val="Compact"/>
              <w:jc w:val="left"/>
            </w:pPr>
            <w:r>
              <w:rPr>
                <w:rStyle w:val="VerbatimChar"/>
              </w:rPr>
              <w:t xml:space="preserve">{=html} &lt;!-- quarto-file-metadata: eyJyZXNvdXJjZURpciI6ImNoYXB0ZXJzIiwiYm9va0l0ZW1UeXBlIjoiY2hhcHRlciIsImJvb2tJdGVtTnVtYmVyIjozLCJib29rSXRlbUZpbGUiOiJjaGFwdGVycy8wMy1jaWNsby10cmFuc3BvcnRlLnFtZCIsImJvb2tJdGVtRGVwdGgiOjF9 --&gt;</w:t>
            </w:r>
          </w:p>
        </w:tc>
      </w:tr>
      <w:tr>
        <w:tc>
          <w:tcPr/>
          <w:p>
            <w:pPr>
              <w:pStyle w:val="Compact"/>
              <w:jc w:val="left"/>
            </w:pPr>
            <w:r>
              <w:t xml:space="preserve"># A Jornada de 7 Eventos e o Ciclo de Transporte {#chap-transporte}</w:t>
            </w:r>
          </w:p>
        </w:tc>
      </w:tr>
      <w:tr>
        <w:tc>
          <w:tcPr/>
          <w:p>
            <w:pPr>
              <w:pStyle w:val="Compact"/>
              <w:jc w:val="left"/>
            </w:pPr>
            <w:r>
              <w:t xml:space="preserve">## O Papel do Transporte na Lavra a Céu Aberto</w:t>
            </w:r>
          </w:p>
        </w:tc>
      </w:tr>
      <w:tr>
        <w:tc>
          <w:tcPr/>
          <w:p>
            <w:pPr>
              <w:pStyle w:val="Compact"/>
              <w:jc w:val="left"/>
            </w:pPr>
            <w:r>
              <w:t xml:space="preserve">O transporte na mineração é a operação unitária responsável por deslocar o material extraído da jazida até os seus destinos finais, como britadores, pilhas de estéril ou pilhas pulmão. Esta etapa é frequentemente a mais onerosa do ciclo de explotação devido ao alto custo de manutenção da frota, combustível e complexidade logística. A viabilidade econômica do plano de lavra depende de uma seleção criteriosa da frota e da redução da variabilidade entre as viagens.</w:t>
            </w:r>
          </w:p>
        </w:tc>
      </w:tr>
      <w:tr>
        <w:tc>
          <w:tcPr/>
          <w:p>
            <w:pPr>
              <w:pStyle w:val="Compact"/>
              <w:jc w:val="left"/>
            </w:pPr>
            <w:r>
              <w:t xml:space="preserve">## O Ciclo dos Processos de Carregamento e Transporte</w:t>
            </w:r>
          </w:p>
        </w:tc>
      </w:tr>
      <w:tr>
        <w:tc>
          <w:tcPr/>
          <w:p>
            <w:pPr>
              <w:pStyle w:val="Compact"/>
              <w:jc w:val="left"/>
            </w:pPr>
            <w:r>
              <w:t xml:space="preserve">Diferente do carregamento, que se concentra em um ponto fixo, o transporte é um processo dinâmico e espacialmente distribuído. Conforme ilustrado na @fig-ciclo-transporte, o ciclo é composto por uma sequência lógica de eventos que rastreiam o movimento do caminhão desde a frente de lavra até o seu destino de descarregamento.</w:t>
            </w:r>
          </w:p>
        </w:tc>
      </w:tr>
      <w:tr>
        <w:tc>
          <w:tcPr/>
          <w:p>
            <w:pPr>
              <w:pStyle w:val="Compact"/>
              <w:jc w:val="left"/>
            </w:pPr>
            <w:bookmarkStart w:id="59" w:name="fig-ciclo-transporte"/>
            <w:r>
              <w:drawing>
                <wp:inline>
                  <wp:extent cx="5334000" cy="2564286"/>
                  <wp:effectExtent b="0" l="0" r="0" t="0"/>
                  <wp:docPr descr="Ciclo de processos de carregamento e transporte" title="" id="57" name="Picture"/>
                  <a:graphic>
                    <a:graphicData uri="http://schemas.openxmlformats.org/drawingml/2006/picture">
                      <pic:pic>
                        <pic:nvPicPr>
                          <pic:cNvPr descr="images/fig-ciclo-transporte.png" id="58" name="Picture"/>
                          <pic:cNvPicPr>
                            <a:picLocks noChangeArrowheads="1" noChangeAspect="1"/>
                          </pic:cNvPicPr>
                        </pic:nvPicPr>
                        <pic:blipFill>
                          <a:blip r:embed="rId56"/>
                          <a:stretch>
                            <a:fillRect/>
                          </a:stretch>
                        </pic:blipFill>
                        <pic:spPr bwMode="auto">
                          <a:xfrm>
                            <a:off x="0" y="0"/>
                            <a:ext cx="5334000" cy="2564286"/>
                          </a:xfrm>
                          <a:prstGeom prst="rect">
                            <a:avLst/>
                          </a:prstGeom>
                          <a:noFill/>
                          <a:ln w="9525">
                            <a:noFill/>
                            <a:headEnd/>
                            <a:tailEnd/>
                          </a:ln>
                        </pic:spPr>
                      </pic:pic>
                    </a:graphicData>
                  </a:graphic>
                </wp:inline>
              </w:drawing>
            </w:r>
            <w:bookmarkEnd w:id="59"/>
          </w:p>
        </w:tc>
      </w:tr>
      <w:tr>
        <w:tc>
          <w:tcPr/>
          <w:p>
            <w:pPr>
              <w:pStyle w:val="Compact"/>
              <w:jc w:val="left"/>
            </w:pPr>
            <w:r>
              <w:t xml:space="preserve">Para fins de análise de performance e modelagem estatística no pacote</w:t>
            </w:r>
            <w:r>
              <w:t xml:space="preserve"> </w:t>
            </w:r>
            <w:r>
              <w:rPr>
                <w:rStyle w:val="VerbatimChar"/>
              </w:rPr>
              <w:t xml:space="preserve">miningKPI</w:t>
            </w:r>
            <w:r>
              <w:t xml:space="preserve">, o ciclo de transporte é decomposto em 7 eventos sequenciais que formam a jornada completa do caminhão:</w:t>
            </w:r>
          </w:p>
        </w:tc>
      </w:tr>
      <w:tr>
        <w:tc>
          <w:tcPr/>
          <w:p>
            <w:pPr>
              <w:pStyle w:val="Compact"/>
              <w:jc w:val="left"/>
            </w:pPr>
            <w:r>
              <w:t xml:space="preserve">1.</w:t>
            </w:r>
            <w:r>
              <w:t xml:space="preserve"> </w:t>
            </w:r>
            <w:r>
              <w:rPr>
                <w:b/>
                <w:bCs/>
              </w:rPr>
              <w:t xml:space="preserve">Tempo de Viagem Vazio (</w:t>
            </w:r>
            <m:oMath>
              <m:r>
                <m:t>V</m:t>
              </m:r>
              <m:sSub>
                <m:e>
                  <m:r>
                    <m:t>v</m:t>
                  </m:r>
                </m:e>
                <m:sub>
                  <m:r>
                    <m:t>j</m:t>
                  </m:r>
                </m:sub>
              </m:sSub>
            </m:oMath>
            <w:r>
              <w:t xml:space="preserve">): Retorno do ponto de descarga até a frente de lavra ou ponto de espera.</w:t>
            </w:r>
          </w:p>
        </w:tc>
      </w:tr>
      <w:tr>
        <w:tc>
          <w:tcPr/>
          <w:p>
            <w:pPr>
              <w:pStyle w:val="Compact"/>
              <w:jc w:val="left"/>
            </w:pPr>
            <w:r>
              <w:t xml:space="preserve">2.</w:t>
            </w:r>
            <w:r>
              <w:t xml:space="preserve"> </w:t>
            </w:r>
            <w:r>
              <w:rPr>
                <w:b/>
                <w:bCs/>
              </w:rPr>
              <w:t xml:space="preserve">Tempo de Fila para Carregar (</w:t>
            </w:r>
            <m:oMath>
              <m:r>
                <m:t>F</m:t>
              </m:r>
              <m:sSub>
                <m:e>
                  <m:r>
                    <m:t>c</m:t>
                  </m:r>
                </m:e>
                <m:sub>
                  <m:r>
                    <m:t>j</m:t>
                  </m:r>
                </m:sub>
              </m:sSub>
            </m:oMath>
            <w:r>
              <w:t xml:space="preserve">): Tempo de espera na frente de lavra antes de iniciar a manobra.</w:t>
            </w:r>
          </w:p>
        </w:tc>
      </w:tr>
      <w:tr>
        <w:tc>
          <w:tcPr/>
          <w:p>
            <w:pPr>
              <w:pStyle w:val="Compact"/>
              <w:jc w:val="left"/>
            </w:pPr>
            <w:r>
              <w:t xml:space="preserve">3.</w:t>
            </w:r>
            <w:r>
              <w:t xml:space="preserve"> </w:t>
            </w:r>
            <w:r>
              <w:rPr>
                <w:b/>
                <w:bCs/>
              </w:rPr>
              <w:t xml:space="preserve">Tempo de Manobra para Carregar (</w:t>
            </w:r>
            <m:oMath>
              <m:r>
                <m:t>M</m:t>
              </m:r>
              <m:sSub>
                <m:e>
                  <m:r>
                    <m:t>c</m:t>
                  </m:r>
                </m:e>
                <m:sub>
                  <m:r>
                    <m:t>j</m:t>
                  </m:r>
                </m:sub>
              </m:sSub>
            </m:oMath>
            <w:r>
              <w:t xml:space="preserve">): Posicionamento do caminhão sob a unidade de carga.</w:t>
            </w:r>
          </w:p>
        </w:tc>
      </w:tr>
      <w:tr>
        <w:tc>
          <w:tcPr/>
          <w:p>
            <w:pPr>
              <w:pStyle w:val="Compact"/>
              <w:jc w:val="left"/>
            </w:pPr>
            <w:r>
              <w:t xml:space="preserve">4.</w:t>
            </w:r>
            <w:r>
              <w:t xml:space="preserve"> </w:t>
            </w:r>
            <w:r>
              <w:rPr>
                <w:b/>
                <w:bCs/>
              </w:rPr>
              <w:t xml:space="preserve">Tempo para Escavadeira Carregar (</w:t>
            </w:r>
            <m:oMath>
              <m:sSub>
                <m:e>
                  <m:r>
                    <m:t>C</m:t>
                  </m:r>
                </m:e>
                <m:sub>
                  <m:r>
                    <m:t>j</m:t>
                  </m:r>
                </m:sub>
              </m:sSub>
            </m:oMath>
            <w:r>
              <w:t xml:space="preserve">): Tempo efetivo de recepção do material (corresponde ao</w:t>
            </w:r>
            <w:r>
              <w:t xml:space="preserve"> </w:t>
            </w:r>
            <m:oMath>
              <m:r>
                <m:t>L</m:t>
              </m:r>
              <m:r>
                <m:t>C</m:t>
              </m:r>
              <m:r>
                <m:t>T</m:t>
              </m:r>
            </m:oMath>
            <w:r>
              <w:t xml:space="preserve"> </w:t>
            </w:r>
            <w:r>
              <w:t xml:space="preserve">da unidade de carga).</w:t>
            </w:r>
          </w:p>
        </w:tc>
      </w:tr>
      <w:tr>
        <w:tc>
          <w:tcPr/>
          <w:p>
            <w:pPr>
              <w:pStyle w:val="Compact"/>
              <w:jc w:val="left"/>
            </w:pPr>
            <w:r>
              <w:t xml:space="preserve">5.</w:t>
            </w:r>
            <w:r>
              <w:t xml:space="preserve"> </w:t>
            </w:r>
            <w:r>
              <w:rPr>
                <w:b/>
                <w:bCs/>
              </w:rPr>
              <w:t xml:space="preserve">Tempo de Viagem Cheio (</w:t>
            </w:r>
            <m:oMath>
              <m:r>
                <m:t>V</m:t>
              </m:r>
              <m:sSub>
                <m:e>
                  <m:r>
                    <m:t>c</m:t>
                  </m:r>
                </m:e>
                <m:sub>
                  <m:r>
                    <m:t>j</m:t>
                  </m:r>
                </m:sub>
              </m:sSub>
            </m:oMath>
            <w:r>
              <w:t xml:space="preserve">): Deslocamento da frente de lavra até o ponto de descarga.</w:t>
            </w:r>
          </w:p>
        </w:tc>
      </w:tr>
      <w:tr>
        <w:tc>
          <w:tcPr/>
          <w:p>
            <w:pPr>
              <w:pStyle w:val="Compact"/>
              <w:jc w:val="left"/>
            </w:pPr>
            <w:r>
              <w:t xml:space="preserve">6.</w:t>
            </w:r>
            <w:r>
              <w:t xml:space="preserve"> </w:t>
            </w:r>
            <w:r>
              <w:rPr>
                <w:b/>
                <w:bCs/>
              </w:rPr>
              <w:t xml:space="preserve">Tempo de Fila para Bascular (</w:t>
            </w:r>
            <m:oMath>
              <m:r>
                <m:t>F</m:t>
              </m:r>
              <m:sSub>
                <m:e>
                  <m:r>
                    <m:t>b</m:t>
                  </m:r>
                </m:e>
                <m:sub>
                  <m:r>
                    <m:t>j</m:t>
                  </m:r>
                </m:sub>
              </m:sSub>
            </m:oMath>
            <w:r>
              <w:t xml:space="preserve">): Espera no destino antes do posicionamento final.</w:t>
            </w:r>
          </w:p>
        </w:tc>
      </w:tr>
      <w:tr>
        <w:tc>
          <w:tcPr/>
          <w:p>
            <w:pPr>
              <w:pStyle w:val="Compact"/>
              <w:jc w:val="left"/>
            </w:pPr>
            <w:r>
              <w:t xml:space="preserve">7.</w:t>
            </w:r>
            <w:r>
              <w:t xml:space="preserve"> </w:t>
            </w:r>
            <w:r>
              <w:rPr>
                <w:b/>
                <w:bCs/>
              </w:rPr>
              <w:t xml:space="preserve">Tempo de Basculamento (</w:t>
            </w:r>
            <m:oMath>
              <m:sSub>
                <m:e>
                  <m:r>
                    <m:t>D</m:t>
                  </m:r>
                </m:e>
                <m:sub>
                  <m:r>
                    <m:t>j</m:t>
                  </m:r>
                </m:sub>
              </m:sSub>
            </m:oMath>
            <w:r>
              <w:t xml:space="preserve">): Tempo efetivo de descarga do material no destino.</w:t>
            </w:r>
          </w:p>
        </w:tc>
      </w:tr>
      <w:tr>
        <w:tc>
          <w:tcPr/>
          <w:p>
            <w:pPr>
              <w:pStyle w:val="Compact"/>
              <w:jc w:val="left"/>
            </w:pPr>
            <w:r>
              <w:t xml:space="preserve">::: {style=</w:t>
            </w:r>
            <w:r>
              <w:t xml:space="preserve">“background-color:#e6f9e6; border-left: 4px solid #4CAF50; padding: 1em; margin: 1em 0;”</w:t>
            </w:r>
            <w:r>
              <w:t xml:space="preserve">}</w:t>
            </w:r>
            <w:r>
              <w:t xml:space="preserve"> </w:t>
            </w:r>
            <w:r>
              <w:rPr>
                <w:b/>
                <w:bCs/>
              </w:rPr>
              <w:t xml:space="preserve">Exemplo:</w:t>
            </w:r>
            <w:r>
              <w:t xml:space="preserve"> </w:t>
            </w:r>
            <w:r>
              <w:t xml:space="preserve">Dados de eventos de transporte – Mina A</w:t>
            </w:r>
          </w:p>
        </w:tc>
      </w:tr>
      <w:tr>
        <w:tc>
          <w:tcPr/>
          <w:p>
            <w:pPr>
              <w:pStyle w:val="Compact"/>
              <w:jc w:val="left"/>
            </w:pPr>
            <w:r>
              <w:t xml:space="preserve">No pacote</w:t>
            </w:r>
            <w:r>
              <w:t xml:space="preserve"> </w:t>
            </w:r>
            <w:r>
              <w:rPr>
                <w:rStyle w:val="VerbatimChar"/>
              </w:rPr>
              <w:t xml:space="preserve">miningKPI</w:t>
            </w:r>
            <w:r>
              <w:t xml:space="preserve">, o banco de dados</w:t>
            </w:r>
            <w:r>
              <w:t xml:space="preserve"> </w:t>
            </w:r>
            <w:r>
              <w:rPr>
                <w:rStyle w:val="VerbatimChar"/>
              </w:rPr>
              <w:t xml:space="preserve">haul_events_mine_a</w:t>
            </w:r>
            <w:r>
              <w:t xml:space="preserve"> </w:t>
            </w:r>
            <w:r>
              <w:t xml:space="preserve">contém o rastreamento detalhado de cada viagem. Diferente dos ciclos de carregamento, o transporte exige a integração de dados de localização (origem e destino) com os tempos de deslocamento e espera.</w:t>
            </w:r>
          </w:p>
        </w:tc>
      </w:tr>
      <w:tr>
        <w:tc>
          <w:tcPr/>
          <w:p>
            <w:pPr>
              <w:pStyle w:val="Compact"/>
              <w:jc w:val="left"/>
            </w:pPr>
            <w:r>
              <w:t xml:space="preserve">Abaixo, observamos um exemplo de uma jornada completa para o caminhão</w:t>
            </w:r>
            <w:r>
              <w:t xml:space="preserve"> </w:t>
            </w:r>
            <w:r>
              <w:rPr>
                <w:rStyle w:val="VerbatimChar"/>
              </w:rPr>
              <w:t xml:space="preserve">HAUL-0051</w:t>
            </w:r>
            <w:r>
              <w:t xml:space="preserve">:</w:t>
            </w:r>
            <w:r>
              <w:t xml:space="preserve"> </w:t>
            </w:r>
            <w:r>
              <w:t xml:space="preserve">:::</w:t>
            </w:r>
          </w:p>
        </w:tc>
      </w:tr>
      <w:tr>
        <w:tc>
          <w:tcPr/>
          <w:p>
            <w:pPr>
              <w:pStyle w:val="Compact"/>
              <w:jc w:val="left"/>
            </w:pPr>
            <w:r>
              <w:t xml:space="preserve">::: {.cell}</w:t>
            </w:r>
          </w:p>
        </w:tc>
      </w:tr>
      <w:tr>
        <w:tc>
          <w:tcPr/>
          <w:p>
            <w:pPr>
              <w:pStyle w:val="Compact"/>
              <w:jc w:val="left"/>
            </w:pPr>
            <w:r>
              <w:t xml:space="preserve">```{.r .cell-code}</w:t>
            </w:r>
            <w:r>
              <w:t xml:space="preserve"> </w:t>
            </w:r>
            <w:r>
              <w:t xml:space="preserve">library(miningKPI)</w:t>
            </w:r>
            <w:r>
              <w:t xml:space="preserve"> </w:t>
            </w:r>
            <w:r>
              <w:t xml:space="preserve">library(dplyr)</w:t>
            </w:r>
            <w:r>
              <w:t xml:space="preserve"> </w:t>
            </w:r>
            <w:r>
              <w:t xml:space="preserve">library(knitr)</w:t>
            </w:r>
          </w:p>
        </w:tc>
      </w:tr>
      <w:tr>
        <w:tc>
          <w:tcPr/>
          <w:p>
            <w:pPr>
              <w:pStyle w:val="Compact"/>
              <w:jc w:val="left"/>
            </w:pPr>
            <w:r>
              <w:t xml:space="preserve"># Visualizando uma jornada completa (7 eventos)</w:t>
            </w:r>
            <w:r>
              <w:t xml:space="preserve"> </w:t>
            </w:r>
            <w:r>
              <w:t xml:space="preserve">haul_events_mine_a %&gt;%</w:t>
            </w:r>
            <w:r>
              <w:t xml:space="preserve"> </w:t>
            </w:r>
            <w:r>
              <w:t xml:space="preserve">filter(haul_id ==</w:t>
            </w:r>
            <w:r>
              <w:t xml:space="preserve"> </w:t>
            </w:r>
            <w:r>
              <w:t xml:space="preserve">“HAUL-0051”</w:t>
            </w:r>
            <w:r>
              <w:t xml:space="preserve">) %&gt;%</w:t>
            </w:r>
            <w:r>
              <w:t xml:space="preserve"> </w:t>
            </w:r>
            <w:r>
              <w:t xml:space="preserve">slice(1:7) %&gt;%</w:t>
            </w:r>
            <w:r>
              <w:t xml:space="preserve"> </w:t>
            </w:r>
            <w:r>
              <w:t xml:space="preserve">select(any_of(c(</w:t>
            </w:r>
            <w:r>
              <w:t xml:space="preserve">“haul_id”</w:t>
            </w:r>
            <w:r>
              <w:t xml:space="preserve">,</w:t>
            </w:r>
            <w:r>
              <w:t xml:space="preserve"> </w:t>
            </w:r>
            <w:r>
              <w:t xml:space="preserve">“load_id”</w:t>
            </w:r>
            <w:r>
              <w:t xml:space="preserve">,</w:t>
            </w:r>
            <w:r>
              <w:t xml:space="preserve"> </w:t>
            </w:r>
            <w:r>
              <w:t xml:space="preserve">“origin”</w:t>
            </w:r>
            <w:r>
              <w:t xml:space="preserve">,</w:t>
            </w:r>
            <w:r>
              <w:t xml:space="preserve"> </w:t>
            </w:r>
            <w:r>
              <w:t xml:space="preserve">“destination”</w:t>
            </w:r>
            <w:r>
              <w:t xml:space="preserve">,</w:t>
            </w:r>
            <w:r>
              <w:t xml:space="preserve"> </w:t>
            </w:r>
            <w:r>
              <w:t xml:space="preserve">“event_type”</w:t>
            </w:r>
            <w:r>
              <w:t xml:space="preserve">,</w:t>
            </w:r>
            <w:r>
              <w:t xml:space="preserve"> </w:t>
            </w:r>
            <w:r>
              <w:t xml:space="preserve">“duration_min”</w:t>
            </w:r>
            <w:r>
              <w:t xml:space="preserve">,</w:t>
            </w:r>
            <w:r>
              <w:t xml:space="preserve"> </w:t>
            </w:r>
            <w:r>
              <w:t xml:space="preserve">“payload”</w:t>
            </w:r>
            <w:r>
              <w:t xml:space="preserve">))) %&gt;%</w:t>
            </w:r>
            <w:r>
              <w:t xml:space="preserve"> </w:t>
            </w:r>
            <w:r>
              <w:t xml:space="preserve">kable(caption =</w:t>
            </w:r>
            <w:r>
              <w:t xml:space="preserve"> </w:t>
            </w:r>
            <w:r>
              <w:t xml:space="preserve">“Exemplo de uma jornada de transporte (7 eventos)”</w:t>
            </w:r>
            <w:r>
              <w:t xml:space="preserve">)</w:t>
            </w:r>
            <w:r>
              <w:t xml:space="preserve"> </w:t>
            </w:r>
            <w:r>
              <w:t xml:space="preserve">```</w:t>
            </w:r>
          </w:p>
        </w:tc>
      </w:tr>
      <w:tr>
        <w:tc>
          <w:tcPr/>
          <w:p>
            <w:pPr>
              <w:pStyle w:val="Compact"/>
              <w:jc w:val="left"/>
            </w:pPr>
            <w:r>
              <w:t xml:space="preserve">::: {.cell-output-display}</w:t>
            </w:r>
          </w:p>
        </w:tc>
      </w:tr>
      <w:tr>
        <w:tc>
          <w:tcPr/>
          <w:p>
            <w:pPr>
              <w:pStyle w:val="Compact"/>
              <w:jc w:val="left"/>
            </w:pPr>
            <w:r>
              <w:t xml:space="preserve">Table: Exemplo de uma jornada de transporte (7 eventos)</w:t>
            </w:r>
          </w:p>
        </w:tc>
      </w:tr>
      <w:tr>
        <w:tc>
          <w:tcPr/>
          <w:p>
            <w:pPr>
              <w:pStyle w:val="Compact"/>
              <w:jc w:val="left"/>
            </w:pPr>
            <w:r>
              <w:t xml:space="preserve">|haul_id |load_id |origin |destination |event_type | duration_min| payload|</w:t>
            </w:r>
            <w:r>
              <w:t xml:space="preserve"> </w:t>
            </w:r>
            <w:r>
              <w:t xml:space="preserve">|:———|:———|:——|:———–|:—————-|————:|——-:|</w:t>
            </w:r>
            <w:r>
              <w:t xml:space="preserve"> </w:t>
            </w:r>
            <w:r>
              <w:t xml:space="preserve">|HAUL-0051 |LOAD-0008 |Bench |Waste Dump |queue_at_load | 0.000000| 285.9|</w:t>
            </w:r>
            <w:r>
              <w:t xml:space="preserve"> </w:t>
            </w:r>
            <w:r>
              <w:t xml:space="preserve">|HAUL-0051 |LOAD-0008 |Bench |Waste Dump |maneuver_at_load | 1.483333| 285.9|</w:t>
            </w:r>
            <w:r>
              <w:t xml:space="preserve"> </w:t>
            </w:r>
            <w:r>
              <w:t xml:space="preserve">|HAUL-0051 |LOAD-0008 |Bench |Waste Dump |loading | 2.316666| 285.9|</w:t>
            </w:r>
            <w:r>
              <w:t xml:space="preserve"> </w:t>
            </w:r>
            <w:r>
              <w:t xml:space="preserve">|HAUL-0051 |LOAD-0008 |Bench |Waste Dump |travel_full | 9.983333| 285.9|</w:t>
            </w:r>
            <w:r>
              <w:t xml:space="preserve"> </w:t>
            </w:r>
            <w:r>
              <w:t xml:space="preserve">|HAUL-0051 |LOAD-0008 |Bench |Waste Dump |queue_at_dump | 1.466666| 285.9|</w:t>
            </w:r>
            <w:r>
              <w:t xml:space="preserve"> </w:t>
            </w:r>
            <w:r>
              <w:t xml:space="preserve">|HAUL-0051 |LOAD-0008 |Bench |Waste Dump |maneuver_at_dump | 0.000000| 285.9|</w:t>
            </w:r>
            <w:r>
              <w:t xml:space="preserve"> </w:t>
            </w:r>
            <w:r>
              <w:t xml:space="preserve">|HAUL-0051 |LOAD-0008 |Bench |Waste Dump |dumping | 0.650000| 285.9|</w:t>
            </w:r>
          </w:p>
        </w:tc>
      </w:tr>
      <w:tr>
        <w:tc>
          <w:tcPr/>
          <w:p>
            <w:pPr>
              <w:pStyle w:val="Compact"/>
              <w:jc w:val="left"/>
            </w:pPr>
            <w:r>
              <w:t xml:space="preserve">:::</w:t>
            </w:r>
            <w:r>
              <w:t xml:space="preserve"> </w:t>
            </w:r>
            <w:r>
              <w:t xml:space="preserve">:::</w:t>
            </w:r>
          </w:p>
        </w:tc>
      </w:tr>
      <w:tr>
        <w:tc>
          <w:tcPr/>
          <w:p>
            <w:pPr>
              <w:pStyle w:val="Compact"/>
              <w:jc w:val="left"/>
            </w:pPr>
            <w:r>
              <w:t xml:space="preserve">### Da Telemetria à Consolidação do Ciclo</w:t>
            </w:r>
          </w:p>
        </w:tc>
      </w:tr>
      <w:tr>
        <w:tc>
          <w:tcPr/>
          <w:p>
            <w:pPr>
              <w:pStyle w:val="Compact"/>
              <w:jc w:val="left"/>
            </w:pPr>
            <w:r>
              <w:t xml:space="preserve">A partir desses eventos brutos, o</w:t>
            </w:r>
            <w:r>
              <w:t xml:space="preserve"> </w:t>
            </w:r>
            <w:r>
              <w:rPr>
                <w:rStyle w:val="VerbatimChar"/>
              </w:rPr>
              <w:t xml:space="preserve">miningKPI</w:t>
            </w:r>
            <w:r>
              <w:t xml:space="preserve"> </w:t>
            </w:r>
            <w:r>
              <w:t xml:space="preserve">realiza a agregação para calcular o tempo total da viagem</w:t>
            </w:r>
            <w:r>
              <w:t xml:space="preserve"> </w:t>
            </w:r>
            <m:oMath>
              <m:sSub>
                <m:e>
                  <m:r>
                    <m:t>X</m:t>
                  </m:r>
                </m:e>
                <m:sub>
                  <m:r>
                    <m:t>j</m:t>
                  </m:r>
                </m:sub>
              </m:sSub>
            </m:oMath>
            <w:r>
              <w:t xml:space="preserve"> </w:t>
            </w:r>
            <w:r>
              <w:t xml:space="preserve">e separar os componentes de</w:t>
            </w:r>
            <w:r>
              <w:t xml:space="preserve"> </w:t>
            </w:r>
            <w:r>
              <w:rPr>
                <w:b/>
                <w:bCs/>
              </w:rPr>
              <w:t xml:space="preserve">Tempo Fixo</w:t>
            </w:r>
            <w:r>
              <w:t xml:space="preserve"> </w:t>
            </w:r>
            <w:r>
              <w:t xml:space="preserve">(</w:t>
            </w:r>
            <m:oMath>
              <m:r>
                <m:t>F</m:t>
              </m:r>
              <m:sSub>
                <m:e>
                  <m:r>
                    <m:t>T</m:t>
                  </m:r>
                </m:e>
                <m:sub>
                  <m:r>
                    <m:t>j</m:t>
                  </m:r>
                </m:sub>
              </m:sSub>
            </m:oMath>
            <w:r>
              <w:t xml:space="preserve">). Observe como os dados em formato</w:t>
            </w:r>
            <w:r>
              <w:t xml:space="preserve"> </w:t>
            </w:r>
            <w:r>
              <w:rPr>
                <w:i/>
                <w:iCs/>
              </w:rPr>
              <w:t xml:space="preserve">long</w:t>
            </w:r>
            <w:r>
              <w:t xml:space="preserve"> </w:t>
            </w:r>
            <w:r>
              <w:t xml:space="preserve">(eventos) são transformados para a análise de produtividade:</w:t>
            </w:r>
          </w:p>
        </w:tc>
      </w:tr>
      <w:tr>
        <w:tc>
          <w:tcPr/>
          <w:p>
            <w:pPr>
              <w:pStyle w:val="Compact"/>
              <w:jc w:val="left"/>
            </w:pPr>
            <w:r>
              <w:t xml:space="preserve">::: {.cell}</w:t>
            </w:r>
          </w:p>
        </w:tc>
      </w:tr>
      <w:tr>
        <w:tc>
          <w:tcPr/>
          <w:p>
            <w:pPr>
              <w:pStyle w:val="Compact"/>
              <w:jc w:val="left"/>
            </w:pPr>
            <w:r>
              <w:rPr>
                <w:rStyle w:val="VerbatimChar"/>
              </w:rPr>
              <w:t xml:space="preserve">{.r .cell-code} haul_events_mine_a %&gt;% filter(haul_id == "HAUL-0051") %&gt;% group_by(haul_id, load_id, origin) %&gt;% summarise( total_cycle_Xj = sum(duration_min), fixed_time_FTj = sum(duration_min[event_type %in% c("queue_at_load", "maneuver_at_load", "loading", "queue_at_dump", "maneuver_at_dump", "dumping")]), travel_time = sum(duration_min[event_type %in% c("travel_full", "travel_empty")]), payload_Lj = max(payload, na.rm = TRUE), .groups = "drop" ) %&gt;% kable(caption = "Consolidação da Identidade Fundamental (Viagem j)")</w:t>
            </w:r>
          </w:p>
        </w:tc>
      </w:tr>
      <w:tr>
        <w:tc>
          <w:tcPr/>
          <w:p>
            <w:pPr>
              <w:pStyle w:val="Compact"/>
              <w:jc w:val="left"/>
            </w:pPr>
            <w:r>
              <w:t xml:space="preserve">::: {.cell-output-display}</w:t>
            </w:r>
          </w:p>
        </w:tc>
      </w:tr>
      <w:tr>
        <w:tc>
          <w:tcPr/>
          <w:p>
            <w:pPr>
              <w:pStyle w:val="Compact"/>
              <w:jc w:val="left"/>
            </w:pPr>
            <w:r>
              <w:t xml:space="preserve">Table: Consolidação da Identidade Fundamental (Viagem j)</w:t>
            </w:r>
          </w:p>
        </w:tc>
      </w:tr>
      <w:tr>
        <w:tc>
          <w:tcPr/>
          <w:p>
            <w:pPr>
              <w:pStyle w:val="Compact"/>
              <w:jc w:val="left"/>
            </w:pPr>
            <w:r>
              <w:t xml:space="preserve">|haul_id |load_id |origin | total_cycle_Xj| fixed_time_FTj| travel_time| payload_Lj|</w:t>
            </w:r>
            <w:r>
              <w:t xml:space="preserve"> </w:t>
            </w:r>
            <w:r>
              <w:t xml:space="preserve">|:———|:———|:———-|————–:|————–:|———–:|———-:|</w:t>
            </w:r>
            <w:r>
              <w:t xml:space="preserve"> </w:t>
            </w:r>
            <w:r>
              <w:t xml:space="preserve">|HAUL-0051 |LOAD-0001 |Bench | 901.78324| 501.66659| 400.11665| 341.0|</w:t>
            </w:r>
            <w:r>
              <w:t xml:space="preserve"> </w:t>
            </w:r>
            <w:r>
              <w:t xml:space="preserve">|HAUL-0051 |LOAD-0001 |Rehandling | 19.56667| 13.91667| 5.65000| 296.0|</w:t>
            </w:r>
            <w:r>
              <w:t xml:space="preserve"> </w:t>
            </w:r>
            <w:r>
              <w:t xml:space="preserve">|HAUL-0051 |LOAD-0002 |Bench | 7931.36588| 3768.61603| 4162.74985| 338.0|</w:t>
            </w:r>
            <w:r>
              <w:t xml:space="preserve"> </w:t>
            </w:r>
            <w:r>
              <w:t xml:space="preserve">|HAUL-0051 |LOAD-0002 |Rehandling | 102.73332| 53.79999| 48.93333| 322.0|</w:t>
            </w:r>
            <w:r>
              <w:t xml:space="preserve"> </w:t>
            </w:r>
            <w:r>
              <w:t xml:space="preserve">|HAUL-0051 |LOAD-0003 |Bench | NA| 4756.41580| NA| 346.0|</w:t>
            </w:r>
            <w:r>
              <w:t xml:space="preserve"> </w:t>
            </w:r>
            <w:r>
              <w:t xml:space="preserve">|HAUL-0051 |LOAD-0003 |Rehandling | NA| 288.66662| NA| 310.9|</w:t>
            </w:r>
            <w:r>
              <w:t xml:space="preserve"> </w:t>
            </w:r>
            <w:r>
              <w:t xml:space="preserve">|HAUL-0051 |LOAD-0004 |Bench | NA| 4339.18268| NA| 345.6|</w:t>
            </w:r>
            <w:r>
              <w:t xml:space="preserve"> </w:t>
            </w:r>
            <w:r>
              <w:t xml:space="preserve">|HAUL-0051 |LOAD-0005 |Bench | 1059.03325| 555.58326| 503.44999| 326.0|</w:t>
            </w:r>
            <w:r>
              <w:t xml:space="preserve"> </w:t>
            </w:r>
            <w:r>
              <w:t xml:space="preserve">|HAUL-0051 |LOAD-0005 |Rehandling | 350.84997| 173.78331| 177.06666| 322.0|</w:t>
            </w:r>
            <w:r>
              <w:t xml:space="preserve"> </w:t>
            </w:r>
            <w:r>
              <w:t xml:space="preserve">|HAUL-0051 |LOAD-0005 |Stockpile | 75.48332| 51.93333| 23.55000| 315.0|</w:t>
            </w:r>
            <w:r>
              <w:t xml:space="preserve"> </w:t>
            </w:r>
            <w:r>
              <w:t xml:space="preserve">|HAUL-0051 |LOAD-0006 |Bench | NA| 3880.03274| NA| 337.0|</w:t>
            </w:r>
            <w:r>
              <w:t xml:space="preserve"> </w:t>
            </w:r>
            <w:r>
              <w:t xml:space="preserve">|HAUL-0051 |LOAD-0007 |Bench | 632.64994| 347.53328| 285.11666| 326.0|</w:t>
            </w:r>
            <w:r>
              <w:t xml:space="preserve"> </w:t>
            </w:r>
            <w:r>
              <w:t xml:space="preserve">|HAUL-0051 |LOAD-0007 |Stockpile | 93.96666| 62.38333| 31.58333| 319.2|</w:t>
            </w:r>
            <w:r>
              <w:t xml:space="preserve"> </w:t>
            </w:r>
            <w:r>
              <w:t xml:space="preserve">|HAUL-0051 |LOAD-0008 |Bench | NA| 5360.78237| NA| 350.0|</w:t>
            </w:r>
            <w:r>
              <w:t xml:space="preserve"> </w:t>
            </w:r>
            <w:r>
              <w:t xml:space="preserve">|HAUL-0051 |LOAD-0008 |Rehandling | 719.01658| 339.34993| 379.66665| 333.0|</w:t>
            </w:r>
            <w:r>
              <w:t xml:space="preserve"> </w:t>
            </w:r>
            <w:r>
              <w:t xml:space="preserve">|HAUL-0051 |LOAD-0009 |Bench | 1337.76656| 689.06658| 648.69998| 348.0|</w:t>
            </w:r>
            <w:r>
              <w:t xml:space="preserve"> </w:t>
            </w:r>
            <w:r>
              <w:t xml:space="preserve">|HAUL-0051 |LOAD-0009 |Rehandling | NA| 164.43331| NA| 324.0|</w:t>
            </w:r>
            <w:r>
              <w:t xml:space="preserve"> </w:t>
            </w:r>
            <w:r>
              <w:t xml:space="preserve">|HAUL-0051 |LOAD-0010 |Bench | 1841.21649| 956.59986| 884.61663| 326.8|</w:t>
            </w:r>
            <w:r>
              <w:t xml:space="preserve"> </w:t>
            </w:r>
            <w:r>
              <w:t xml:space="preserve">|HAUL-0051 |LOAD-0010 |Rehandling | 26.75000| 17.15000| 9.60000| 313.1|</w:t>
            </w:r>
            <w:r>
              <w:t xml:space="preserve"> </w:t>
            </w:r>
            <w:r>
              <w:t xml:space="preserve">|HAUL-0051 |LOAD-0012 |Bench | NA| 104.04999| NA| 317.0|</w:t>
            </w:r>
            <w:r>
              <w:t xml:space="preserve"> </w:t>
            </w:r>
            <w:r>
              <w:t xml:space="preserve">|HAUL-0051 |LOAD-0012 |Stockpile | 66.68333| 47.41666| 19.26666| 353.0|</w:t>
            </w:r>
          </w:p>
        </w:tc>
      </w:tr>
      <w:tr>
        <w:tc>
          <w:tcPr/>
          <w:p>
            <w:pPr>
              <w:pStyle w:val="Compact"/>
              <w:jc w:val="left"/>
            </w:pPr>
            <w:r>
              <w:t xml:space="preserve">:::</w:t>
            </w:r>
            <w:r>
              <w:t xml:space="preserve"> </w:t>
            </w:r>
            <w:r>
              <w:t xml:space="preserve">:::</w:t>
            </w:r>
          </w:p>
        </w:tc>
      </w:tr>
      <w:tr>
        <w:tc>
          <w:tcPr/>
          <w:p>
            <w:pPr>
              <w:pStyle w:val="Compact"/>
              <w:jc w:val="left"/>
            </w:pPr>
            <w:r>
              <w:t xml:space="preserve">Neste exemplo, vemos a aplicação direta da fórmula</w:t>
            </w:r>
            <w:r>
              <w:t xml:space="preserve"> </w:t>
            </w:r>
            <m:oMath>
              <m:sSub>
                <m:e>
                  <m:r>
                    <m:t>X</m:t>
                  </m:r>
                </m:e>
                <m:sub>
                  <m:r>
                    <m:t>j</m:t>
                  </m:r>
                </m:sub>
              </m:sSub>
              <m:r>
                <m:rPr>
                  <m:sty m:val="p"/>
                </m:rPr>
                <m:t>=</m:t>
              </m:r>
              <m:r>
                <m:t>F</m:t>
              </m:r>
              <m:sSub>
                <m:e>
                  <m:r>
                    <m:t>T</m:t>
                  </m:r>
                </m:e>
                <m:sub>
                  <m:r>
                    <m:t>j</m:t>
                  </m:r>
                </m:sub>
              </m:sSub>
              <m:r>
                <m:rPr>
                  <m:sty m:val="p"/>
                </m:rPr>
                <m:t>+</m:t>
              </m:r>
              <m:sSub>
                <m:e>
                  <m:r>
                    <m:t>V</m:t>
                  </m:r>
                </m:e>
                <m:sub>
                  <m:r>
                    <m:t>c</m:t>
                  </m:r>
                  <m:r>
                    <m:rPr>
                      <m:sty m:val="p"/>
                    </m:rPr>
                    <m:t>,</m:t>
                  </m:r>
                  <m:r>
                    <m:t>j</m:t>
                  </m:r>
                </m:sub>
              </m:sSub>
              <m:r>
                <m:rPr>
                  <m:sty m:val="p"/>
                </m:rPr>
                <m:t>+</m:t>
              </m:r>
              <m:sSub>
                <m:e>
                  <m:r>
                    <m:t>V</m:t>
                  </m:r>
                </m:e>
                <m:sub>
                  <m:r>
                    <m:t>v</m:t>
                  </m:r>
                  <m:r>
                    <m:rPr>
                      <m:sty m:val="p"/>
                    </m:rPr>
                    <m:t>,</m:t>
                  </m:r>
                  <m:r>
                    <m:t>j</m:t>
                  </m:r>
                </m:sub>
              </m:sSub>
            </m:oMath>
            <w:r>
              <w:t xml:space="preserve">. O registro consolidado mostra que a viagem resultou em uma massa transportada (</w:t>
            </w:r>
            <m:oMath>
              <m:sSub>
                <m:e>
                  <m:r>
                    <m:t>L</m:t>
                  </m:r>
                </m:e>
                <m:sub>
                  <m:r>
                    <m:t>j</m:t>
                  </m:r>
                </m:sub>
              </m:sSub>
            </m:oMath>
            <w:r>
              <w:t xml:space="preserve">) de 280 toneladas, com o tempo total</w:t>
            </w:r>
            <w:r>
              <w:t xml:space="preserve"> </w:t>
            </w:r>
            <m:oMath>
              <m:sSub>
                <m:e>
                  <m:r>
                    <m:t>X</m:t>
                  </m:r>
                </m:e>
                <m:sub>
                  <m:r>
                    <m:t>j</m:t>
                  </m:r>
                </m:sub>
              </m:sSub>
            </m:oMath>
            <w:r>
              <w:t xml:space="preserve"> </w:t>
            </w:r>
            <w:r>
              <w:t xml:space="preserve">sendo a métrica base para o cálculo da</w:t>
            </w:r>
            <w:r>
              <w:t xml:space="preserve"> </w:t>
            </w:r>
            <w:r>
              <w:rPr>
                <w:b/>
                <w:bCs/>
              </w:rPr>
              <w:t xml:space="preserve">Haul Productivity</w:t>
            </w:r>
            <w:r>
              <w:t xml:space="preserve">.</w:t>
            </w:r>
          </w:p>
        </w:tc>
      </w:tr>
      <w:tr>
        <w:tc>
          <w:tcPr/>
          <w:p>
            <w:pPr>
              <w:pStyle w:val="Compact"/>
              <w:jc w:val="left"/>
            </w:pPr>
            <w:r>
              <w:t xml:space="preserve">## Estrutura de Dados e Notações no Transporte</w:t>
            </w:r>
          </w:p>
        </w:tc>
      </w:tr>
      <w:tr>
        <w:tc>
          <w:tcPr/>
          <w:p>
            <w:pPr>
              <w:pStyle w:val="Compact"/>
              <w:jc w:val="left"/>
            </w:pPr>
            <w:r>
              <w:t xml:space="preserve">Para cada viagem</w:t>
            </w:r>
            <w:r>
              <w:t xml:space="preserve"> </w:t>
            </w:r>
            <m:oMath>
              <m:r>
                <m:t>j</m:t>
              </m:r>
            </m:oMath>
            <w:r>
              <w:t xml:space="preserve">, definimos as variáveis fundamentais para o banco de dados de telemetria:</w:t>
            </w:r>
          </w:p>
        </w:tc>
      </w:tr>
      <w:tr>
        <w:tc>
          <w:tcPr/>
          <w:p>
            <w:pPr>
              <w:pStyle w:val="Compact"/>
              <w:jc w:val="left"/>
            </w:pPr>
            <w:r>
              <w:t xml:space="preserve">| | | | |</w:t>
            </w:r>
            <w:r>
              <w:t xml:space="preserve"> </w:t>
            </w:r>
            <w:r>
              <w:t xml:space="preserve">|——————|——————|——————|——————|</w:t>
            </w:r>
            <w:r>
              <w:t xml:space="preserve"> </w:t>
            </w:r>
            <w:r>
              <w:t xml:space="preserve">|</w:t>
            </w:r>
            <w:r>
              <w:t xml:space="preserve"> </w:t>
            </w:r>
            <w:r>
              <w:rPr>
                <w:b/>
                <w:bCs/>
              </w:rPr>
              <w:t xml:space="preserve">Fase Operacional</w:t>
            </w:r>
            <w:r>
              <w:t xml:space="preserve"> </w:t>
            </w:r>
            <w:r>
              <w:t xml:space="preserve">|</w:t>
            </w:r>
            <w:r>
              <w:t xml:space="preserve"> </w:t>
            </w:r>
            <w:r>
              <w:rPr>
                <w:b/>
                <w:bCs/>
              </w:rPr>
              <w:t xml:space="preserve">Descrição Técnica</w:t>
            </w:r>
            <w:r>
              <w:t xml:space="preserve"> </w:t>
            </w:r>
            <w:r>
              <w:t xml:space="preserve">|</w:t>
            </w:r>
            <w:r>
              <w:t xml:space="preserve"> </w:t>
            </w:r>
            <w:r>
              <w:rPr>
                <w:b/>
                <w:bCs/>
              </w:rPr>
              <w:t xml:space="preserve">Notação Matemática</w:t>
            </w:r>
            <w:r>
              <w:t xml:space="preserve"> </w:t>
            </w:r>
            <w:r>
              <w:t xml:space="preserve">|</w:t>
            </w:r>
            <w:r>
              <w:t xml:space="preserve"> </w:t>
            </w:r>
            <w:r>
              <w:rPr>
                <w:b/>
                <w:bCs/>
              </w:rPr>
              <w:t xml:space="preserve">Sigla Técnica</w:t>
            </w:r>
            <w:r>
              <w:t xml:space="preserve"> </w:t>
            </w:r>
            <w:r>
              <w:t xml:space="preserve">|</w:t>
            </w:r>
            <w:r>
              <w:t xml:space="preserve"> </w:t>
            </w:r>
            <w:r>
              <w:t xml:space="preserve">| Viagem de Ida | Deslocamento com carga |</w:t>
            </w:r>
            <w:r>
              <w:t xml:space="preserve"> </w:t>
            </w:r>
            <m:oMath>
              <m:sSub>
                <m:e>
                  <m:r>
                    <m:t>V</m:t>
                  </m:r>
                </m:e>
                <m:sub>
                  <m:r>
                    <m:t>c</m:t>
                  </m:r>
                  <m:r>
                    <m:rPr>
                      <m:sty m:val="p"/>
                    </m:rPr>
                    <m:t>,</m:t>
                  </m:r>
                  <m:r>
                    <m:t>j</m:t>
                  </m:r>
                </m:sub>
              </m:sSub>
            </m:oMath>
            <w:r>
              <w:t xml:space="preserve"> </w:t>
            </w:r>
            <w:r>
              <w:t xml:space="preserve">| FULL |</w:t>
            </w:r>
            <w:r>
              <w:t xml:space="preserve"> </w:t>
            </w:r>
            <w:r>
              <w:t xml:space="preserve">| Viagem de Volta | Deslocamento vazio |</w:t>
            </w:r>
            <w:r>
              <w:t xml:space="preserve"> </w:t>
            </w:r>
            <m:oMath>
              <m:sSub>
                <m:e>
                  <m:r>
                    <m:t>V</m:t>
                  </m:r>
                </m:e>
                <m:sub>
                  <m:r>
                    <m:t>v</m:t>
                  </m:r>
                  <m:r>
                    <m:rPr>
                      <m:sty m:val="p"/>
                    </m:rPr>
                    <m:t>,</m:t>
                  </m:r>
                  <m:r>
                    <m:t>j</m:t>
                  </m:r>
                </m:sub>
              </m:sSub>
            </m:oMath>
            <w:r>
              <w:t xml:space="preserve"> </w:t>
            </w:r>
            <w:r>
              <w:t xml:space="preserve">| EMPT |</w:t>
            </w:r>
            <w:r>
              <w:t xml:space="preserve"> </w:t>
            </w:r>
            <w:r>
              <w:t xml:space="preserve">| Basculamento | Tempo de descarga |</w:t>
            </w:r>
            <w:r>
              <w:t xml:space="preserve"> </w:t>
            </w:r>
            <m:oMath>
              <m:sSub>
                <m:e>
                  <m:r>
                    <m:t>D</m:t>
                  </m:r>
                </m:e>
                <m:sub>
                  <m:r>
                    <m:t>j</m:t>
                  </m:r>
                </m:sub>
              </m:sSub>
            </m:oMath>
            <w:r>
              <w:t xml:space="preserve"> </w:t>
            </w:r>
            <w:r>
              <w:t xml:space="preserve">| DUMP |</w:t>
            </w:r>
            <w:r>
              <w:t xml:space="preserve"> </w:t>
            </w:r>
            <w:r>
              <w:t xml:space="preserve">|</w:t>
            </w:r>
            <w:r>
              <w:t xml:space="preserve"> </w:t>
            </w:r>
            <w:r>
              <w:rPr>
                <w:b/>
                <w:bCs/>
              </w:rPr>
              <w:t xml:space="preserve">Total da Viagem</w:t>
            </w:r>
            <w:r>
              <w:t xml:space="preserve"> </w:t>
            </w:r>
            <w:r>
              <w:t xml:space="preserve">|</w:t>
            </w:r>
            <w:r>
              <w:t xml:space="preserve"> </w:t>
            </w:r>
            <w:r>
              <w:rPr>
                <w:b/>
                <w:bCs/>
              </w:rPr>
              <w:t xml:space="preserve">Tempo Total entre Cargas</w:t>
            </w:r>
            <w:r>
              <w:t xml:space="preserve"> </w:t>
            </w:r>
            <w:r>
              <w:t xml:space="preserve">|</w:t>
            </w:r>
            <w:r>
              <w:t xml:space="preserve"> </w:t>
            </w:r>
            <m:oMath>
              <m:sSub>
                <m:e>
                  <m:r>
                    <m:t>X</m:t>
                  </m:r>
                </m:e>
                <m:sub>
                  <m:r>
                    <m:t>j</m:t>
                  </m:r>
                </m:sub>
              </m:sSub>
            </m:oMath>
            <w:r>
              <w:t xml:space="preserve"> </w:t>
            </w:r>
            <w:r>
              <w:t xml:space="preserve">|</w:t>
            </w:r>
            <w:r>
              <w:t xml:space="preserve"> </w:t>
            </w:r>
            <w:r>
              <w:rPr>
                <w:b/>
                <w:bCs/>
              </w:rPr>
              <w:t xml:space="preserve">TBC</w:t>
            </w:r>
            <w:r>
              <w:t xml:space="preserve"> </w:t>
            </w:r>
            <w:r>
              <w:t xml:space="preserve">|</w:t>
            </w:r>
          </w:p>
        </w:tc>
      </w:tr>
      <w:tr>
        <w:tc>
          <w:tcPr/>
          <w:p>
            <w:pPr>
              <w:pStyle w:val="Compact"/>
              <w:jc w:val="left"/>
            </w:pPr>
            <w:r>
              <w:t xml:space="preserve">: Relação entre fases operacionais e notações matemáticas no transporte. {#tbl-notacao-transporte}</w:t>
            </w:r>
          </w:p>
        </w:tc>
      </w:tr>
      <w:tr>
        <w:tc>
          <w:tcPr/>
          <w:p>
            <w:pPr>
              <w:pStyle w:val="Compact"/>
              <w:jc w:val="left"/>
            </w:pPr>
            <w:r>
              <w:t xml:space="preserve">## A Identidade Fundamental da Jornada de 7 Eventos</w:t>
            </w:r>
          </w:p>
        </w:tc>
      </w:tr>
      <w:tr>
        <w:tc>
          <w:tcPr/>
          <w:p>
            <w:pPr>
              <w:pStyle w:val="Compact"/>
              <w:jc w:val="left"/>
            </w:pPr>
            <w:r>
              <w:t xml:space="preserve">O tempo total do ciclo para a viagem</w:t>
            </w:r>
            <w:r>
              <w:t xml:space="preserve"> </w:t>
            </w:r>
            <m:oMath>
              <m:r>
                <m:t>j</m:t>
              </m:r>
            </m:oMath>
            <w:r>
              <w:t xml:space="preserve"> </w:t>
            </w:r>
            <w:r>
              <w:t xml:space="preserve">é a soma cronológica de cada estágio:</w:t>
            </w:r>
          </w:p>
        </w:tc>
      </w:tr>
      <w:tr>
        <w:tc>
          <w:tcPr/>
          <w:p>
            <w:pPr>
              <w:pStyle w:val="Compact"/>
              <w:jc w:val="left"/>
            </w:pPr>
            <m:oMathPara>
              <m:oMathParaPr>
                <m:jc m:val="center"/>
              </m:oMathParaPr>
              <m:oMath>
                <m:sSub>
                  <m:e>
                    <m:r>
                      <m:t>X</m:t>
                    </m:r>
                  </m:e>
                  <m:sub>
                    <m:r>
                      <m:t>j</m:t>
                    </m:r>
                  </m:sub>
                </m:sSub>
                <m:r>
                  <m:rPr>
                    <m:sty m:val="p"/>
                  </m:rPr>
                  <m:t>=</m:t>
                </m:r>
                <m:sSub>
                  <m:e>
                    <m:r>
                      <m:t>F</m:t>
                    </m:r>
                  </m:e>
                  <m:sub>
                    <m:r>
                      <m:t>c</m:t>
                    </m:r>
                    <m:r>
                      <m:rPr>
                        <m:sty m:val="p"/>
                      </m:rPr>
                      <m:t>,</m:t>
                    </m:r>
                    <m:r>
                      <m:t>j</m:t>
                    </m:r>
                  </m:sub>
                </m:sSub>
                <m:r>
                  <m:rPr>
                    <m:sty m:val="p"/>
                  </m:rPr>
                  <m:t>+</m:t>
                </m:r>
                <m:sSub>
                  <m:e>
                    <m:r>
                      <m:t>M</m:t>
                    </m:r>
                  </m:e>
                  <m:sub>
                    <m:r>
                      <m:t>c</m:t>
                    </m:r>
                    <m:r>
                      <m:rPr>
                        <m:sty m:val="p"/>
                      </m:rPr>
                      <m:t>,</m:t>
                    </m:r>
                    <m:r>
                      <m:t>j</m:t>
                    </m:r>
                  </m:sub>
                </m:sSub>
                <m:r>
                  <m:rPr>
                    <m:sty m:val="p"/>
                  </m:rPr>
                  <m:t>+</m:t>
                </m:r>
                <m:sSub>
                  <m:e>
                    <m:r>
                      <m:t>C</m:t>
                    </m:r>
                  </m:e>
                  <m:sub>
                    <m:r>
                      <m:t>j</m:t>
                    </m:r>
                  </m:sub>
                </m:sSub>
                <m:r>
                  <m:rPr>
                    <m:sty m:val="p"/>
                  </m:rPr>
                  <m:t>+</m:t>
                </m:r>
                <m:sSub>
                  <m:e>
                    <m:r>
                      <m:t>V</m:t>
                    </m:r>
                  </m:e>
                  <m:sub>
                    <m:r>
                      <m:t>c</m:t>
                    </m:r>
                    <m:r>
                      <m:rPr>
                        <m:sty m:val="p"/>
                      </m:rPr>
                      <m:t>,</m:t>
                    </m:r>
                    <m:r>
                      <m:t>j</m:t>
                    </m:r>
                  </m:sub>
                </m:sSub>
                <m:r>
                  <m:rPr>
                    <m:sty m:val="p"/>
                  </m:rPr>
                  <m:t>+</m:t>
                </m:r>
                <m:sSub>
                  <m:e>
                    <m:r>
                      <m:t>F</m:t>
                    </m:r>
                  </m:e>
                  <m:sub>
                    <m:r>
                      <m:t>d</m:t>
                    </m:r>
                    <m:r>
                      <m:rPr>
                        <m:sty m:val="p"/>
                      </m:rPr>
                      <m:t>,</m:t>
                    </m:r>
                    <m:r>
                      <m:t>j</m:t>
                    </m:r>
                  </m:sub>
                </m:sSub>
                <m:r>
                  <m:rPr>
                    <m:sty m:val="p"/>
                  </m:rPr>
                  <m:t>+</m:t>
                </m:r>
                <m:sSub>
                  <m:e>
                    <m:r>
                      <m:t>M</m:t>
                    </m:r>
                  </m:e>
                  <m:sub>
                    <m:r>
                      <m:t>d</m:t>
                    </m:r>
                    <m:r>
                      <m:rPr>
                        <m:sty m:val="p"/>
                      </m:rPr>
                      <m:t>,</m:t>
                    </m:r>
                    <m:r>
                      <m:t>j</m:t>
                    </m:r>
                  </m:sub>
                </m:sSub>
                <m:r>
                  <m:rPr>
                    <m:sty m:val="p"/>
                  </m:rPr>
                  <m:t>+</m:t>
                </m:r>
                <m:sSub>
                  <m:e>
                    <m:r>
                      <m:t>D</m:t>
                    </m:r>
                  </m:e>
                  <m:sub>
                    <m:r>
                      <m:t>j</m:t>
                    </m:r>
                  </m:sub>
                </m:sSub>
                <m:r>
                  <m:rPr>
                    <m:sty m:val="p"/>
                  </m:rPr>
                  <m:t>+</m:t>
                </m:r>
                <m:sSub>
                  <m:e>
                    <m:r>
                      <m:t>V</m:t>
                    </m:r>
                  </m:e>
                  <m:sub>
                    <m:r>
                      <m:t>v</m:t>
                    </m:r>
                    <m:r>
                      <m:rPr>
                        <m:sty m:val="p"/>
                      </m:rPr>
                      <m:t>,</m:t>
                    </m:r>
                    <m:r>
                      <m:t>j</m:t>
                    </m:r>
                  </m:sub>
                </m:sSub>
              </m:oMath>
            </m:oMathPara>
          </w:p>
        </w:tc>
      </w:tr>
      <w:tr>
        <w:tc>
          <w:tcPr/>
          <w:p>
            <w:pPr>
              <w:pStyle w:val="Compact"/>
              <w:jc w:val="left"/>
            </w:pPr>
            <w:r>
              <w:t xml:space="preserve">### Transformação para Tempo Fixo (</w:t>
            </w:r>
            <w:r>
              <w:rPr>
                <w:i/>
                <w:iCs/>
              </w:rPr>
              <w:t xml:space="preserve">Fixed Time</w:t>
            </w:r>
            <w:r>
              <w:t xml:space="preserve">)</w:t>
            </w:r>
          </w:p>
        </w:tc>
      </w:tr>
      <w:tr>
        <w:tc>
          <w:tcPr/>
          <w:p>
            <w:pPr>
              <w:pStyle w:val="Compact"/>
              <w:jc w:val="left"/>
            </w:pPr>
            <w:r>
              <w:t xml:space="preserve">Agrupamos os componentes ocorridos em pontos fixos (origem e destino) sob a métrica</w:t>
            </w:r>
            <w:r>
              <w:t xml:space="preserve"> </w:t>
            </w:r>
            <w:r>
              <w:rPr>
                <w:b/>
                <w:bCs/>
              </w:rPr>
              <w:t xml:space="preserve">Fixed Time</w:t>
            </w:r>
            <w:r>
              <w:t xml:space="preserve"> </w:t>
            </w:r>
            <w:r>
              <w:t xml:space="preserve">(</w:t>
            </w:r>
            <m:oMath>
              <m:r>
                <m:t>F</m:t>
              </m:r>
              <m:sSub>
                <m:e>
                  <m:r>
                    <m:t>T</m:t>
                  </m:r>
                </m:e>
                <m:sub>
                  <m:r>
                    <m:t>j</m:t>
                  </m:r>
                </m:sub>
              </m:sSub>
            </m:oMath>
            <w:r>
              <w:t xml:space="preserve">):</w:t>
            </w:r>
          </w:p>
        </w:tc>
      </w:tr>
      <w:tr>
        <w:tc>
          <w:tcPr/>
          <w:p>
            <w:pPr>
              <w:pStyle w:val="Compact"/>
              <w:jc w:val="left"/>
            </w:pPr>
            <m:oMathPara>
              <m:oMathParaPr>
                <m:jc m:val="center"/>
              </m:oMathParaPr>
              <m:oMath>
                <m:r>
                  <m:t>F</m:t>
                </m:r>
                <m:sSub>
                  <m:e>
                    <m:r>
                      <m:t>T</m:t>
                    </m:r>
                  </m:e>
                  <m:sub>
                    <m:r>
                      <m:t>j</m:t>
                    </m:r>
                  </m:sub>
                </m:sSub>
                <m:r>
                  <m:rPr>
                    <m:sty m:val="p"/>
                  </m:rPr>
                  <m:t>=</m:t>
                </m:r>
                <m:sSub>
                  <m:e>
                    <m:r>
                      <m:t>F</m:t>
                    </m:r>
                  </m:e>
                  <m:sub>
                    <m:r>
                      <m:t>c</m:t>
                    </m:r>
                    <m:r>
                      <m:rPr>
                        <m:sty m:val="p"/>
                      </m:rPr>
                      <m:t>,</m:t>
                    </m:r>
                    <m:r>
                      <m:t>j</m:t>
                    </m:r>
                  </m:sub>
                </m:sSub>
                <m:r>
                  <m:rPr>
                    <m:sty m:val="p"/>
                  </m:rPr>
                  <m:t>+</m:t>
                </m:r>
                <m:sSub>
                  <m:e>
                    <m:r>
                      <m:t>M</m:t>
                    </m:r>
                  </m:e>
                  <m:sub>
                    <m:r>
                      <m:t>c</m:t>
                    </m:r>
                    <m:r>
                      <m:rPr>
                        <m:sty m:val="p"/>
                      </m:rPr>
                      <m:t>,</m:t>
                    </m:r>
                    <m:r>
                      <m:t>j</m:t>
                    </m:r>
                  </m:sub>
                </m:sSub>
                <m:r>
                  <m:rPr>
                    <m:sty m:val="p"/>
                  </m:rPr>
                  <m:t>+</m:t>
                </m:r>
                <m:sSub>
                  <m:e>
                    <m:r>
                      <m:t>C</m:t>
                    </m:r>
                  </m:e>
                  <m:sub>
                    <m:r>
                      <m:t>j</m:t>
                    </m:r>
                  </m:sub>
                </m:sSub>
                <m:r>
                  <m:rPr>
                    <m:sty m:val="p"/>
                  </m:rPr>
                  <m:t>+</m:t>
                </m:r>
                <m:sSub>
                  <m:e>
                    <m:r>
                      <m:t>F</m:t>
                    </m:r>
                  </m:e>
                  <m:sub>
                    <m:r>
                      <m:t>d</m:t>
                    </m:r>
                    <m:r>
                      <m:rPr>
                        <m:sty m:val="p"/>
                      </m:rPr>
                      <m:t>,</m:t>
                    </m:r>
                    <m:r>
                      <m:t>j</m:t>
                    </m:r>
                  </m:sub>
                </m:sSub>
                <m:r>
                  <m:rPr>
                    <m:sty m:val="p"/>
                  </m:rPr>
                  <m:t>+</m:t>
                </m:r>
                <m:sSub>
                  <m:e>
                    <m:r>
                      <m:t>M</m:t>
                    </m:r>
                  </m:e>
                  <m:sub>
                    <m:r>
                      <m:t>d</m:t>
                    </m:r>
                    <m:r>
                      <m:rPr>
                        <m:sty m:val="p"/>
                      </m:rPr>
                      <m:t>,</m:t>
                    </m:r>
                    <m:r>
                      <m:t>j</m:t>
                    </m:r>
                  </m:sub>
                </m:sSub>
                <m:r>
                  <m:rPr>
                    <m:sty m:val="p"/>
                  </m:rPr>
                  <m:t>+</m:t>
                </m:r>
                <m:sSub>
                  <m:e>
                    <m:r>
                      <m:t>D</m:t>
                    </m:r>
                  </m:e>
                  <m:sub>
                    <m:r>
                      <m:t>j</m:t>
                    </m:r>
                  </m:sub>
                </m:sSub>
              </m:oMath>
            </m:oMathPara>
          </w:p>
        </w:tc>
      </w:tr>
      <w:tr>
        <w:tc>
          <w:tcPr/>
          <w:p>
            <w:pPr>
              <w:pStyle w:val="Compact"/>
              <w:jc w:val="left"/>
            </w:pPr>
            <w:r>
              <w:t xml:space="preserve">Assim, a identidade do ciclo pode ser escrita de forma compacta como:</w:t>
            </w:r>
          </w:p>
        </w:tc>
      </w:tr>
      <w:tr>
        <w:tc>
          <w:tcPr/>
          <w:p>
            <w:pPr>
              <w:pStyle w:val="Compact"/>
              <w:jc w:val="left"/>
            </w:pPr>
            <m:oMathPara>
              <m:oMathParaPr>
                <m:jc m:val="center"/>
              </m:oMathParaPr>
              <m:oMath>
                <m:sSub>
                  <m:e>
                    <m:r>
                      <m:t>X</m:t>
                    </m:r>
                  </m:e>
                  <m:sub>
                    <m:r>
                      <m:t>j</m:t>
                    </m:r>
                  </m:sub>
                </m:sSub>
                <m:r>
                  <m:rPr>
                    <m:sty m:val="p"/>
                  </m:rPr>
                  <m:t>=</m:t>
                </m:r>
                <m:r>
                  <m:t>F</m:t>
                </m:r>
                <m:sSub>
                  <m:e>
                    <m:r>
                      <m:t>T</m:t>
                    </m:r>
                  </m:e>
                  <m:sub>
                    <m:r>
                      <m:t>j</m:t>
                    </m:r>
                  </m:sub>
                </m:sSub>
                <m:r>
                  <m:rPr>
                    <m:sty m:val="p"/>
                  </m:rPr>
                  <m:t>+</m:t>
                </m:r>
                <m:sSub>
                  <m:e>
                    <m:r>
                      <m:t>V</m:t>
                    </m:r>
                  </m:e>
                  <m:sub>
                    <m:r>
                      <m:t>c</m:t>
                    </m:r>
                    <m:r>
                      <m:rPr>
                        <m:sty m:val="p"/>
                      </m:rPr>
                      <m:t>,</m:t>
                    </m:r>
                    <m:r>
                      <m:t>j</m:t>
                    </m:r>
                  </m:sub>
                </m:sSub>
                <m:r>
                  <m:rPr>
                    <m:sty m:val="p"/>
                  </m:rPr>
                  <m:t>+</m:t>
                </m:r>
                <m:sSub>
                  <m:e>
                    <m:r>
                      <m:t>V</m:t>
                    </m:r>
                  </m:e>
                  <m:sub>
                    <m:r>
                      <m:t>v</m:t>
                    </m:r>
                    <m:r>
                      <m:rPr>
                        <m:sty m:val="p"/>
                      </m:rPr>
                      <m:t>,</m:t>
                    </m:r>
                    <m:r>
                      <m:t>j</m:t>
                    </m:r>
                  </m:sub>
                </m:sSub>
              </m:oMath>
            </m:oMathPara>
          </w:p>
        </w:tc>
      </w:tr>
      <w:tr>
        <w:tc>
          <w:tcPr/>
          <w:p>
            <w:pPr>
              <w:pStyle w:val="Compact"/>
              <w:jc w:val="left"/>
            </w:pPr>
            <w:r>
              <w:t xml:space="preserve">## Mensuração da Performance de Transporte</w:t>
            </w:r>
          </w:p>
        </w:tc>
      </w:tr>
      <w:tr>
        <w:tc>
          <w:tcPr/>
          <w:p>
            <w:pPr>
              <w:pStyle w:val="Compact"/>
              <w:jc w:val="left"/>
            </w:pPr>
            <w:r>
              <w:t xml:space="preserve">Os indicadores abaixo utilizam as notações estabelecidas e são processados pelas funções analíticas do pacote</w:t>
            </w:r>
            <w:r>
              <w:t xml:space="preserve"> </w:t>
            </w:r>
            <w:r>
              <w:rPr>
                <w:rStyle w:val="VerbatimChar"/>
              </w:rPr>
              <w:t xml:space="preserve">miningKPI</w:t>
            </w:r>
            <w:r>
              <w:t xml:space="preserve">.</w:t>
            </w:r>
          </w:p>
        </w:tc>
      </w:tr>
      <w:tr>
        <w:tc>
          <w:tcPr/>
          <w:p>
            <w:pPr>
              <w:pStyle w:val="Compact"/>
              <w:jc w:val="left"/>
            </w:pPr>
            <w:r>
              <w:t xml:space="preserve">### Carga Média (</w:t>
            </w:r>
            <w:r>
              <w:rPr>
                <w:i/>
                <w:iCs/>
              </w:rPr>
              <w:t xml:space="preserve">Mean Payload</w:t>
            </w:r>
            <w:r>
              <w:t xml:space="preserve">)</w:t>
            </w:r>
          </w:p>
        </w:tc>
      </w:tr>
      <w:tr>
        <w:tc>
          <w:tcPr/>
          <w:p>
            <w:pPr>
              <w:pStyle w:val="Compact"/>
              <w:jc w:val="left"/>
            </w:pPr>
            <m:oMathPara>
              <m:oMathParaPr>
                <m:jc m:val="center"/>
              </m:oMathParaPr>
              <m:oMath>
                <m:r>
                  <m:rPr>
                    <m:nor/>
                    <m:sty m:val="p"/>
                  </m:rPr>
                  <m:t>Mean Payload</m:t>
                </m:r>
                <m:r>
                  <m:rPr>
                    <m:sty m:val="p"/>
                  </m:rPr>
                  <m:t>=</m:t>
                </m:r>
                <m:f>
                  <m:fPr>
                    <m:type m:val="bar"/>
                  </m:fPr>
                  <m:num>
                    <m:nary>
                      <m:naryPr>
                        <m:chr m:val="∑"/>
                        <m:limLoc m:val="undOvr"/>
                        <m:subHide m:val="off"/>
                        <m:supHide m:val="on"/>
                      </m:naryPr>
                      <m:sub>
                        <m:r>
                          <m:t>j</m:t>
                        </m:r>
                      </m:sub>
                      <m:sup>
                        <m:r>
                          <m:t>​</m:t>
                        </m:r>
                      </m:sup>
                      <m:e>
                        <m:sSub>
                          <m:e>
                            <m:r>
                              <m:t>L</m:t>
                            </m:r>
                          </m:e>
                          <m:sub>
                            <m:r>
                              <m:t>j</m:t>
                            </m:r>
                          </m:sub>
                        </m:sSub>
                      </m:e>
                    </m:nary>
                  </m:num>
                  <m:den>
                    <m:r>
                      <m:t>N</m:t>
                    </m:r>
                    <m:d>
                      <m:dPr>
                        <m:begChr m:val="("/>
                        <m:sepChr m:val=""/>
                        <m:endChr m:val=")"/>
                        <m:grow/>
                      </m:dPr>
                      <m:e>
                        <m:r>
                          <m:t>t</m:t>
                        </m:r>
                      </m:e>
                    </m:d>
                  </m:den>
                </m:f>
              </m:oMath>
            </m:oMathPara>
          </w:p>
        </w:tc>
      </w:tr>
      <w:tr>
        <w:tc>
          <w:tcPr/>
          <w:p>
            <w:pPr>
              <w:pStyle w:val="Compact"/>
              <w:jc w:val="left"/>
            </w:pPr>
            <w:r>
              <w:t xml:space="preserve">-</w:t>
            </w:r>
            <w:r>
              <w:t xml:space="preserve"> </w:t>
            </w:r>
            <m:oMath>
              <m:sSub>
                <m:e>
                  <m:r>
                    <m:t>L</m:t>
                  </m:r>
                </m:e>
                <m:sub>
                  <m:r>
                    <m:t>j</m:t>
                  </m:r>
                </m:sub>
              </m:sSub>
            </m:oMath>
            <w:r>
              <w:t xml:space="preserve">: massa transportada na viagem</w:t>
            </w:r>
            <w:r>
              <w:t xml:space="preserve"> </w:t>
            </w:r>
            <m:oMath>
              <m:r>
                <m:t>j</m:t>
              </m:r>
            </m:oMath>
            <w:r>
              <w:t xml:space="preserve"> </w:t>
            </w:r>
            <w:r>
              <w:t xml:space="preserve">(t).</w:t>
            </w:r>
            <w:r>
              <w:t xml:space="preserve"> </w:t>
            </w:r>
            <w:r>
              <w:t xml:space="preserve">-</w:t>
            </w:r>
            <w:r>
              <w:t xml:space="preserve"> </w:t>
            </w:r>
            <m:oMath>
              <m:r>
                <m:t>N</m:t>
              </m:r>
              <m:d>
                <m:dPr>
                  <m:begChr m:val="("/>
                  <m:sepChr m:val=""/>
                  <m:endChr m:val=")"/>
                  <m:grow/>
                </m:dPr>
                <m:e>
                  <m:r>
                    <m:t>t</m:t>
                  </m:r>
                </m:e>
              </m:d>
            </m:oMath>
            <w:r>
              <w:t xml:space="preserve">: número total de ciclos no período.</w:t>
            </w:r>
          </w:p>
        </w:tc>
      </w:tr>
      <w:tr>
        <w:tc>
          <w:tcPr/>
          <w:p>
            <w:pPr>
              <w:pStyle w:val="Compact"/>
              <w:jc w:val="left"/>
            </w:pPr>
            <w:r>
              <w:t xml:space="preserve">### Produtividade do Transporte (</w:t>
            </w:r>
            <w:r>
              <w:rPr>
                <w:i/>
                <w:iCs/>
              </w:rPr>
              <w:t xml:space="preserve">Haul Productivity</w:t>
            </w:r>
            <w:r>
              <w:t xml:space="preserve">)</w:t>
            </w:r>
          </w:p>
        </w:tc>
      </w:tr>
      <w:tr>
        <w:tc>
          <w:tcPr/>
          <w:p>
            <w:pPr>
              <w:pStyle w:val="Compact"/>
              <w:jc w:val="left"/>
            </w:pPr>
            <m:oMathPara>
              <m:oMathParaPr>
                <m:jc m:val="center"/>
              </m:oMathParaPr>
              <m:oMath>
                <m:r>
                  <m:rPr>
                    <m:nor/>
                    <m:sty m:val="p"/>
                  </m:rPr>
                  <m:t>Haul Productivity</m:t>
                </m:r>
                <m:r>
                  <m:rPr>
                    <m:sty m:val="p"/>
                  </m:rPr>
                  <m:t>=</m:t>
                </m:r>
                <m:f>
                  <m:fPr>
                    <m:type m:val="bar"/>
                  </m:fPr>
                  <m:num>
                    <m:nary>
                      <m:naryPr>
                        <m:chr m:val="∑"/>
                        <m:limLoc m:val="undOvr"/>
                        <m:subHide m:val="off"/>
                        <m:supHide m:val="on"/>
                      </m:naryPr>
                      <m:sub>
                        <m:r>
                          <m:t>j</m:t>
                        </m:r>
                      </m:sub>
                      <m:sup>
                        <m:r>
                          <m:t>​</m:t>
                        </m:r>
                      </m:sup>
                      <m:e>
                        <m:sSub>
                          <m:e>
                            <m:r>
                              <m:t>L</m:t>
                            </m:r>
                          </m:e>
                          <m:sub>
                            <m:r>
                              <m:t>j</m:t>
                            </m:r>
                          </m:sub>
                        </m:sSub>
                      </m:e>
                    </m:nary>
                  </m:num>
                  <m:den>
                    <m:r>
                      <m:t>W</m:t>
                    </m:r>
                    <m:r>
                      <m:t>H</m:t>
                    </m:r>
                  </m:den>
                </m:f>
              </m:oMath>
            </m:oMathPara>
          </w:p>
        </w:tc>
      </w:tr>
      <w:tr>
        <w:tc>
          <w:tcPr/>
          <w:p>
            <w:pPr>
              <w:pStyle w:val="Compact"/>
              <w:jc w:val="left"/>
            </w:pPr>
            <w:r>
              <w:t xml:space="preserve">-</w:t>
            </w:r>
            <w:r>
              <w:t xml:space="preserve"> </w:t>
            </w:r>
            <m:oMath>
              <m:r>
                <m:t>W</m:t>
              </m:r>
              <m:r>
                <m:t>H</m:t>
              </m:r>
            </m:oMath>
            <w:r>
              <w:t xml:space="preserve"> </w:t>
            </w:r>
            <w:r>
              <w:t xml:space="preserve">(</w:t>
            </w:r>
            <w:r>
              <w:rPr>
                <w:i/>
                <w:iCs/>
              </w:rPr>
              <w:t xml:space="preserve">Work Hours</w:t>
            </w:r>
            <w:r>
              <w:t xml:space="preserve">):</w:t>
            </w:r>
            <w:r>
              <w:t xml:space="preserve"> </w:t>
            </w:r>
            <m:oMath>
              <m:r>
                <m:t>W</m:t>
              </m:r>
              <m:r>
                <m:t>H</m:t>
              </m:r>
              <m:r>
                <m:rPr>
                  <m:sty m:val="p"/>
                </m:rPr>
                <m:t>=</m:t>
              </m:r>
              <m:f>
                <m:fPr>
                  <m:type m:val="bar"/>
                </m:fPr>
                <m:num>
                  <m:nary>
                    <m:naryPr>
                      <m:chr m:val="∑"/>
                      <m:limLoc m:val="undOvr"/>
                      <m:subHide m:val="off"/>
                      <m:supHide m:val="on"/>
                    </m:naryPr>
                    <m:sub>
                      <m:r>
                        <m:t>j</m:t>
                      </m:r>
                    </m:sub>
                    <m:sup>
                      <m:r>
                        <m:t>​</m:t>
                      </m:r>
                    </m:sup>
                    <m:e>
                      <m:sSub>
                        <m:e>
                          <m:r>
                            <m:t>X</m:t>
                          </m:r>
                        </m:e>
                        <m:sub>
                          <m:r>
                            <m:t>j</m:t>
                          </m:r>
                        </m:sub>
                      </m:sSub>
                    </m:e>
                  </m:nary>
                </m:num>
                <m:den>
                  <m:r>
                    <m:t>60</m:t>
                  </m:r>
                </m:den>
              </m:f>
            </m:oMath>
            <w:r>
              <w:t xml:space="preserve"> </w:t>
            </w:r>
            <w:r>
              <w:t xml:space="preserve">(considerando</w:t>
            </w:r>
            <w:r>
              <w:t xml:space="preserve"> </w:t>
            </w:r>
            <m:oMath>
              <m:sSub>
                <m:e>
                  <m:r>
                    <m:t>X</m:t>
                  </m:r>
                </m:e>
                <m:sub>
                  <m:r>
                    <m:t>j</m:t>
                  </m:r>
                </m:sub>
              </m:sSub>
            </m:oMath>
            <w:r>
              <w:t xml:space="preserve"> </w:t>
            </w:r>
            <w:r>
              <w:t xml:space="preserve">em minutos).</w:t>
            </w:r>
          </w:p>
        </w:tc>
      </w:tr>
      <w:tr>
        <w:tc>
          <w:tcPr/>
          <w:p>
            <w:pPr>
              <w:pStyle w:val="Compact"/>
              <w:jc w:val="left"/>
            </w:pPr>
            <w:r>
              <w:t xml:space="preserve">### DMT (Distância Média de Transporte)</w:t>
            </w:r>
          </w:p>
        </w:tc>
      </w:tr>
      <w:tr>
        <w:tc>
          <w:tcPr/>
          <w:p>
            <w:pPr>
              <w:pStyle w:val="Compact"/>
              <w:jc w:val="left"/>
            </w:pPr>
            <m:oMathPara>
              <m:oMathParaPr>
                <m:jc m:val="center"/>
              </m:oMathParaPr>
              <m:oMath>
                <m:r>
                  <m:t>D</m:t>
                </m:r>
                <m:r>
                  <m:t>M</m:t>
                </m:r>
                <m:r>
                  <m:t>T</m:t>
                </m:r>
                <m:r>
                  <m:rPr>
                    <m:sty m:val="p"/>
                  </m:rPr>
                  <m:t>=</m:t>
                </m:r>
                <m:f>
                  <m:fPr>
                    <m:type m:val="bar"/>
                  </m:fPr>
                  <m:num>
                    <m:nary>
                      <m:naryPr>
                        <m:chr m:val="∑"/>
                        <m:limLoc m:val="undOvr"/>
                        <m:subHide m:val="off"/>
                        <m:supHide m:val="on"/>
                      </m:naryPr>
                      <m:sub>
                        <m:r>
                          <m:t>j</m:t>
                        </m:r>
                      </m:sub>
                      <m:sup>
                        <m:r>
                          <m:t>​</m:t>
                        </m:r>
                      </m:sup>
                      <m:e>
                        <m:d>
                          <m:dPr>
                            <m:begChr m:val="("/>
                            <m:sepChr m:val=""/>
                            <m:endChr m:val=")"/>
                            <m:grow/>
                          </m:dPr>
                          <m:e>
                            <m:sSub>
                              <m:e>
                                <m:r>
                                  <m:t>L</m:t>
                                </m:r>
                              </m:e>
                              <m:sub>
                                <m:r>
                                  <m:t>j</m:t>
                                </m:r>
                              </m:sub>
                            </m:sSub>
                            <m:r>
                              <m:rPr>
                                <m:sty m:val="p"/>
                              </m:rPr>
                              <m:t>×</m:t>
                            </m:r>
                            <m:sSub>
                              <m:e>
                                <m:r>
                                  <m:t>d</m:t>
                                </m:r>
                              </m:e>
                              <m:sub>
                                <m:r>
                                  <m:t>j</m:t>
                                </m:r>
                              </m:sub>
                            </m:sSub>
                          </m:e>
                        </m:d>
                      </m:e>
                    </m:nary>
                  </m:num>
                  <m:den>
                    <m:nary>
                      <m:naryPr>
                        <m:chr m:val="∑"/>
                        <m:limLoc m:val="undOvr"/>
                        <m:subHide m:val="off"/>
                        <m:supHide m:val="on"/>
                      </m:naryPr>
                      <m:sub>
                        <m:r>
                          <m:t>j</m:t>
                        </m:r>
                      </m:sub>
                      <m:sup>
                        <m:r>
                          <m:t>​</m:t>
                        </m:r>
                      </m:sup>
                      <m:e>
                        <m:sSub>
                          <m:e>
                            <m:r>
                              <m:t>L</m:t>
                            </m:r>
                          </m:e>
                          <m:sub>
                            <m:r>
                              <m:t>j</m:t>
                            </m:r>
                          </m:sub>
                        </m:sSub>
                      </m:e>
                    </m:nary>
                  </m:den>
                </m:f>
              </m:oMath>
            </m:oMathPara>
          </w:p>
        </w:tc>
      </w:tr>
      <w:tr>
        <w:tc>
          <w:tcPr/>
          <w:p>
            <w:pPr>
              <w:pStyle w:val="Compact"/>
              <w:jc w:val="left"/>
            </w:pPr>
            <w:r>
              <w:t xml:space="preserve">-</w:t>
            </w:r>
            <w:r>
              <w:t xml:space="preserve"> </w:t>
            </w:r>
            <m:oMath>
              <m:sSub>
                <m:e>
                  <m:r>
                    <m:t>d</m:t>
                  </m:r>
                </m:e>
                <m:sub>
                  <m:r>
                    <m:t>j</m:t>
                  </m:r>
                </m:sub>
              </m:sSub>
            </m:oMath>
            <w:r>
              <w:t xml:space="preserve">: distância percorrida pelo equipamento na viagem</w:t>
            </w:r>
            <w:r>
              <w:t xml:space="preserve"> </w:t>
            </w:r>
            <m:oMath>
              <m:r>
                <m:t>j</m:t>
              </m:r>
            </m:oMath>
            <w:r>
              <w:t xml:space="preserve"> </w:t>
            </w:r>
            <w:r>
              <w:t xml:space="preserve">(km).</w:t>
            </w:r>
          </w:p>
        </w:tc>
      </w:tr>
      <w:tr>
        <w:tc>
          <w:tcPr/>
          <w:p>
            <w:pPr>
              <w:pStyle w:val="Compact"/>
              <w:jc w:val="left"/>
            </w:pPr>
            <w:r>
              <w:t xml:space="preserve">### Velocidade Média (</w:t>
            </w:r>
            <w:r>
              <w:rPr>
                <w:i/>
                <w:iCs/>
              </w:rPr>
              <w:t xml:space="preserve">Mean Travel Speed</w:t>
            </w:r>
            <w:r>
              <w:t xml:space="preserve">)</w:t>
            </w:r>
          </w:p>
        </w:tc>
      </w:tr>
      <w:tr>
        <w:tc>
          <w:tcPr/>
          <w:p>
            <w:pPr>
              <w:pStyle w:val="Compact"/>
              <w:jc w:val="left"/>
            </w:pPr>
            <m:oMathPara>
              <m:oMathParaPr>
                <m:jc m:val="center"/>
              </m:oMathParaPr>
              <m:oMath>
                <m:sSub>
                  <m:e>
                    <m:r>
                      <m:t>V</m:t>
                    </m:r>
                  </m:e>
                  <m:sub>
                    <m:r>
                      <m:rPr>
                        <m:sty m:val="p"/>
                      </m:rPr>
                      <m:t>m</m:t>
                    </m:r>
                    <m:r>
                      <m:rPr>
                        <m:sty m:val="p"/>
                      </m:rPr>
                      <m:t>e</m:t>
                    </m:r>
                    <m:r>
                      <m:rPr>
                        <m:sty m:val="p"/>
                      </m:rPr>
                      <m:t>a</m:t>
                    </m:r>
                    <m:r>
                      <m:rPr>
                        <m:sty m:val="p"/>
                      </m:rPr>
                      <m:t>n</m:t>
                    </m:r>
                  </m:sub>
                </m:sSub>
                <m:r>
                  <m:rPr>
                    <m:sty m:val="p"/>
                  </m:rPr>
                  <m:t>=</m:t>
                </m:r>
                <m:f>
                  <m:fPr>
                    <m:type m:val="bar"/>
                  </m:fPr>
                  <m:num>
                    <m:nary>
                      <m:naryPr>
                        <m:chr m:val="∑"/>
                        <m:limLoc m:val="undOvr"/>
                        <m:subHide m:val="off"/>
                        <m:supHide m:val="on"/>
                      </m:naryPr>
                      <m:sub>
                        <m:r>
                          <m:t>j</m:t>
                        </m:r>
                      </m:sub>
                      <m:sup>
                        <m:r>
                          <m:t>​</m:t>
                        </m:r>
                      </m:sup>
                      <m:e>
                        <m:d>
                          <m:dPr>
                            <m:begChr m:val="("/>
                            <m:sepChr m:val=""/>
                            <m:endChr m:val=")"/>
                            <m:grow/>
                          </m:dPr>
                          <m:e>
                            <m:sSub>
                              <m:e>
                                <m:r>
                                  <m:rPr>
                                    <m:sty m:val="p"/>
                                  </m:rPr>
                                  <m:t>d</m:t>
                                </m:r>
                                <m:r>
                                  <m:rPr>
                                    <m:sty m:val="p"/>
                                  </m:rPr>
                                  <m:t>i</m:t>
                                </m:r>
                                <m:r>
                                  <m:rPr>
                                    <m:sty m:val="p"/>
                                  </m:rPr>
                                  <m:t>s</m:t>
                                </m:r>
                                <m:r>
                                  <m:rPr>
                                    <m:sty m:val="p"/>
                                  </m:rPr>
                                  <m:t>t</m:t>
                                </m:r>
                                <m:r>
                                  <m:rPr>
                                    <m:sty m:val="p"/>
                                  </m:rPr>
                                  <m:t>_</m:t>
                                </m:r>
                                <m:r>
                                  <m:rPr>
                                    <m:sty m:val="p"/>
                                  </m:rPr>
                                  <m:t>e</m:t>
                                </m:r>
                                <m:r>
                                  <m:rPr>
                                    <m:sty m:val="p"/>
                                  </m:rPr>
                                  <m:t>m</m:t>
                                </m:r>
                                <m:r>
                                  <m:rPr>
                                    <m:sty m:val="p"/>
                                  </m:rPr>
                                  <m:t>p</m:t>
                                </m:r>
                                <m:r>
                                  <m:rPr>
                                    <m:sty m:val="p"/>
                                  </m:rPr>
                                  <m:t>t</m:t>
                                </m:r>
                                <m:r>
                                  <m:rPr>
                                    <m:sty m:val="p"/>
                                  </m:rPr>
                                  <m:t>y</m:t>
                                </m:r>
                              </m:e>
                              <m:sub>
                                <m:r>
                                  <m:t>j</m:t>
                                </m:r>
                              </m:sub>
                            </m:sSub>
                            <m:r>
                              <m:rPr>
                                <m:sty m:val="p"/>
                              </m:rPr>
                              <m:t>+</m:t>
                            </m:r>
                            <m:sSub>
                              <m:e>
                                <m:r>
                                  <m:rPr>
                                    <m:sty m:val="p"/>
                                  </m:rPr>
                                  <m:t>d</m:t>
                                </m:r>
                                <m:r>
                                  <m:rPr>
                                    <m:sty m:val="p"/>
                                  </m:rPr>
                                  <m:t>i</m:t>
                                </m:r>
                                <m:r>
                                  <m:rPr>
                                    <m:sty m:val="p"/>
                                  </m:rPr>
                                  <m:t>s</m:t>
                                </m:r>
                                <m:r>
                                  <m:rPr>
                                    <m:sty m:val="p"/>
                                  </m:rPr>
                                  <m:t>t</m:t>
                                </m:r>
                                <m:r>
                                  <m:rPr>
                                    <m:sty m:val="p"/>
                                  </m:rPr>
                                  <m:t>_</m:t>
                                </m:r>
                                <m:r>
                                  <m:rPr>
                                    <m:sty m:val="p"/>
                                  </m:rPr>
                                  <m:t>f</m:t>
                                </m:r>
                                <m:r>
                                  <m:rPr>
                                    <m:sty m:val="p"/>
                                  </m:rPr>
                                  <m:t>u</m:t>
                                </m:r>
                                <m:r>
                                  <m:rPr>
                                    <m:sty m:val="p"/>
                                  </m:rPr>
                                  <m:t>l</m:t>
                                </m:r>
                                <m:r>
                                  <m:rPr>
                                    <m:sty m:val="p"/>
                                  </m:rPr>
                                  <m:t>l</m:t>
                                </m:r>
                              </m:e>
                              <m:sub>
                                <m:r>
                                  <m:t>j</m:t>
                                </m:r>
                              </m:sub>
                            </m:sSub>
                          </m:e>
                        </m:d>
                      </m:e>
                    </m:nary>
                  </m:num>
                  <m:den>
                    <m:nary>
                      <m:naryPr>
                        <m:chr m:val="∑"/>
                        <m:limLoc m:val="undOvr"/>
                        <m:subHide m:val="off"/>
                        <m:supHide m:val="on"/>
                      </m:naryPr>
                      <m:sub>
                        <m:r>
                          <m:t>j</m:t>
                        </m:r>
                      </m:sub>
                      <m:sup>
                        <m:r>
                          <m:t>​</m:t>
                        </m:r>
                      </m:sup>
                      <m:e>
                        <m:d>
                          <m:dPr>
                            <m:begChr m:val="("/>
                            <m:sepChr m:val=""/>
                            <m:endChr m:val=")"/>
                            <m:grow/>
                          </m:dPr>
                          <m:e>
                            <m:sSub>
                              <m:e>
                                <m:r>
                                  <m:t>V</m:t>
                                </m:r>
                              </m:e>
                              <m:sub>
                                <m:r>
                                  <m:t>v</m:t>
                                </m:r>
                                <m:r>
                                  <m:rPr>
                                    <m:sty m:val="p"/>
                                  </m:rPr>
                                  <m:t>,</m:t>
                                </m:r>
                                <m:r>
                                  <m:t>j</m:t>
                                </m:r>
                              </m:sub>
                            </m:sSub>
                            <m:r>
                              <m:rPr>
                                <m:sty m:val="p"/>
                              </m:rPr>
                              <m:t>+</m:t>
                            </m:r>
                            <m:sSub>
                              <m:e>
                                <m:r>
                                  <m:t>V</m:t>
                                </m:r>
                              </m:e>
                              <m:sub>
                                <m:r>
                                  <m:t>c</m:t>
                                </m:r>
                                <m:r>
                                  <m:rPr>
                                    <m:sty m:val="p"/>
                                  </m:rPr>
                                  <m:t>,</m:t>
                                </m:r>
                                <m:r>
                                  <m:t>j</m:t>
                                </m:r>
                              </m:sub>
                            </m:sSub>
                          </m:e>
                        </m:d>
                      </m:e>
                    </m:nary>
                  </m:den>
                </m:f>
              </m:oMath>
            </m:oMathPara>
          </w:p>
        </w:tc>
      </w:tr>
      <w:tr>
        <w:tc>
          <w:tcPr/>
          <w:p>
            <w:pPr>
              <w:pStyle w:val="Compact"/>
              <w:jc w:val="left"/>
            </w:pPr>
            <w:r>
              <w:t xml:space="preserve">### Razão kmVz/kmCh</w:t>
            </w:r>
          </w:p>
        </w:tc>
      </w:tr>
      <w:tr>
        <w:tc>
          <w:tcPr/>
          <w:p>
            <w:pPr>
              <w:pStyle w:val="Compact"/>
              <w:jc w:val="left"/>
            </w:pPr>
            <m:oMathPara>
              <m:oMathParaPr>
                <m:jc m:val="center"/>
              </m:oMathParaPr>
              <m:oMath>
                <m:r>
                  <m:rPr>
                    <m:nor/>
                    <m:sty m:val="p"/>
                  </m:rPr>
                  <m:t>kmVz/kmCh Ratio</m:t>
                </m:r>
                <m:r>
                  <m:rPr>
                    <m:sty m:val="p"/>
                  </m:rPr>
                  <m:t>=</m:t>
                </m:r>
                <m:f>
                  <m:fPr>
                    <m:type m:val="bar"/>
                  </m:fPr>
                  <m:num>
                    <m:nary>
                      <m:naryPr>
                        <m:chr m:val="∑"/>
                        <m:limLoc m:val="undOvr"/>
                        <m:subHide m:val="off"/>
                        <m:supHide m:val="on"/>
                      </m:naryPr>
                      <m:sub>
                        <m:r>
                          <m:t>j</m:t>
                        </m:r>
                      </m:sub>
                      <m:sup>
                        <m:r>
                          <m:t>​</m:t>
                        </m:r>
                      </m:sup>
                      <m:e>
                        <m:sSub>
                          <m:e>
                            <m:r>
                              <m:rPr>
                                <m:sty m:val="p"/>
                              </m:rPr>
                              <m:t>d</m:t>
                            </m:r>
                            <m:r>
                              <m:rPr>
                                <m:sty m:val="p"/>
                              </m:rPr>
                              <m:t>i</m:t>
                            </m:r>
                            <m:r>
                              <m:rPr>
                                <m:sty m:val="p"/>
                              </m:rPr>
                              <m:t>s</m:t>
                            </m:r>
                            <m:r>
                              <m:rPr>
                                <m:sty m:val="p"/>
                              </m:rPr>
                              <m:t>t</m:t>
                            </m:r>
                            <m:r>
                              <m:rPr>
                                <m:sty m:val="p"/>
                              </m:rPr>
                              <m:t>_</m:t>
                            </m:r>
                            <m:r>
                              <m:rPr>
                                <m:sty m:val="p"/>
                              </m:rPr>
                              <m:t>e</m:t>
                            </m:r>
                            <m:r>
                              <m:rPr>
                                <m:sty m:val="p"/>
                              </m:rPr>
                              <m:t>m</m:t>
                            </m:r>
                            <m:r>
                              <m:rPr>
                                <m:sty m:val="p"/>
                              </m:rPr>
                              <m:t>p</m:t>
                            </m:r>
                            <m:r>
                              <m:rPr>
                                <m:sty m:val="p"/>
                              </m:rPr>
                              <m:t>t</m:t>
                            </m:r>
                            <m:r>
                              <m:rPr>
                                <m:sty m:val="p"/>
                              </m:rPr>
                              <m:t>y</m:t>
                            </m:r>
                          </m:e>
                          <m:sub>
                            <m:r>
                              <m:t>j</m:t>
                            </m:r>
                          </m:sub>
                        </m:sSub>
                      </m:e>
                    </m:nary>
                  </m:num>
                  <m:den>
                    <m:nary>
                      <m:naryPr>
                        <m:chr m:val="∑"/>
                        <m:limLoc m:val="undOvr"/>
                        <m:subHide m:val="off"/>
                        <m:supHide m:val="on"/>
                      </m:naryPr>
                      <m:sub>
                        <m:r>
                          <m:t>j</m:t>
                        </m:r>
                      </m:sub>
                      <m:sup>
                        <m:r>
                          <m:t>​</m:t>
                        </m:r>
                      </m:sup>
                      <m:e>
                        <m:sSub>
                          <m:e>
                            <m:r>
                              <m:rPr>
                                <m:sty m:val="p"/>
                              </m:rPr>
                              <m:t>d</m:t>
                            </m:r>
                            <m:r>
                              <m:rPr>
                                <m:sty m:val="p"/>
                              </m:rPr>
                              <m:t>i</m:t>
                            </m:r>
                            <m:r>
                              <m:rPr>
                                <m:sty m:val="p"/>
                              </m:rPr>
                              <m:t>s</m:t>
                            </m:r>
                            <m:r>
                              <m:rPr>
                                <m:sty m:val="p"/>
                              </m:rPr>
                              <m:t>t</m:t>
                            </m:r>
                            <m:r>
                              <m:rPr>
                                <m:sty m:val="p"/>
                              </m:rPr>
                              <m:t>_</m:t>
                            </m:r>
                            <m:r>
                              <m:rPr>
                                <m:sty m:val="p"/>
                              </m:rPr>
                              <m:t>f</m:t>
                            </m:r>
                            <m:r>
                              <m:rPr>
                                <m:sty m:val="p"/>
                              </m:rPr>
                              <m:t>u</m:t>
                            </m:r>
                            <m:r>
                              <m:rPr>
                                <m:sty m:val="p"/>
                              </m:rPr>
                              <m:t>l</m:t>
                            </m:r>
                            <m:r>
                              <m:rPr>
                                <m:sty m:val="p"/>
                              </m:rPr>
                              <m:t>l</m:t>
                            </m:r>
                          </m:e>
                          <m:sub>
                            <m:r>
                              <m:t>j</m:t>
                            </m:r>
                          </m:sub>
                        </m:sSub>
                      </m:e>
                    </m:nary>
                  </m:den>
                </m:f>
              </m:oMath>
            </m:oMathPara>
          </w:p>
        </w:tc>
      </w:tr>
      <w:tr>
        <w:tc>
          <w:tcPr/>
          <w:p>
            <w:pPr>
              <w:pStyle w:val="Compact"/>
              <w:jc w:val="left"/>
            </w:pPr>
            <w:r>
              <w:t xml:space="preserve">### Aderência à Produtividade (</w:t>
            </w:r>
            <w:r>
              <w:rPr>
                <w:i/>
                <w:iCs/>
              </w:rPr>
              <w:t xml:space="preserve">Compliance</w:t>
            </w:r>
            <w:r>
              <w:t xml:space="preserve">)</w:t>
            </w:r>
          </w:p>
        </w:tc>
      </w:tr>
      <w:tr>
        <w:tc>
          <w:tcPr/>
          <w:p>
            <w:pPr>
              <w:pStyle w:val="Compact"/>
              <w:jc w:val="left"/>
            </w:pPr>
            <m:oMathPara>
              <m:oMathParaPr>
                <m:jc m:val="center"/>
              </m:oMathParaPr>
              <m:oMath>
                <m:r>
                  <m:t>C</m:t>
                </m:r>
                <m:r>
                  <m:t>o</m:t>
                </m:r>
                <m:r>
                  <m:t>m</m:t>
                </m:r>
                <m:r>
                  <m:t>p</m:t>
                </m:r>
                <m:r>
                  <m:t>l</m:t>
                </m:r>
                <m:r>
                  <m:t>i</m:t>
                </m:r>
                <m:r>
                  <m:t>a</m:t>
                </m:r>
                <m:r>
                  <m:t>n</m:t>
                </m:r>
                <m:r>
                  <m:t>c</m:t>
                </m:r>
                <m:r>
                  <m:t>e</m:t>
                </m:r>
                <m:r>
                  <m:rPr>
                    <m:sty m:val="p"/>
                  </m:rPr>
                  <m:t>=</m:t>
                </m:r>
                <m:d>
                  <m:dPr>
                    <m:begChr m:val="["/>
                    <m:sepChr m:val=""/>
                    <m:endChr m:val="]"/>
                    <m:grow/>
                  </m:dPr>
                  <m:e>
                    <m:r>
                      <m:t>1</m:t>
                    </m:r>
                    <m:r>
                      <m:rPr>
                        <m:sty m:val="p"/>
                      </m:rPr>
                      <m:t>−</m:t>
                    </m:r>
                    <m:d>
                      <m:dPr>
                        <m:begChr m:val="("/>
                        <m:sepChr m:val=""/>
                        <m:endChr m:val=")"/>
                        <m:grow/>
                      </m:dPr>
                      <m:e>
                        <m:f>
                          <m:fPr>
                            <m:type m:val="bar"/>
                          </m:fPr>
                          <m:num>
                            <m:r>
                              <m:rPr>
                                <m:sty m:val="p"/>
                              </m:rPr>
                              <m:t>|</m:t>
                            </m:r>
                            <m:r>
                              <m:t>R</m:t>
                            </m:r>
                            <m:r>
                              <m:t>a</m:t>
                            </m:r>
                            <m:r>
                              <m:t>t</m:t>
                            </m:r>
                            <m:sSub>
                              <m:e>
                                <m:r>
                                  <m:t>e</m:t>
                                </m:r>
                              </m:e>
                              <m:sub>
                                <m:r>
                                  <m:t>A</m:t>
                                </m:r>
                                <m:r>
                                  <m:t>c</m:t>
                                </m:r>
                                <m:r>
                                  <m:t>t</m:t>
                                </m:r>
                                <m:r>
                                  <m:t>u</m:t>
                                </m:r>
                                <m:r>
                                  <m:t>a</m:t>
                                </m:r>
                                <m:r>
                                  <m:t>l</m:t>
                                </m:r>
                              </m:sub>
                            </m:sSub>
                            <m:r>
                              <m:rPr>
                                <m:sty m:val="p"/>
                              </m:rPr>
                              <m:t>−</m:t>
                            </m:r>
                            <m:r>
                              <m:t>R</m:t>
                            </m:r>
                            <m:r>
                              <m:t>a</m:t>
                            </m:r>
                            <m:r>
                              <m:t>t</m:t>
                            </m:r>
                            <m:sSub>
                              <m:e>
                                <m:r>
                                  <m:t>e</m:t>
                                </m:r>
                              </m:e>
                              <m:sub>
                                <m:r>
                                  <m:t>P</m:t>
                                </m:r>
                                <m:r>
                                  <m:t>l</m:t>
                                </m:r>
                                <m:r>
                                  <m:t>a</m:t>
                                </m:r>
                                <m:r>
                                  <m:t>n</m:t>
                                </m:r>
                                <m:r>
                                  <m:t>n</m:t>
                                </m:r>
                                <m:r>
                                  <m:t>e</m:t>
                                </m:r>
                                <m:r>
                                  <m:t>d</m:t>
                                </m:r>
                              </m:sub>
                            </m:sSub>
                            <m:r>
                              <m:rPr>
                                <m:sty m:val="p"/>
                              </m:rPr>
                              <m:t>|</m:t>
                            </m:r>
                          </m:num>
                          <m:den>
                            <m:r>
                              <m:t>R</m:t>
                            </m:r>
                            <m:r>
                              <m:t>a</m:t>
                            </m:r>
                            <m:r>
                              <m:t>t</m:t>
                            </m:r>
                            <m:sSub>
                              <m:e>
                                <m:r>
                                  <m:t>e</m:t>
                                </m:r>
                              </m:e>
                              <m:sub>
                                <m:r>
                                  <m:t>P</m:t>
                                </m:r>
                                <m:r>
                                  <m:t>l</m:t>
                                </m:r>
                                <m:r>
                                  <m:t>a</m:t>
                                </m:r>
                                <m:r>
                                  <m:t>n</m:t>
                                </m:r>
                                <m:r>
                                  <m:t>n</m:t>
                                </m:r>
                                <m:r>
                                  <m:t>e</m:t>
                                </m:r>
                                <m:r>
                                  <m:t>d</m:t>
                                </m:r>
                              </m:sub>
                            </m:sSub>
                          </m:den>
                        </m:f>
                      </m:e>
                    </m:d>
                  </m:e>
                </m:d>
                <m:r>
                  <m:rPr>
                    <m:sty m:val="p"/>
                  </m:rPr>
                  <m:t>×</m:t>
                </m:r>
                <m:r>
                  <m:t>100</m:t>
                </m:r>
              </m:oMath>
            </m:oMathPara>
          </w:p>
        </w:tc>
      </w:tr>
      <w:tr>
        <w:tc>
          <w:tcPr/>
          <w:p>
            <w:pPr>
              <w:pStyle w:val="Compact"/>
              <w:jc w:val="left"/>
            </w:pPr>
            <w:r>
              <w:t xml:space="preserve">## Definições de Estados de Tempo (</w:t>
            </w:r>
            <w:r>
              <w:rPr>
                <w:i/>
                <w:iCs/>
              </w:rPr>
              <w:t xml:space="preserve">Time Components</w:t>
            </w:r>
            <w:r>
              <w:t xml:space="preserve">)</w:t>
            </w:r>
          </w:p>
        </w:tc>
      </w:tr>
      <w:tr>
        <w:tc>
          <w:tcPr/>
          <w:p>
            <w:pPr>
              <w:pStyle w:val="Compact"/>
              <w:jc w:val="left"/>
            </w:pPr>
            <w:r>
              <w:t xml:space="preserve">O monitoramento individual é vital para identificar gargalos operacionais:</w:t>
            </w:r>
          </w:p>
        </w:tc>
      </w:tr>
      <w:tr>
        <w:tc>
          <w:tcPr/>
          <w:p>
            <w:pPr>
              <w:pStyle w:val="Compact"/>
              <w:jc w:val="left"/>
            </w:pPr>
            <w:r>
              <w:t xml:space="preserve">-</w:t>
            </w:r>
            <w:r>
              <w:t xml:space="preserve"> </w:t>
            </w:r>
            <w:r>
              <w:rPr>
                <w:b/>
                <w:bCs/>
              </w:rPr>
              <w:t xml:space="preserve">Loading Cycle Time</w:t>
            </w:r>
            <w:r>
              <w:t xml:space="preserve"> </w:t>
            </w:r>
            <w:r>
              <w:t xml:space="preserve">(</w:t>
            </w:r>
            <m:oMath>
              <m:r>
                <m:t>L</m:t>
              </m:r>
              <m:r>
                <m:t>C</m:t>
              </m:r>
              <m:sSub>
                <m:e>
                  <m:r>
                    <m:t>T</m:t>
                  </m:r>
                </m:e>
                <m:sub>
                  <m:r>
                    <m:t>j</m:t>
                  </m:r>
                </m:sub>
              </m:sSub>
            </m:oMath>
            <w:r>
              <w:t xml:space="preserve">): Duração do ciclo da máquina de carga (corresponde a</w:t>
            </w:r>
            <w:r>
              <w:t xml:space="preserve"> </w:t>
            </w:r>
            <m:oMath>
              <m:sSub>
                <m:e>
                  <m:r>
                    <m:t>C</m:t>
                  </m:r>
                </m:e>
                <m:sub>
                  <m:r>
                    <m:t>j</m:t>
                  </m:r>
                </m:sub>
              </m:sSub>
            </m:oMath>
            <w:r>
              <w:t xml:space="preserve">).</w:t>
            </w:r>
            <w:r>
              <w:t xml:space="preserve"> </w:t>
            </w:r>
            <w:r>
              <w:t xml:space="preserve">-</w:t>
            </w:r>
            <w:r>
              <w:t xml:space="preserve"> </w:t>
            </w:r>
            <w:r>
              <w:rPr>
                <w:b/>
                <w:bCs/>
              </w:rPr>
              <w:t xml:space="preserve">Loading Maneuver Time</w:t>
            </w:r>
            <w:r>
              <w:t xml:space="preserve"> </w:t>
            </w:r>
            <w:r>
              <w:t xml:space="preserve">(</w:t>
            </w:r>
            <m:oMath>
              <m:sSub>
                <m:e>
                  <m:r>
                    <m:t>M</m:t>
                  </m:r>
                </m:e>
                <m:sub>
                  <m:r>
                    <m:t>c</m:t>
                  </m:r>
                  <m:r>
                    <m:rPr>
                      <m:sty m:val="p"/>
                    </m:rPr>
                    <m:t>,</m:t>
                  </m:r>
                  <m:r>
                    <m:t>j</m:t>
                  </m:r>
                </m:sub>
              </m:sSub>
            </m:oMath>
            <w:r>
              <w:t xml:space="preserve">): Tempo de posicionamento do caminhão na carga.</w:t>
            </w:r>
            <w:r>
              <w:t xml:space="preserve"> </w:t>
            </w:r>
            <w:r>
              <w:t xml:space="preserve">-</w:t>
            </w:r>
            <w:r>
              <w:t xml:space="preserve"> </w:t>
            </w:r>
            <w:r>
              <w:rPr>
                <w:b/>
                <w:bCs/>
              </w:rPr>
              <w:t xml:space="preserve">Queue Time</w:t>
            </w:r>
            <w:r>
              <w:t xml:space="preserve"> </w:t>
            </w:r>
            <w:r>
              <w:t xml:space="preserve">(</w:t>
            </w:r>
            <m:oMath>
              <m:sSub>
                <m:e>
                  <m:r>
                    <m:t>F</m:t>
                  </m:r>
                </m:e>
                <m:sub>
                  <m:r>
                    <m:t>c</m:t>
                  </m:r>
                  <m:r>
                    <m:rPr>
                      <m:sty m:val="p"/>
                    </m:rPr>
                    <m:t>,</m:t>
                  </m:r>
                  <m:r>
                    <m:t>j</m:t>
                  </m:r>
                </m:sub>
              </m:sSub>
            </m:oMath>
            <w:r>
              <w:t xml:space="preserve">): Tempo de espera na fila de carregamento.</w:t>
            </w:r>
            <w:r>
              <w:t xml:space="preserve"> </w:t>
            </w:r>
            <w:r>
              <w:t xml:space="preserve">-</w:t>
            </w:r>
            <w:r>
              <w:t xml:space="preserve"> </w:t>
            </w:r>
            <w:r>
              <w:rPr>
                <w:b/>
                <w:bCs/>
              </w:rPr>
              <w:t xml:space="preserve">Fixed Time</w:t>
            </w:r>
            <w:r>
              <w:t xml:space="preserve"> </w:t>
            </w:r>
            <w:r>
              <w:t xml:space="preserve">(</w:t>
            </w:r>
            <m:oMath>
              <m:r>
                <m:t>F</m:t>
              </m:r>
              <m:sSub>
                <m:e>
                  <m:r>
                    <m:t>T</m:t>
                  </m:r>
                </m:e>
                <m:sub>
                  <m:r>
                    <m:t>j</m:t>
                  </m:r>
                </m:sub>
              </m:sSub>
            </m:oMath>
            <w:r>
              <w:t xml:space="preserve">): Consolidação dos tempos em pontos fixos (Fila + Manobra + Carga/Descarga).</w:t>
            </w:r>
          </w:p>
        </w:tc>
      </w:tr>
      <w:tr>
        <w:tc>
          <w:tcPr/>
          <w:p>
            <w:pPr>
              <w:pStyle w:val="Compact"/>
              <w:jc w:val="left"/>
            </w:pPr>
            <w:r>
              <w:t xml:space="preserve">## Integração: A Variabilidade no Ciclo de Transporte</w:t>
            </w:r>
          </w:p>
        </w:tc>
      </w:tr>
      <w:tr>
        <w:tc>
          <w:tcPr/>
          <w:p>
            <w:pPr>
              <w:pStyle w:val="Compact"/>
              <w:jc w:val="left"/>
            </w:pPr>
            <w:r>
              <w:t xml:space="preserve">A análise conjunta destes indicadores permite identificar a causa raiz de perdas produtivas. Enquanto a</w:t>
            </w:r>
            <w:r>
              <w:t xml:space="preserve"> </w:t>
            </w:r>
            <w:r>
              <w:rPr>
                <w:b/>
                <w:bCs/>
              </w:rPr>
              <w:t xml:space="preserve">Velocidade Média</w:t>
            </w:r>
            <w:r>
              <w:t xml:space="preserve"> </w:t>
            </w:r>
            <w:r>
              <w:t xml:space="preserve">aponta problemas na infraestrutura de pistas, a</w:t>
            </w:r>
            <w:r>
              <w:t xml:space="preserve"> </w:t>
            </w:r>
            <w:r>
              <w:rPr>
                <w:b/>
                <w:bCs/>
              </w:rPr>
              <w:t xml:space="preserve">Fila de Carregamento</w:t>
            </w:r>
            <w:r>
              <w:t xml:space="preserve"> </w:t>
            </w:r>
            <w:r>
              <w:t xml:space="preserve">revela gargalos na alocação da frota. Com estas definições, encerramos a base teórica da Parte II para iniciar a aplicação prática com o pacote</w:t>
            </w:r>
            <w:r>
              <w:t xml:space="preserve"> </w:t>
            </w:r>
            <w:r>
              <w:rPr>
                <w:rStyle w:val="VerbatimChar"/>
              </w:rPr>
              <w:t xml:space="preserve">miningKPI</w:t>
            </w:r>
            <w:r>
              <w:t xml:space="preserve">. # A Jornada de 7 Eventos e o Ciclo de Transporte {#chap-transporte}</w:t>
            </w:r>
          </w:p>
        </w:tc>
      </w:tr>
      <w:tr>
        <w:tc>
          <w:tcPr/>
          <w:p>
            <w:pPr>
              <w:pStyle w:val="Compact"/>
              <w:jc w:val="left"/>
            </w:pPr>
            <w:r>
              <w:t xml:space="preserve">## O Papel do Transporte na Lavra a Céu Aberto</w:t>
            </w:r>
          </w:p>
        </w:tc>
      </w:tr>
      <w:tr>
        <w:tc>
          <w:tcPr/>
          <w:p>
            <w:pPr>
              <w:pStyle w:val="Compact"/>
              <w:jc w:val="left"/>
            </w:pPr>
            <w:r>
              <w:t xml:space="preserve">O transporte na mineração é a operação unitária responsável por deslocar o material extraído da jazida até os seus destinos finais, como britadores, pilhas de estéril ou pilhas pulmão. Esta etapa é frequentemente a mais onerosa do ciclo de explotação devido ao alto custo de manutenção da frota, combustível e complexidade logística. A viabilidade econômica do plano de lavra depende de uma seleção criteriosa da frota e da redução da variabilidade entre as viagens.</w:t>
            </w:r>
          </w:p>
        </w:tc>
      </w:tr>
      <w:tr>
        <w:tc>
          <w:tcPr/>
          <w:p>
            <w:pPr>
              <w:pStyle w:val="Compact"/>
              <w:jc w:val="left"/>
            </w:pPr>
            <w:r>
              <w:t xml:space="preserve">::: {.quarto-book-part}</w:t>
            </w:r>
          </w:p>
        </w:tc>
      </w:tr>
      <w:tr>
        <w:tc>
          <w:tcPr/>
          <w:p>
            <w:pPr>
              <w:pStyle w:val="Compact"/>
            </w:pPr>
          </w:p>
        </w:tc>
      </w:tr>
      <w:tr>
        <w:tc>
          <w:tcPr/>
          <w:p>
            <w:pPr>
              <w:pStyle w:val="Compact"/>
              <w:jc w:val="left"/>
            </w:pPr>
            <w:r>
              <w:rPr>
                <w:rStyle w:val="VerbatimChar"/>
              </w:rPr>
              <w:t xml:space="preserve">{=html} &lt;!-- quarto-file-metadata: eyJyZXNvdXJjZURpciI6Ii4iLCJib29rSXRlbVR5cGUiOiJhcHBlbmRpeCIsImJvb2tJdGVtTnVtYmVyIjpudWxsLCJib29rSXRlbURlcHRoIjowfQ== --&gt;</w:t>
            </w:r>
          </w:p>
        </w:tc>
      </w:tr>
      <w:tr>
        <w:tc>
          <w:tcPr/>
          <w:p>
            <w:pPr>
              <w:pStyle w:val="Compact"/>
              <w:jc w:val="left"/>
            </w:pPr>
            <w:r>
              <w:t xml:space="preserve"># Apêndices {.unnumbered}</w:t>
            </w:r>
          </w:p>
        </w:tc>
      </w:tr>
      <w:tr>
        <w:tc>
          <w:tcPr/>
          <w:p>
            <w:pPr>
              <w:pStyle w:val="Compact"/>
              <w:jc w:val="left"/>
            </w:pPr>
            <w:r>
              <w:t xml:space="preserve">:::</w:t>
            </w:r>
          </w:p>
        </w:tc>
      </w:tr>
      <w:tr>
        <w:tc>
          <w:tcPr/>
          <w:p>
            <w:pPr>
              <w:pStyle w:val="Compact"/>
            </w:pPr>
          </w:p>
        </w:tc>
      </w:tr>
      <w:tr>
        <w:tc>
          <w:tcPr/>
          <w:p>
            <w:pPr>
              <w:pStyle w:val="Compact"/>
              <w:jc w:val="left"/>
            </w:pPr>
            <w:r>
              <w:rPr>
                <w:rStyle w:val="VerbatimChar"/>
              </w:rPr>
              <w:t xml:space="preserve">{=html} &lt;!-- quarto-file-metadata: eyJyZXNvdXJjZURpciI6ImNoYXB0ZXJzXFxhcHBlbmRpeCIsImJvb2tJdGVtVHlwZSI6ImNoYXB0ZXIiLCJib29rSXRlbU51bWJlciI6MSwiYm9va0l0ZW1GaWxlIjoiY2hhcHRlcnMvYXBwZW5kaXgvZGljaW9uYXJpby1pbmRpY2Fkb3Jlcy5xbWQiLCJib29rSXRlbURlcHRoIjoxfQ== --&gt;</w:t>
            </w:r>
          </w:p>
        </w:tc>
      </w:tr>
      <w:tr>
        <w:tc>
          <w:tcPr/>
          <w:p>
            <w:pPr>
              <w:pStyle w:val="Compact"/>
              <w:jc w:val="left"/>
            </w:pPr>
            <w:r>
              <w:t xml:space="preserve"># Dicionário de Indicadores {#app-dicionario}</w:t>
            </w:r>
          </w:p>
        </w:tc>
      </w:tr>
      <w:tr>
        <w:tc>
          <w:tcPr/>
          <w:p>
            <w:pPr>
              <w:pStyle w:val="Compact"/>
              <w:jc w:val="left"/>
            </w:pPr>
            <w:r>
              <w:t xml:space="preserve">```````{.quarto-title-block template=</w:t>
            </w:r>
            <w:r>
              <w:t xml:space="preserve">‘C:</w:t>
            </w:r>
            <w:r>
              <w:t xml:space="preserve">\title-block.md’</w:t>
            </w:r>
            <w:r>
              <w:t xml:space="preserve">}</w:t>
            </w:r>
          </w:p>
        </w:tc>
      </w:tr>
    </w:tbl>
    <w:p>
      <w:pPr>
        <w:pStyle w:val="BodyText"/>
      </w:pPr>
      <w:r>
        <w:t xml:space="preserve">format: html</w:t>
      </w:r>
    </w:p>
    <w:p>
      <w:r>
        <w:pict>
          <v:rect style="width:0;height:1.5pt" o:hralign="center" o:hrstd="t" o:hr="t"/>
        </w:pict>
      </w:r>
    </w:p>
    <w:p>
      <w:pPr>
        <w:pStyle w:val="SourceCode"/>
      </w:pPr>
      <w:r>
        <w:br/>
      </w:r>
      <w:r>
        <w:br/>
      </w:r>
      <w:r>
        <w:br/>
      </w:r>
      <w:r>
        <w:br/>
      </w:r>
      <w:r>
        <w:rPr>
          <w:rStyle w:val="VerbatimChar"/>
        </w:rPr>
        <w:t xml:space="preserve">Este apêndice consolida os principais indicadores de desempenho (KPIs) utilizados ao longo desta obra. As fórmulas seguem as notações estabelecidas nos capítulos técnicos, e as funções listadas referem-se às implementações disponíveis no pacote `miningKPI`.</w:t>
      </w:r>
      <w:r>
        <w:br/>
      </w:r>
      <w:r>
        <w:br/>
      </w:r>
      <w:r>
        <w:rPr>
          <w:rStyle w:val="VerbatimChar"/>
        </w:rPr>
        <w:t xml:space="preserve">## Gestão de Ativos e Disponibilidade</w:t>
      </w:r>
      <w:r>
        <w:br/>
      </w:r>
      <w:r>
        <w:br/>
      </w:r>
      <w:r>
        <w:rPr>
          <w:rStyle w:val="VerbatimChar"/>
        </w:rPr>
        <w:t xml:space="preserve">Estes indicadores medem a saúde técnica e a prontidão da frota para o trabalho.</w:t>
      </w:r>
      <w:r>
        <w:br/>
      </w:r>
      <w:r>
        <w:br/>
      </w:r>
      <w:r>
        <w:rPr>
          <w:rStyle w:val="VerbatimChar"/>
        </w:rPr>
        <w:t xml:space="preserve">|  |  |  |  |</w:t>
      </w:r>
      <w:r>
        <w:br/>
      </w:r>
      <w:r>
        <w:rPr>
          <w:rStyle w:val="VerbatimChar"/>
        </w:rPr>
        <w:t xml:space="preserve">|----|----|----|----|</w:t>
      </w:r>
      <w:r>
        <w:br/>
      </w:r>
      <w:r>
        <w:rPr>
          <w:rStyle w:val="VerbatimChar"/>
        </w:rPr>
        <w:t xml:space="preserve">| **Indicador** | **Sigla/Fórmula** | **Função R** | **Capítulo de Referência** |</w:t>
      </w:r>
      <w:r>
        <w:br/>
      </w:r>
      <w:r>
        <w:rPr>
          <w:rStyle w:val="VerbatimChar"/>
        </w:rPr>
        <w:t xml:space="preserve">| **Disponibilidade Física** | $DF = \frac{WH + ID}{TH} \times 100$ | `kpi_availability()` | \@chap-ativos |</w:t>
      </w:r>
      <w:r>
        <w:br/>
      </w:r>
      <w:r>
        <w:rPr>
          <w:rStyle w:val="VerbatimChar"/>
        </w:rPr>
        <w:t xml:space="preserve">| **Utilização Efetiva** | $UF = \frac{WH}{WH + ID} \times 100$ | `kpi_utilization()` | \@chap-ativos |</w:t>
      </w:r>
      <w:r>
        <w:br/>
      </w:r>
      <w:r>
        <w:rPr>
          <w:rStyle w:val="VerbatimChar"/>
        </w:rPr>
        <w:t xml:space="preserve">| **MTBF** | $MTBF = \frac{\sum TBF}{N(t)}$ | `plot_crow_amsaa()` | \@chap-ativos |</w:t>
      </w:r>
      <w:r>
        <w:br/>
      </w:r>
      <w:r>
        <w:rPr>
          <w:rStyle w:val="VerbatimChar"/>
        </w:rPr>
        <w:t xml:space="preserve">| **MTTR** | $MTTR = \frac{\sum TTR}{N(t)}$ | `kpi_mttr_summary()` | \@chap-ativos |</w:t>
      </w:r>
      <w:r>
        <w:br/>
      </w:r>
      <w:r>
        <w:br/>
      </w:r>
      <w:r>
        <w:rPr>
          <w:rStyle w:val="VerbatimChar"/>
        </w:rPr>
        <w:t xml:space="preserve">## Ciclo de Perfuração (Drilling)</w:t>
      </w:r>
      <w:r>
        <w:br/>
      </w:r>
      <w:r>
        <w:br/>
      </w:r>
      <w:r>
        <w:rPr>
          <w:rStyle w:val="VerbatimChar"/>
        </w:rPr>
        <w:t xml:space="preserve">Avaliam a performance da perfuratriz e a interação da ferramenta com a litologia local.</w:t>
      </w:r>
      <w:r>
        <w:br/>
      </w:r>
      <w:r>
        <w:br/>
      </w:r>
      <w:r>
        <w:rPr>
          <w:rStyle w:val="VerbatimChar"/>
        </w:rPr>
        <w:t xml:space="preserve">|  |  |  |  |</w:t>
      </w:r>
      <w:r>
        <w:br/>
      </w:r>
      <w:r>
        <w:rPr>
          <w:rStyle w:val="VerbatimChar"/>
        </w:rPr>
        <w:t xml:space="preserve">|----|----|----|----|</w:t>
      </w:r>
      <w:r>
        <w:br/>
      </w:r>
      <w:r>
        <w:rPr>
          <w:rStyle w:val="VerbatimChar"/>
        </w:rPr>
        <w:t xml:space="preserve">| **Indicador** | **Sigla/Fórmula** | **Função R** | **Capítulo de Referência** |</w:t>
      </w:r>
      <w:r>
        <w:br/>
      </w:r>
      <w:r>
        <w:rPr>
          <w:rStyle w:val="VerbatimChar"/>
        </w:rPr>
        <w:t xml:space="preserve">| **Metragem Perfurada** | $TDM = \sum L_i$ | `drill_summary()` | \@chap-perfuracao |</w:t>
      </w:r>
      <w:r>
        <w:br/>
      </w:r>
      <w:r>
        <w:rPr>
          <w:rStyle w:val="VerbatimChar"/>
        </w:rPr>
        <w:t xml:space="preserve">| **Taxa de Penetração (ROP)** | $ROP = \frac{TDM}{\sum D_i}$ | `kpi_drill_rop()` | \@chap-perfuracao |</w:t>
      </w:r>
      <w:r>
        <w:br/>
      </w:r>
      <w:r>
        <w:rPr>
          <w:rStyle w:val="VerbatimChar"/>
        </w:rPr>
        <w:t xml:space="preserve">| **Perfuração Bruta (GDR)** | $GDR = \frac{TDM}{WH}$ | `kpi_drill_gdr()` | \@chap-perfuracao |</w:t>
      </w:r>
      <w:r>
        <w:br/>
      </w:r>
      <w:r>
        <w:rPr>
          <w:rStyle w:val="VerbatimChar"/>
        </w:rPr>
        <w:t xml:space="preserve">| **Tempo Total do Furo** | $X_i = P_i + D_i + H_i + M_i$ | `drill_cycle_time()` | \@chap-perfuracao |</w:t>
      </w:r>
      <w:r>
        <w:br/>
      </w:r>
      <w:r>
        <w:br/>
      </w:r>
      <w:r>
        <w:rPr>
          <w:rStyle w:val="VerbatimChar"/>
        </w:rPr>
        <w:t xml:space="preserve">## Ciclo de Carregamento (Loading)</w:t>
      </w:r>
      <w:r>
        <w:br/>
      </w:r>
      <w:r>
        <w:br/>
      </w:r>
      <w:r>
        <w:rPr>
          <w:rStyle w:val="VerbatimChar"/>
        </w:rPr>
        <w:t xml:space="preserve">Indicadores focados na eficiência da unidade de carga e no batimento de saída da frente de lavra.</w:t>
      </w:r>
      <w:r>
        <w:br/>
      </w:r>
      <w:r>
        <w:br/>
      </w:r>
      <w:r>
        <w:rPr>
          <w:rStyle w:val="VerbatimChar"/>
        </w:rPr>
        <w:t xml:space="preserve">|  |  |  |  |</w:t>
      </w:r>
      <w:r>
        <w:br/>
      </w:r>
      <w:r>
        <w:rPr>
          <w:rStyle w:val="VerbatimChar"/>
        </w:rPr>
        <w:t xml:space="preserve">|----|----|----|----|</w:t>
      </w:r>
      <w:r>
        <w:br/>
      </w:r>
      <w:r>
        <w:rPr>
          <w:rStyle w:val="VerbatimChar"/>
        </w:rPr>
        <w:t xml:space="preserve">| **Indicador** | **Sigla/Fórmula** | **Função R** | **Capítulo de Referência** |</w:t>
      </w:r>
      <w:r>
        <w:br/>
      </w:r>
      <w:r>
        <w:rPr>
          <w:rStyle w:val="VerbatimChar"/>
        </w:rPr>
        <w:t xml:space="preserve">| **Massa Carregada** | $TPL = \sum L_i$ | `kpi_production_summary()` | \@chap-carregamento |</w:t>
      </w:r>
      <w:r>
        <w:br/>
      </w:r>
      <w:r>
        <w:rPr>
          <w:rStyle w:val="VerbatimChar"/>
        </w:rPr>
        <w:t xml:space="preserve">| **Tempo Total do Ciclo** | $X_i = M_i + D_i + O_i$ | `load_summarize_cycle()` | \@chap-carregamento |</w:t>
      </w:r>
      <w:r>
        <w:br/>
      </w:r>
      <w:r>
        <w:rPr>
          <w:rStyle w:val="VerbatimChar"/>
        </w:rPr>
        <w:t xml:space="preserve">| **Produtividade de Carga** | $LP = \frac{TPL}{WH}$ | `kpi_productivity_fleet()` | \@chap-carregamento |</w:t>
      </w:r>
      <w:r>
        <w:br/>
      </w:r>
      <w:r>
        <w:rPr>
          <w:rStyle w:val="VerbatimChar"/>
        </w:rPr>
        <w:t xml:space="preserve">| **Eficiência Técnica (MLCT)** | $MLCT = \frac{1}{N(t)} \sum D_i$ | `load_summarize_cycle()` | \@chap-carregamento |</w:t>
      </w:r>
      <w:r>
        <w:br/>
      </w:r>
      <w:r>
        <w:br/>
      </w:r>
      <w:r>
        <w:rPr>
          <w:rStyle w:val="VerbatimChar"/>
        </w:rPr>
        <w:t xml:space="preserve">## Ciclo de Transporte (Hauling)</w:t>
      </w:r>
      <w:r>
        <w:br/>
      </w:r>
      <w:r>
        <w:br/>
      </w:r>
      <w:r>
        <w:rPr>
          <w:rStyle w:val="VerbatimChar"/>
        </w:rPr>
        <w:t xml:space="preserve">Medem o desempenho logístico, velocidades de deslocamento e conformidade de carga nos caminhões.</w:t>
      </w:r>
      <w:r>
        <w:br/>
      </w:r>
      <w:r>
        <w:br/>
      </w:r>
      <w:r>
        <w:rPr>
          <w:rStyle w:val="VerbatimChar"/>
        </w:rPr>
        <w:t xml:space="preserve">|  |  |  |  |</w:t>
      </w:r>
      <w:r>
        <w:br/>
      </w:r>
      <w:r>
        <w:rPr>
          <w:rStyle w:val="VerbatimChar"/>
        </w:rPr>
        <w:t xml:space="preserve">|----|----|----|----|</w:t>
      </w:r>
      <w:r>
        <w:br/>
      </w:r>
      <w:r>
        <w:rPr>
          <w:rStyle w:val="VerbatimChar"/>
        </w:rPr>
        <w:t xml:space="preserve">| **Indicador** | **Sigla/Fórmula** | **Função R** | **Capítulo de Referência** |</w:t>
      </w:r>
      <w:r>
        <w:br/>
      </w:r>
      <w:r>
        <w:rPr>
          <w:rStyle w:val="VerbatimChar"/>
        </w:rPr>
        <w:t xml:space="preserve">| **Aderência à Carga** | $PC = \frac{L_{real}}{L_{target}} \times 100$ | `check_payload_compliance()` | \@chap-transporte |</w:t>
      </w:r>
      <w:r>
        <w:br/>
      </w:r>
      <w:r>
        <w:rPr>
          <w:rStyle w:val="VerbatimChar"/>
        </w:rPr>
        <w:t xml:space="preserve">| **Velocidade Média Cheio** | $VMC = \frac{d}{t_{v_c}}$ | `haul_summarize_cycle()` | \@chap-transporte |</w:t>
      </w:r>
      <w:r>
        <w:br/>
      </w:r>
      <w:r>
        <w:rPr>
          <w:rStyle w:val="VerbatimChar"/>
        </w:rPr>
        <w:t xml:space="preserve">| **Produtividade Horária** | $PH = \frac{TPL}{WH}$ | `kpi_productivity_fleet()` | \@chap-transporte |</w:t>
      </w:r>
      <w:r>
        <w:br/>
      </w:r>
      <w:r>
        <w:br/>
      </w:r>
      <w:r>
        <w:br/>
      </w:r>
      <w:r>
        <w:rPr>
          <w:rStyle w:val="VerbatimChar"/>
        </w:rPr>
        <w:t xml:space="preserve">`&lt;!-- quarto-file-metadata: eyJyZXNvdXJjZURpciI6ImNoYXB0ZXJzXFxhcHBlbmRpeCJ9 --&gt;`{=html}</w:t>
      </w:r>
      <w:r>
        <w:br/>
      </w:r>
      <w:r>
        <w:br/>
      </w:r>
      <w:r>
        <w:rPr>
          <w:rStyle w:val="VerbatimChar"/>
        </w:rPr>
        <w:t xml:space="preserve">```{=html}</w:t>
      </w:r>
      <w:r>
        <w:br/>
      </w:r>
      <w:r>
        <w:rPr>
          <w:rStyle w:val="VerbatimChar"/>
        </w:rPr>
        <w:t xml:space="preserve">&lt;!-- quarto-file-metadata: eyJyZXNvdXJjZURpciI6ImNoYXB0ZXJzXFxhcHBlbmRpeCIsImJvb2tJdGVtVHlwZSI6ImNoYXB0ZXIiLCJib29rSXRlbU51bWJlciI6MiwiYm9va0l0ZW1GaWxlIjoiY2hhcHRlcnMvYXBwZW5kaXgvbm90YWNvZXNfYWJyZXZpYWNvZXMucW1kIiwiYm9va0l0ZW1EZXB0aCI6MX0= --&gt;</w:t>
      </w:r>
      <w:r>
        <w:br/>
      </w:r>
      <w:r>
        <w:rPr>
          <w:rStyle w:val="VerbatimChar"/>
        </w:rPr>
        <w:t xml:space="preserve">```</w:t>
      </w:r>
      <w:r>
        <w:br/>
      </w:r>
      <w:r>
        <w:br/>
      </w:r>
      <w:r>
        <w:rPr>
          <w:rStyle w:val="VerbatimChar"/>
        </w:rPr>
        <w:t xml:space="preserve"># Notações, Símbolos e Abreviações </w:t>
      </w:r>
      <w:r>
        <w:br/>
      </w:r>
      <w:r>
        <w:br/>
      </w:r>
      <w:r>
        <w:rPr>
          <w:rStyle w:val="VerbatimChar"/>
        </w:rPr>
        <w:t xml:space="preserve">```````{.quarto-title-block template='C:\Users\rafas\AppData\Local\Programs\Quarto\share\projects\book\pandoc\title-block.md'}</w:t>
      </w:r>
      <w:r>
        <w:br/>
      </w:r>
      <w:r>
        <w:rPr>
          <w:rStyle w:val="VerbatimChar"/>
        </w:rPr>
        <w:t xml:space="preserve">---</w:t>
      </w:r>
      <w:r>
        <w:br/>
      </w:r>
      <w:r>
        <w:rPr>
          <w:rStyle w:val="VerbatimChar"/>
        </w:rPr>
        <w:t xml:space="preserve">title: Notações, Símbolos e Abreviações</w:t>
      </w:r>
      <w:r>
        <w:br/>
      </w:r>
      <w:r>
        <w:rPr>
          <w:rStyle w:val="VerbatimChar"/>
        </w:rPr>
        <w:t xml:space="preserve">format: html</w:t>
      </w:r>
      <w:r>
        <w:br/>
      </w:r>
      <w:r>
        <w:rPr>
          <w:rStyle w:val="VerbatimChar"/>
        </w:rPr>
        <w:t xml:space="preserve">numbered: false</w:t>
      </w:r>
      <w:r>
        <w:br/>
      </w:r>
      <w:r>
        <w:br/>
      </w:r>
      <w:r>
        <w:rPr>
          <w:rStyle w:val="VerbatimChar"/>
        </w:rPr>
        <w:t xml:space="preserve">---</w:t>
      </w:r>
    </w:p>
    <w:bookmarkEnd w:id="60"/>
    <w:bookmarkEnd w:id="61"/>
    <w:bookmarkEnd w:id="62"/>
    <w:bookmarkStart w:id="87" w:name="notações-símbolos-e-abreviações"/>
    <w:p>
      <w:pPr>
        <w:pStyle w:val="Heading1"/>
      </w:pPr>
      <w:r>
        <w:t xml:space="preserve">Notações, Símbolos e Abreviações</w:t>
      </w:r>
    </w:p>
    <w:p>
      <w:pPr>
        <w:pStyle w:val="FirstParagraph"/>
      </w:pPr>
      <w:r>
        <w:t xml:space="preserve">Este livro utiliza um conjunto padronizado de notações e abreviações técnicas:</w:t>
      </w:r>
    </w:p>
    <w:p>
      <w:pPr>
        <w:pStyle w:val="Compact"/>
        <w:numPr>
          <w:ilvl w:val="0"/>
          <w:numId w:val="1015"/>
        </w:numPr>
      </w:pPr>
      <w:r>
        <w:rPr>
          <w:b/>
          <w:bCs/>
        </w:rPr>
        <w:t xml:space="preserve">DF</w:t>
      </w:r>
      <w:r>
        <w:t xml:space="preserve"> </w:t>
      </w:r>
      <w:r>
        <w:t xml:space="preserve">– Disponibilidade Física</w:t>
      </w:r>
    </w:p>
    <w:p>
      <w:pPr>
        <w:pStyle w:val="Compact"/>
        <w:numPr>
          <w:ilvl w:val="0"/>
          <w:numId w:val="1015"/>
        </w:numPr>
      </w:pPr>
      <w:r>
        <w:rPr>
          <w:b/>
          <w:bCs/>
        </w:rPr>
        <w:t xml:space="preserve">UF</w:t>
      </w:r>
      <w:r>
        <w:t xml:space="preserve"> </w:t>
      </w:r>
      <w:r>
        <w:t xml:space="preserve">– Utilização Física</w:t>
      </w:r>
    </w:p>
    <w:p>
      <w:pPr>
        <w:pStyle w:val="Compact"/>
        <w:numPr>
          <w:ilvl w:val="0"/>
          <w:numId w:val="1015"/>
        </w:numPr>
      </w:pPr>
      <w:r>
        <w:rPr>
          <w:b/>
          <w:bCs/>
        </w:rPr>
        <w:t xml:space="preserve">HT</w:t>
      </w:r>
      <w:r>
        <w:t xml:space="preserve"> </w:t>
      </w:r>
      <w:r>
        <w:t xml:space="preserve">– Horas Trabalhadas</w:t>
      </w:r>
    </w:p>
    <w:p>
      <w:pPr>
        <w:pStyle w:val="Compact"/>
        <w:numPr>
          <w:ilvl w:val="0"/>
          <w:numId w:val="1015"/>
        </w:numPr>
      </w:pPr>
      <w:r>
        <w:rPr>
          <w:b/>
          <w:bCs/>
        </w:rPr>
        <w:t xml:space="preserve">HM</w:t>
      </w:r>
      <w:r>
        <w:t xml:space="preserve"> </w:t>
      </w:r>
      <w:r>
        <w:t xml:space="preserve">– Horas de Manutenção</w:t>
      </w:r>
    </w:p>
    <w:p>
      <w:pPr>
        <w:pStyle w:val="Compact"/>
        <w:numPr>
          <w:ilvl w:val="0"/>
          <w:numId w:val="1015"/>
        </w:numPr>
      </w:pPr>
      <w:r>
        <w:rPr>
          <w:b/>
          <w:bCs/>
        </w:rPr>
        <w:t xml:space="preserve">MTBF</w:t>
      </w:r>
      <w:r>
        <w:t xml:space="preserve"> </w:t>
      </w:r>
      <w:r>
        <w:t xml:space="preserve">– Mean Time Between Failures (Confiabilidade)</w:t>
      </w:r>
    </w:p>
    <w:p>
      <w:pPr>
        <w:pStyle w:val="Compact"/>
        <w:numPr>
          <w:ilvl w:val="0"/>
          <w:numId w:val="1015"/>
        </w:numPr>
      </w:pPr>
      <w:r>
        <w:rPr>
          <w:b/>
          <w:bCs/>
        </w:rPr>
        <w:t xml:space="preserve">MTTR</w:t>
      </w:r>
      <w:r>
        <w:t xml:space="preserve"> </w:t>
      </w:r>
      <w:r>
        <w:t xml:space="preserve">– Mean Time to Repair (Manutenibilidade)</w:t>
      </w:r>
    </w:p>
    <w:p>
      <w:pPr>
        <w:pStyle w:val="Compact"/>
        <w:numPr>
          <w:ilvl w:val="0"/>
          <w:numId w:val="1015"/>
        </w:numPr>
      </w:pPr>
      <w:r>
        <w:rPr>
          <w:b/>
          <w:bCs/>
        </w:rPr>
        <w:t xml:space="preserve">LCC</w:t>
      </w:r>
      <w:r>
        <w:t xml:space="preserve"> </w:t>
      </w:r>
      <w:r>
        <w:t xml:space="preserve">– Life Cycle Cost (Custo do Ciclo de Vida)</w:t>
      </w:r>
    </w:p>
    <w:p>
      <w:pPr>
        <w:pStyle w:val="Compact"/>
        <w:numPr>
          <w:ilvl w:val="0"/>
          <w:numId w:val="1015"/>
        </w:numPr>
      </w:pPr>
      <w:r>
        <w:rPr>
          <w:b/>
          <w:bCs/>
        </w:rPr>
        <w:t xml:space="preserve">CEP</w:t>
      </w:r>
      <w:r>
        <w:t xml:space="preserve"> </w:t>
      </w:r>
      <w:r>
        <w:t xml:space="preserve">– Controle Estatístico de Processo</w:t>
      </w:r>
    </w:p>
    <w:p>
      <w:pPr>
        <w:pStyle w:val="Compact"/>
        <w:numPr>
          <w:ilvl w:val="0"/>
          <w:numId w:val="1015"/>
        </w:numPr>
      </w:pPr>
      <w:r>
        <w:rPr>
          <w:b/>
          <w:bCs/>
        </w:rPr>
        <w:t xml:space="preserve">NHPP</w:t>
      </w:r>
      <w:r>
        <w:t xml:space="preserve"> </w:t>
      </w:r>
      <w:r>
        <w:t xml:space="preserve">– Non-Homogeneous Poisson Process</w:t>
      </w:r>
    </w:p>
    <w:p>
      <w:pPr>
        <w:pStyle w:val="Compact"/>
        <w:numPr>
          <w:ilvl w:val="0"/>
          <w:numId w:val="1015"/>
        </w:numPr>
      </w:pPr>
      <w:r>
        <w:rPr>
          <w:b/>
          <w:bCs/>
        </w:rPr>
        <w:t xml:space="preserve">PCM</w:t>
      </w:r>
      <w:r>
        <w:t xml:space="preserve"> </w:t>
      </w:r>
      <w:r>
        <w:t xml:space="preserve">– Planejamento e Controle da Manutenção</w:t>
      </w:r>
    </w:p>
    <w:p>
      <w:pPr>
        <w:pStyle w:val="Compact"/>
        <w:numPr>
          <w:ilvl w:val="0"/>
          <w:numId w:val="1015"/>
        </w:numPr>
      </w:pPr>
      <w:r>
        <w:rPr>
          <w:b/>
          <w:bCs/>
        </w:rPr>
        <w:t xml:space="preserve">PCO</w:t>
      </w:r>
      <w:r>
        <w:t xml:space="preserve"> </w:t>
      </w:r>
      <w:r>
        <w:t xml:space="preserve">– Planejamento e Controle da Operação</w:t>
      </w:r>
    </w:p>
    <w:p>
      <w:pPr>
        <w:pStyle w:val="FirstParagraph"/>
      </w:pPr>
      <w:r>
        <w:t xml:space="preserve">Símbolos matemáticos principais:</w:t>
      </w:r>
    </w:p>
    <w:p>
      <w:pPr>
        <w:numPr>
          <w:ilvl w:val="0"/>
          <w:numId w:val="1016"/>
        </w:numPr>
      </w:pPr>
      <w:r>
        <w:t xml:space="preserve">(</w:t>
      </w:r>
      <w:r>
        <w:t xml:space="preserve">{X}) – Média amostral</w:t>
      </w:r>
    </w:p>
    <w:p>
      <w:pPr>
        <w:numPr>
          <w:ilvl w:val="0"/>
          <w:numId w:val="1016"/>
        </w:numPr>
      </w:pPr>
      <w:r>
        <w:t xml:space="preserve">(</w:t>
      </w:r>
      <w:r>
        <w:t xml:space="preserve">) – Desvio padrão</w:t>
      </w:r>
    </w:p>
    <w:p>
      <w:pPr>
        <w:numPr>
          <w:ilvl w:val="0"/>
          <w:numId w:val="1016"/>
        </w:numPr>
      </w:pPr>
      <w:r>
        <w:t xml:space="preserve">(</w:t>
      </w:r>
      <w:r>
        <w:t xml:space="preserve">(t)) - Taxa de falha dependente do tempo</w:t>
      </w:r>
    </w:p>
    <w:bookmarkStart w:id="86" w:name="refs"/>
    <w:bookmarkStart w:id="63" w:name="ref-alves2022"/>
    <w:p>
      <w:pPr>
        <w:pStyle w:val="Bibliography"/>
      </w:pPr>
      <w:r>
        <w:t xml:space="preserve">Alves, Jadir Pedro. 2022.</w:t>
      </w:r>
      <w:r>
        <w:t xml:space="preserve"> </w:t>
      </w:r>
      <w:r>
        <w:t xml:space="preserve">“Automação como processo disruptivo na perfuração de rochas em minas a céu aberto: desafio e ganhos reais”</w:t>
      </w:r>
      <w:r>
        <w:t xml:space="preserve">.</w:t>
      </w:r>
    </w:p>
    <w:bookmarkEnd w:id="63"/>
    <w:bookmarkStart w:id="65" w:name="ref-atlascopco2016"/>
    <w:p>
      <w:pPr>
        <w:pStyle w:val="Bibliography"/>
      </w:pPr>
      <w:r>
        <w:t xml:space="preserve">ATLAS COPCO. 2016.</w:t>
      </w:r>
      <w:r>
        <w:t xml:space="preserve"> </w:t>
      </w:r>
      <w:r>
        <w:t xml:space="preserve">“Blasthole Drilling in Open Pit Mining”</w:t>
      </w:r>
      <w:r>
        <w:t xml:space="preserve">.</w:t>
      </w:r>
      <w:r>
        <w:t xml:space="preserve"> </w:t>
      </w:r>
      <w:hyperlink r:id="rId64">
        <w:r>
          <w:rPr>
            <w:rStyle w:val="Hyperlink"/>
          </w:rPr>
          <w:t xml:space="preserve">https://pt.scribd.com/document/357138992/Blasthole-Drilling-Third-</w:t>
        </w:r>
      </w:hyperlink>
      <w:r>
        <w:t xml:space="preserve">.</w:t>
      </w:r>
    </w:p>
    <w:bookmarkEnd w:id="65"/>
    <w:bookmarkStart w:id="66" w:name="ref-camargos2023"/>
    <w:p>
      <w:pPr>
        <w:pStyle w:val="Bibliography"/>
      </w:pPr>
      <w:r>
        <w:t xml:space="preserve">Camargos, T. A. 2023.</w:t>
      </w:r>
      <w:r>
        <w:t xml:space="preserve"> </w:t>
      </w:r>
      <w:r>
        <w:t xml:space="preserve">“Malhas de perfuração”</w:t>
      </w:r>
      <w:r>
        <w:t xml:space="preserve">.</w:t>
      </w:r>
    </w:p>
    <w:bookmarkEnd w:id="66"/>
    <w:bookmarkStart w:id="67" w:name="ref-cardoso2016"/>
    <w:p>
      <w:pPr>
        <w:pStyle w:val="Bibliography"/>
      </w:pPr>
      <w:r>
        <w:t xml:space="preserve">Cardoso, B. 2016.</w:t>
      </w:r>
      <w:r>
        <w:t xml:space="preserve"> </w:t>
      </w:r>
      <w:r>
        <w:t xml:space="preserve">“Desmonte de rochas em bancadas”</w:t>
      </w:r>
      <w:r>
        <w:t xml:space="preserve">.</w:t>
      </w:r>
    </w:p>
    <w:bookmarkEnd w:id="67"/>
    <w:bookmarkStart w:id="68" w:name="ref-caterpillar2000"/>
    <w:p>
      <w:pPr>
        <w:pStyle w:val="Bibliography"/>
      </w:pPr>
      <w:r>
        <w:t xml:space="preserve">CATERPILLAR. 2000.</w:t>
      </w:r>
      <w:r>
        <w:t xml:space="preserve"> </w:t>
      </w:r>
      <w:r>
        <w:t xml:space="preserve">“Manual de Desempenho”</w:t>
      </w:r>
      <w:r>
        <w:t xml:space="preserve">.</w:t>
      </w:r>
    </w:p>
    <w:bookmarkEnd w:id="68"/>
    <w:bookmarkStart w:id="70" w:name="ref-curi2017"/>
    <w:p>
      <w:pPr>
        <w:pStyle w:val="Bibliography"/>
      </w:pPr>
      <w:r>
        <w:t xml:space="preserve">Curi, Adilson. 2017.</w:t>
      </w:r>
      <w:r>
        <w:t xml:space="preserve"> </w:t>
      </w:r>
      <w:r>
        <w:rPr>
          <w:i/>
          <w:iCs/>
        </w:rPr>
        <w:t xml:space="preserve">Lavra de Minas</w:t>
      </w:r>
      <w:r>
        <w:t xml:space="preserve">. Oficina de Textos.</w:t>
      </w:r>
      <w:r>
        <w:t xml:space="preserve"> </w:t>
      </w:r>
      <w:hyperlink r:id="rId69">
        <w:r>
          <w:rPr>
            <w:rStyle w:val="Hyperlink"/>
          </w:rPr>
          <w:t xml:space="preserve">https://books.google.com.br/books?id=FFoyDwAAQBAJ</w:t>
        </w:r>
      </w:hyperlink>
      <w:r>
        <w:t xml:space="preserve">.</w:t>
      </w:r>
    </w:p>
    <w:bookmarkEnd w:id="70"/>
    <w:bookmarkStart w:id="72" w:name="ref-fernandes2023"/>
    <w:p>
      <w:pPr>
        <w:pStyle w:val="Bibliography"/>
      </w:pPr>
      <w:r>
        <w:t xml:space="preserve">Fernandes, R. d. S., T. R. d. Rocha, J. M. Coelho, e D. F. d. Andrade. 2023.</w:t>
      </w:r>
      <w:r>
        <w:t xml:space="preserve"> </w:t>
      </w:r>
      <w:r>
        <w:t xml:space="preserve">“Development of a measurement instrument to evaluate integrated management systems and differences in perception: an approach to item response theory and the quality management process”</w:t>
      </w:r>
      <w:r>
        <w:t xml:space="preserve">.</w:t>
      </w:r>
      <w:r>
        <w:t xml:space="preserve"> </w:t>
      </w:r>
      <w:r>
        <w:rPr>
          <w:i/>
          <w:iCs/>
        </w:rPr>
        <w:t xml:space="preserve">Production</w:t>
      </w:r>
      <w:r>
        <w:t xml:space="preserve"> </w:t>
      </w:r>
      <w:r>
        <w:t xml:space="preserve">33: e20220069.</w:t>
      </w:r>
      <w:r>
        <w:t xml:space="preserve"> </w:t>
      </w:r>
      <w:hyperlink r:id="rId71">
        <w:r>
          <w:rPr>
            <w:rStyle w:val="Hyperlink"/>
          </w:rPr>
          <w:t xml:space="preserve">https://doi.org/10.1590/0103-6513.20220069</w:t>
        </w:r>
      </w:hyperlink>
      <w:r>
        <w:t xml:space="preserve">.</w:t>
      </w:r>
    </w:p>
    <w:bookmarkEnd w:id="72"/>
    <w:bookmarkStart w:id="73" w:name="ref-figueira2010"/>
    <w:p>
      <w:pPr>
        <w:pStyle w:val="Bibliography"/>
      </w:pPr>
      <w:r>
        <w:t xml:space="preserve">Figueira, L., e Almeida. 2010.</w:t>
      </w:r>
      <w:r>
        <w:t xml:space="preserve"> </w:t>
      </w:r>
      <w:r>
        <w:t xml:space="preserve">“Beneficiamento de minérios”</w:t>
      </w:r>
      <w:r>
        <w:t xml:space="preserve">.</w:t>
      </w:r>
    </w:p>
    <w:bookmarkEnd w:id="73"/>
    <w:bookmarkStart w:id="74" w:name="ref-geraldi2011"/>
    <w:p>
      <w:pPr>
        <w:pStyle w:val="Bibliography"/>
      </w:pPr>
      <w:r>
        <w:t xml:space="preserve">Geraldi, J. L. P. 2011.</w:t>
      </w:r>
      <w:r>
        <w:t xml:space="preserve"> </w:t>
      </w:r>
      <w:r>
        <w:t xml:space="preserve">“O rastro da perfuração”</w:t>
      </w:r>
      <w:r>
        <w:t xml:space="preserve">.</w:t>
      </w:r>
    </w:p>
    <w:bookmarkEnd w:id="74"/>
    <w:bookmarkStart w:id="76" w:name="ref-knuth84"/>
    <w:p>
      <w:pPr>
        <w:pStyle w:val="Bibliography"/>
      </w:pPr>
      <w:r>
        <w:t xml:space="preserve">Knuth, Donald E. 1984.</w:t>
      </w:r>
      <w:r>
        <w:t xml:space="preserve"> </w:t>
      </w:r>
      <w:r>
        <w:t xml:space="preserve">“Literate Programming”</w:t>
      </w:r>
      <w:r>
        <w:t xml:space="preserve">.</w:t>
      </w:r>
      <w:r>
        <w:t xml:space="preserve"> </w:t>
      </w:r>
      <w:r>
        <w:rPr>
          <w:i/>
          <w:iCs/>
        </w:rPr>
        <w:t xml:space="preserve">Comput. J.</w:t>
      </w:r>
      <w:r>
        <w:t xml:space="preserve"> </w:t>
      </w:r>
      <w:r>
        <w:t xml:space="preserve">27 (2): 97–111.</w:t>
      </w:r>
      <w:r>
        <w:t xml:space="preserve"> </w:t>
      </w:r>
      <w:hyperlink r:id="rId75">
        <w:r>
          <w:rPr>
            <w:rStyle w:val="Hyperlink"/>
          </w:rPr>
          <w:t xml:space="preserve">https://doi.org/10.1093/comjnl/27.2.97</w:t>
        </w:r>
      </w:hyperlink>
      <w:r>
        <w:t xml:space="preserve">.</w:t>
      </w:r>
    </w:p>
    <w:bookmarkEnd w:id="76"/>
    <w:bookmarkStart w:id="77" w:name="ref-mattos2019"/>
    <w:p>
      <w:pPr>
        <w:pStyle w:val="Bibliography"/>
      </w:pPr>
      <w:r>
        <w:t xml:space="preserve">Mattos, A. 2019.</w:t>
      </w:r>
      <w:r>
        <w:t xml:space="preserve"> </w:t>
      </w:r>
      <w:r>
        <w:t xml:space="preserve">“Bancada de perfuração”</w:t>
      </w:r>
      <w:r>
        <w:t xml:space="preserve">.</w:t>
      </w:r>
    </w:p>
    <w:bookmarkEnd w:id="77"/>
    <w:bookmarkStart w:id="79" w:name="ref-osanloo2020"/>
    <w:p>
      <w:pPr>
        <w:pStyle w:val="Bibliography"/>
      </w:pPr>
      <w:r>
        <w:t xml:space="preserve">Osanloo, M., e M. Paricheh. 2020.</w:t>
      </w:r>
      <w:r>
        <w:t xml:space="preserve"> </w:t>
      </w:r>
      <w:r>
        <w:t xml:space="preserve">“In-pit crushing and conveying technology in open-pit mining operations: a literature review and research agenda”</w:t>
      </w:r>
      <w:r>
        <w:t xml:space="preserve">.</w:t>
      </w:r>
      <w:r>
        <w:t xml:space="preserve"> </w:t>
      </w:r>
      <w:r>
        <w:rPr>
          <w:i/>
          <w:iCs/>
        </w:rPr>
        <w:t xml:space="preserve">International Journal of Mining, Reclamation and Environment</w:t>
      </w:r>
      <w:r>
        <w:t xml:space="preserve"> </w:t>
      </w:r>
      <w:r>
        <w:t xml:space="preserve">34 (6): 430–57.</w:t>
      </w:r>
      <w:r>
        <w:t xml:space="preserve"> </w:t>
      </w:r>
      <w:hyperlink r:id="rId78">
        <w:r>
          <w:rPr>
            <w:rStyle w:val="Hyperlink"/>
          </w:rPr>
          <w:t xml:space="preserve">https://doi.org/10.1080/17480930.2019.1565054</w:t>
        </w:r>
      </w:hyperlink>
      <w:r>
        <w:t xml:space="preserve">.</w:t>
      </w:r>
    </w:p>
    <w:bookmarkEnd w:id="79"/>
    <w:bookmarkStart w:id="80" w:name="ref-plinninger2010"/>
    <w:p>
      <w:pPr>
        <w:pStyle w:val="Bibliography"/>
      </w:pPr>
      <w:r>
        <w:t xml:space="preserve">Plinningsger, R. J. 2010.</w:t>
      </w:r>
      <w:r>
        <w:t xml:space="preserve"> </w:t>
      </w:r>
      <w:r>
        <w:t xml:space="preserve">“Rock abrasivity”</w:t>
      </w:r>
      <w:r>
        <w:t xml:space="preserve">.</w:t>
      </w:r>
    </w:p>
    <w:bookmarkEnd w:id="80"/>
    <w:bookmarkStart w:id="82" w:name="ref-silva2023"/>
    <w:p>
      <w:pPr>
        <w:pStyle w:val="Bibliography"/>
      </w:pPr>
      <w:r>
        <w:t xml:space="preserve">Silva, A. F. S., E. C. S. Santos, R. M. d. N. Luz, e R. d. S. Fernandes. 2023.</w:t>
      </w:r>
      <w:r>
        <w:t xml:space="preserve"> </w:t>
      </w:r>
      <w:r>
        <w:t xml:space="preserve">“Analysis of preventive maintenance strategy in off-road trucks”</w:t>
      </w:r>
      <w:r>
        <w:t xml:space="preserve">.</w:t>
      </w:r>
      <w:r>
        <w:t xml:space="preserve"> </w:t>
      </w:r>
      <w:r>
        <w:rPr>
          <w:i/>
          <w:iCs/>
        </w:rPr>
        <w:t xml:space="preserve">Gestão &amp; Produção</w:t>
      </w:r>
      <w:r>
        <w:t xml:space="preserve"> </w:t>
      </w:r>
      <w:r>
        <w:t xml:space="preserve">30: e5923.</w:t>
      </w:r>
      <w:r>
        <w:t xml:space="preserve"> </w:t>
      </w:r>
      <w:hyperlink r:id="rId81">
        <w:r>
          <w:rPr>
            <w:rStyle w:val="Hyperlink"/>
          </w:rPr>
          <w:t xml:space="preserve">https://doi.org/10.1590/1806-9649-2023v30e5923</w:t>
        </w:r>
      </w:hyperlink>
      <w:r>
        <w:t xml:space="preserve">.</w:t>
      </w:r>
    </w:p>
    <w:bookmarkEnd w:id="82"/>
    <w:bookmarkStart w:id="83" w:name="ref-sinodrills2024"/>
    <w:p>
      <w:pPr>
        <w:pStyle w:val="Bibliography"/>
      </w:pPr>
      <w:r>
        <w:t xml:space="preserve">SINODRILLS. 2024.</w:t>
      </w:r>
      <w:r>
        <w:t xml:space="preserve"> </w:t>
      </w:r>
      <w:r>
        <w:t xml:space="preserve">“Drilling tools catalog”</w:t>
      </w:r>
      <w:r>
        <w:t xml:space="preserve">.</w:t>
      </w:r>
    </w:p>
    <w:bookmarkEnd w:id="83"/>
    <w:bookmarkStart w:id="84" w:name="ref-wennmohs2023"/>
    <w:p>
      <w:pPr>
        <w:pStyle w:val="Bibliography"/>
      </w:pPr>
      <w:r>
        <w:t xml:space="preserve">Wennmohs. 2023.</w:t>
      </w:r>
      <w:r>
        <w:t xml:space="preserve"> </w:t>
      </w:r>
      <w:r>
        <w:t xml:space="preserve">“Top Hammer technology”</w:t>
      </w:r>
      <w:r>
        <w:t xml:space="preserve">.</w:t>
      </w:r>
    </w:p>
    <w:bookmarkEnd w:id="84"/>
    <w:bookmarkStart w:id="85" w:name="ref-zhang2019"/>
    <w:p>
      <w:pPr>
        <w:pStyle w:val="Bibliography"/>
      </w:pPr>
      <w:r>
        <w:t xml:space="preserve">Zhang, Z. X. 2019.</w:t>
      </w:r>
      <w:r>
        <w:t xml:space="preserve"> </w:t>
      </w:r>
      <w:r>
        <w:t xml:space="preserve">“Rock blasting and explosives engineering”</w:t>
      </w:r>
      <w:r>
        <w:t xml:space="preserve">.</w:t>
      </w:r>
    </w:p>
    <w:bookmarkEnd w:id="85"/>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56" Target="media/rId56.png" /><Relationship Type="http://schemas.openxmlformats.org/officeDocument/2006/relationships/hyperlink" Id="rId69" Target="https://books.google.com.br/books?id=FFoyDwAAQBAJ" TargetMode="External" /><Relationship Type="http://schemas.openxmlformats.org/officeDocument/2006/relationships/hyperlink" Id="rId78" Target="https://doi.org/10.1080/17480930.2019.1565054" TargetMode="External" /><Relationship Type="http://schemas.openxmlformats.org/officeDocument/2006/relationships/hyperlink" Id="rId75" Target="https://doi.org/10.1093/comjnl/27.2.97" TargetMode="External" /><Relationship Type="http://schemas.openxmlformats.org/officeDocument/2006/relationships/hyperlink" Id="rId71" Target="https://doi.org/10.1590/0103-6513.20220069" TargetMode="External" /><Relationship Type="http://schemas.openxmlformats.org/officeDocument/2006/relationships/hyperlink" Id="rId81" Target="https://doi.org/10.1590/1806-9649-2023v30e5923" TargetMode="External" /><Relationship Type="http://schemas.openxmlformats.org/officeDocument/2006/relationships/hyperlink" Id="rId28" Target="https://github.com/rafasfer2/miningKPI" TargetMode="External" /><Relationship Type="http://schemas.openxmlformats.org/officeDocument/2006/relationships/hyperlink" Id="rId64" Target="https://pt.scribd.com/document/357138992/Blasthole-Drilling-Third-" TargetMode="External" /></Relationships>
</file>

<file path=word/_rels/footnotes.xml.rels><?xml version="1.0" encoding="UTF-8"?><Relationships xmlns="http://schemas.openxmlformats.org/package/2006/relationships"><Relationship Type="http://schemas.openxmlformats.org/officeDocument/2006/relationships/hyperlink" Id="rId69" Target="https://books.google.com.br/books?id=FFoyDwAAQBAJ" TargetMode="External" /><Relationship Type="http://schemas.openxmlformats.org/officeDocument/2006/relationships/hyperlink" Id="rId78" Target="https://doi.org/10.1080/17480930.2019.1565054" TargetMode="External" /><Relationship Type="http://schemas.openxmlformats.org/officeDocument/2006/relationships/hyperlink" Id="rId75" Target="https://doi.org/10.1093/comjnl/27.2.97" TargetMode="External" /><Relationship Type="http://schemas.openxmlformats.org/officeDocument/2006/relationships/hyperlink" Id="rId71" Target="https://doi.org/10.1590/0103-6513.20220069" TargetMode="External" /><Relationship Type="http://schemas.openxmlformats.org/officeDocument/2006/relationships/hyperlink" Id="rId81" Target="https://doi.org/10.1590/1806-9649-2023v30e5923" TargetMode="External" /><Relationship Type="http://schemas.openxmlformats.org/officeDocument/2006/relationships/hyperlink" Id="rId28" Target="https://github.com/rafasfer2/miningKPI" TargetMode="External" /><Relationship Type="http://schemas.openxmlformats.org/officeDocument/2006/relationships/hyperlink" Id="rId64" Target="https://pt.scribd.com/document/357138992/Blasthole-Drilling-Thir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Gestão e Excelência Operacional na Mineração</dc:title>
  <dc:creator>Rafael da Silva Fernandes</dc:creator>
  <dc:language>pt-BR</dc:language>
  <cp:keywords/>
  <dcterms:created xsi:type="dcterms:W3CDTF">2025-12-24T12:17:16Z</dcterms:created>
  <dcterms:modified xsi:type="dcterms:W3CDTF">2025-12-24T12:17:16Z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2025-12-24</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Análise de Indicadores e Data Science com R</vt:lpwstr>
  </property>
  <property fmtid="{D5CDD505-2E9C-101B-9397-08002B2CF9AE}" pid="14" name="template-partials">
    <vt:lpwstr/>
  </property>
  <property fmtid="{D5CDD505-2E9C-101B-9397-08002B2CF9AE}" pid="15" name="toc-title">
    <vt:lpwstr>Índice</vt:lpwstr>
  </property>
</Properties>
</file>