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9B01A3" w14:textId="1D923F5C" w:rsidR="00F720EB" w:rsidRPr="00F720EB" w:rsidRDefault="00F720EB" w:rsidP="00F720EB">
      <w:pPr>
        <w:jc w:val="center"/>
        <w:rPr>
          <w:b/>
          <w:bCs/>
          <w:sz w:val="36"/>
          <w:szCs w:val="36"/>
        </w:rPr>
      </w:pPr>
      <w:r w:rsidRPr="00F720EB">
        <w:rPr>
          <w:b/>
          <w:bCs/>
          <w:sz w:val="36"/>
          <w:szCs w:val="36"/>
        </w:rPr>
        <w:t>Global Temperature Trends: Analyzing Climate Change from 1970 to 2024</w:t>
      </w:r>
    </w:p>
    <w:p w14:paraId="73BD4FF5" w14:textId="77777777" w:rsidR="00F720EB" w:rsidRDefault="00F720EB" w:rsidP="00F720EB">
      <w:pPr>
        <w:jc w:val="center"/>
        <w:rPr>
          <w:b/>
          <w:bCs/>
          <w:sz w:val="28"/>
          <w:szCs w:val="28"/>
        </w:rPr>
      </w:pPr>
    </w:p>
    <w:p w14:paraId="35E89046" w14:textId="77777777" w:rsidR="00F720EB" w:rsidRPr="00F720EB" w:rsidRDefault="00F720EB" w:rsidP="00F720EB">
      <w:pPr>
        <w:rPr>
          <w:sz w:val="28"/>
          <w:szCs w:val="28"/>
        </w:rPr>
      </w:pPr>
      <w:r w:rsidRPr="00F720EB">
        <w:rPr>
          <w:sz w:val="28"/>
          <w:szCs w:val="28"/>
        </w:rPr>
        <w:t>Introduction</w:t>
      </w:r>
    </w:p>
    <w:p w14:paraId="35F390B7" w14:textId="77777777" w:rsidR="00F720EB" w:rsidRPr="00F720EB" w:rsidRDefault="00F720EB" w:rsidP="00F720EB">
      <w:pPr>
        <w:rPr>
          <w:sz w:val="28"/>
          <w:szCs w:val="28"/>
        </w:rPr>
      </w:pPr>
      <w:r w:rsidRPr="00F720EB">
        <w:rPr>
          <w:sz w:val="28"/>
          <w:szCs w:val="28"/>
        </w:rPr>
        <w:t>Climate change is one of the most pressing issues of our time, significantly impacting ecosystems, weather patterns, and human societies. This project aims to analyze global temperature trends from 1970 to 2024, focusing on temperature anomalies, carbon dioxide concentrations, and the influence of climate policies on global warming. By examining these factors, we can better understand the trajectory of climate change and its implications for future generations.</w:t>
      </w:r>
    </w:p>
    <w:p w14:paraId="5C039AAA" w14:textId="77777777" w:rsidR="00F720EB" w:rsidRPr="00F720EB" w:rsidRDefault="00F720EB" w:rsidP="00F720EB">
      <w:pPr>
        <w:rPr>
          <w:sz w:val="28"/>
          <w:szCs w:val="28"/>
        </w:rPr>
      </w:pPr>
      <w:r w:rsidRPr="00F720EB">
        <w:rPr>
          <w:sz w:val="28"/>
          <w:szCs w:val="28"/>
        </w:rPr>
        <w:t>Objectives</w:t>
      </w:r>
    </w:p>
    <w:p w14:paraId="115151F7" w14:textId="77777777" w:rsidR="00F720EB" w:rsidRPr="00F720EB" w:rsidRDefault="00F720EB" w:rsidP="00F720EB">
      <w:pPr>
        <w:numPr>
          <w:ilvl w:val="0"/>
          <w:numId w:val="1"/>
        </w:numPr>
        <w:rPr>
          <w:sz w:val="28"/>
          <w:szCs w:val="28"/>
        </w:rPr>
      </w:pPr>
      <w:r w:rsidRPr="00F720EB">
        <w:rPr>
          <w:sz w:val="28"/>
          <w:szCs w:val="28"/>
        </w:rPr>
        <w:t>Analyze Global Temperature Trends: To identify and analyze trends in average global temperatures from 1970 to 2024.</w:t>
      </w:r>
    </w:p>
    <w:p w14:paraId="77C21AE9" w14:textId="77777777" w:rsidR="00F720EB" w:rsidRPr="00F720EB" w:rsidRDefault="00F720EB" w:rsidP="00F720EB">
      <w:pPr>
        <w:numPr>
          <w:ilvl w:val="0"/>
          <w:numId w:val="1"/>
        </w:numPr>
        <w:rPr>
          <w:sz w:val="28"/>
          <w:szCs w:val="28"/>
        </w:rPr>
      </w:pPr>
      <w:r w:rsidRPr="00F720EB">
        <w:rPr>
          <w:sz w:val="28"/>
          <w:szCs w:val="28"/>
        </w:rPr>
        <w:t>Examine CO2 Concentration Levels: To correlate changes in global temperatures with atmospheric CO2 concentrations over the same period.</w:t>
      </w:r>
    </w:p>
    <w:p w14:paraId="6C8F66F6" w14:textId="77777777" w:rsidR="00F720EB" w:rsidRPr="00F720EB" w:rsidRDefault="00F720EB" w:rsidP="00F720EB">
      <w:pPr>
        <w:numPr>
          <w:ilvl w:val="0"/>
          <w:numId w:val="1"/>
        </w:numPr>
        <w:rPr>
          <w:sz w:val="28"/>
          <w:szCs w:val="28"/>
        </w:rPr>
      </w:pPr>
      <w:r w:rsidRPr="00F720EB">
        <w:rPr>
          <w:sz w:val="28"/>
          <w:szCs w:val="28"/>
        </w:rPr>
        <w:t>Evaluate Climate Policies: To assess the impact of significant climate policies and agreements on global temperature trends.</w:t>
      </w:r>
    </w:p>
    <w:p w14:paraId="546DD132" w14:textId="77777777" w:rsidR="00F720EB" w:rsidRPr="00F720EB" w:rsidRDefault="00F720EB" w:rsidP="00F720EB">
      <w:pPr>
        <w:numPr>
          <w:ilvl w:val="0"/>
          <w:numId w:val="1"/>
        </w:numPr>
        <w:rPr>
          <w:sz w:val="28"/>
          <w:szCs w:val="28"/>
        </w:rPr>
      </w:pPr>
      <w:r w:rsidRPr="00F720EB">
        <w:rPr>
          <w:sz w:val="28"/>
          <w:szCs w:val="28"/>
        </w:rPr>
        <w:t>Highlight Extreme Weather Events: To explore how rising temperatures correlate with the frequency and severity of extreme weather events.</w:t>
      </w:r>
    </w:p>
    <w:p w14:paraId="13FF3F50" w14:textId="77777777" w:rsidR="00F720EB" w:rsidRPr="00F720EB" w:rsidRDefault="00F720EB" w:rsidP="00F720EB">
      <w:pPr>
        <w:rPr>
          <w:sz w:val="28"/>
          <w:szCs w:val="28"/>
        </w:rPr>
      </w:pPr>
      <w:r w:rsidRPr="00F720EB">
        <w:rPr>
          <w:sz w:val="28"/>
          <w:szCs w:val="28"/>
        </w:rPr>
        <w:t>Methodology</w:t>
      </w:r>
    </w:p>
    <w:p w14:paraId="422C92DD" w14:textId="77777777" w:rsidR="00F720EB" w:rsidRPr="00F720EB" w:rsidRDefault="00F720EB" w:rsidP="00F720EB">
      <w:pPr>
        <w:numPr>
          <w:ilvl w:val="0"/>
          <w:numId w:val="2"/>
        </w:numPr>
        <w:rPr>
          <w:sz w:val="28"/>
          <w:szCs w:val="28"/>
        </w:rPr>
      </w:pPr>
      <w:r w:rsidRPr="00F720EB">
        <w:rPr>
          <w:sz w:val="28"/>
          <w:szCs w:val="28"/>
        </w:rPr>
        <w:t>Data Collection:</w:t>
      </w:r>
    </w:p>
    <w:p w14:paraId="430B07F8" w14:textId="77777777" w:rsidR="00F720EB" w:rsidRPr="00F720EB" w:rsidRDefault="00F720EB" w:rsidP="00F720EB">
      <w:pPr>
        <w:numPr>
          <w:ilvl w:val="1"/>
          <w:numId w:val="2"/>
        </w:numPr>
        <w:rPr>
          <w:sz w:val="28"/>
          <w:szCs w:val="28"/>
        </w:rPr>
      </w:pPr>
      <w:r w:rsidRPr="00F720EB">
        <w:rPr>
          <w:sz w:val="28"/>
          <w:szCs w:val="28"/>
        </w:rPr>
        <w:t>Gather historical temperature data and CO2 concentration data from reputable sources such as NASA, NOAA, and the IPCC.</w:t>
      </w:r>
    </w:p>
    <w:p w14:paraId="193D8D36" w14:textId="77777777" w:rsidR="00F720EB" w:rsidRPr="00F720EB" w:rsidRDefault="00F720EB" w:rsidP="00F720EB">
      <w:pPr>
        <w:numPr>
          <w:ilvl w:val="1"/>
          <w:numId w:val="2"/>
        </w:numPr>
        <w:rPr>
          <w:sz w:val="28"/>
          <w:szCs w:val="28"/>
        </w:rPr>
      </w:pPr>
      <w:r w:rsidRPr="00F720EB">
        <w:rPr>
          <w:sz w:val="28"/>
          <w:szCs w:val="28"/>
        </w:rPr>
        <w:t>Compile significant climate policies and international agreements from relevant climate organizations.</w:t>
      </w:r>
    </w:p>
    <w:p w14:paraId="695F1B78" w14:textId="77777777" w:rsidR="00F720EB" w:rsidRPr="00F720EB" w:rsidRDefault="00F720EB" w:rsidP="00F720EB">
      <w:pPr>
        <w:numPr>
          <w:ilvl w:val="0"/>
          <w:numId w:val="2"/>
        </w:numPr>
        <w:rPr>
          <w:sz w:val="28"/>
          <w:szCs w:val="28"/>
        </w:rPr>
      </w:pPr>
      <w:r w:rsidRPr="00F720EB">
        <w:rPr>
          <w:sz w:val="28"/>
          <w:szCs w:val="28"/>
        </w:rPr>
        <w:t>Data Analysis:</w:t>
      </w:r>
    </w:p>
    <w:p w14:paraId="00ADB60C" w14:textId="77777777" w:rsidR="00F720EB" w:rsidRPr="00F720EB" w:rsidRDefault="00F720EB" w:rsidP="00F720EB">
      <w:pPr>
        <w:numPr>
          <w:ilvl w:val="1"/>
          <w:numId w:val="2"/>
        </w:numPr>
        <w:rPr>
          <w:sz w:val="28"/>
          <w:szCs w:val="28"/>
        </w:rPr>
      </w:pPr>
      <w:r w:rsidRPr="00F720EB">
        <w:rPr>
          <w:sz w:val="28"/>
          <w:szCs w:val="28"/>
        </w:rPr>
        <w:t>Use statistical analysis tools to identify trends and correlations between temperature anomalies and CO2 levels.</w:t>
      </w:r>
    </w:p>
    <w:p w14:paraId="232D899B" w14:textId="77777777" w:rsidR="00F720EB" w:rsidRPr="00F720EB" w:rsidRDefault="00F720EB" w:rsidP="00F720EB">
      <w:pPr>
        <w:numPr>
          <w:ilvl w:val="1"/>
          <w:numId w:val="2"/>
        </w:numPr>
        <w:rPr>
          <w:sz w:val="28"/>
          <w:szCs w:val="28"/>
        </w:rPr>
      </w:pPr>
      <w:r w:rsidRPr="00F720EB">
        <w:rPr>
          <w:sz w:val="28"/>
          <w:szCs w:val="28"/>
        </w:rPr>
        <w:lastRenderedPageBreak/>
        <w:t>Create visualizations (graphs, charts) to illustrate temperature changes and policy impacts.</w:t>
      </w:r>
    </w:p>
    <w:p w14:paraId="2504CF56" w14:textId="77777777" w:rsidR="00F720EB" w:rsidRPr="00F720EB" w:rsidRDefault="00F720EB" w:rsidP="00F720EB">
      <w:pPr>
        <w:numPr>
          <w:ilvl w:val="0"/>
          <w:numId w:val="2"/>
        </w:numPr>
        <w:rPr>
          <w:sz w:val="28"/>
          <w:szCs w:val="28"/>
        </w:rPr>
      </w:pPr>
      <w:r w:rsidRPr="00F720EB">
        <w:rPr>
          <w:sz w:val="28"/>
          <w:szCs w:val="28"/>
        </w:rPr>
        <w:t>Literature Review:</w:t>
      </w:r>
    </w:p>
    <w:p w14:paraId="4492D4EB" w14:textId="77777777" w:rsidR="00F720EB" w:rsidRPr="00F720EB" w:rsidRDefault="00F720EB" w:rsidP="00F720EB">
      <w:pPr>
        <w:numPr>
          <w:ilvl w:val="1"/>
          <w:numId w:val="2"/>
        </w:numPr>
        <w:rPr>
          <w:sz w:val="28"/>
          <w:szCs w:val="28"/>
        </w:rPr>
      </w:pPr>
      <w:r w:rsidRPr="00F720EB">
        <w:rPr>
          <w:sz w:val="28"/>
          <w:szCs w:val="28"/>
        </w:rPr>
        <w:t>Conduct a literature review of previous studies related to climate change and temperature anomalies.</w:t>
      </w:r>
    </w:p>
    <w:p w14:paraId="4FFF262E" w14:textId="77777777" w:rsidR="00F720EB" w:rsidRPr="00F720EB" w:rsidRDefault="00F720EB" w:rsidP="00F720EB">
      <w:pPr>
        <w:numPr>
          <w:ilvl w:val="1"/>
          <w:numId w:val="2"/>
        </w:numPr>
        <w:rPr>
          <w:sz w:val="28"/>
          <w:szCs w:val="28"/>
        </w:rPr>
      </w:pPr>
      <w:r w:rsidRPr="00F720EB">
        <w:rPr>
          <w:sz w:val="28"/>
          <w:szCs w:val="28"/>
        </w:rPr>
        <w:t>Summarize key findings to provide context for the analysis.</w:t>
      </w:r>
    </w:p>
    <w:p w14:paraId="0A689CF6" w14:textId="77777777" w:rsidR="00F720EB" w:rsidRPr="00F720EB" w:rsidRDefault="00F720EB" w:rsidP="00F720EB">
      <w:pPr>
        <w:numPr>
          <w:ilvl w:val="0"/>
          <w:numId w:val="2"/>
        </w:numPr>
        <w:rPr>
          <w:sz w:val="28"/>
          <w:szCs w:val="28"/>
        </w:rPr>
      </w:pPr>
      <w:r w:rsidRPr="00F720EB">
        <w:rPr>
          <w:sz w:val="28"/>
          <w:szCs w:val="28"/>
        </w:rPr>
        <w:t>Reporting:</w:t>
      </w:r>
    </w:p>
    <w:p w14:paraId="6A5A5292" w14:textId="77777777" w:rsidR="00F720EB" w:rsidRPr="00F720EB" w:rsidRDefault="00F720EB" w:rsidP="00F720EB">
      <w:pPr>
        <w:numPr>
          <w:ilvl w:val="1"/>
          <w:numId w:val="2"/>
        </w:numPr>
        <w:rPr>
          <w:sz w:val="28"/>
          <w:szCs w:val="28"/>
        </w:rPr>
      </w:pPr>
      <w:r w:rsidRPr="00F720EB">
        <w:rPr>
          <w:sz w:val="28"/>
          <w:szCs w:val="28"/>
        </w:rPr>
        <w:t>Document findings in a comprehensive report, including charts and graphs to visualize data.</w:t>
      </w:r>
    </w:p>
    <w:p w14:paraId="261E96A3" w14:textId="77777777" w:rsidR="00F720EB" w:rsidRPr="00F720EB" w:rsidRDefault="00F720EB" w:rsidP="00F720EB">
      <w:pPr>
        <w:numPr>
          <w:ilvl w:val="1"/>
          <w:numId w:val="2"/>
        </w:numPr>
        <w:rPr>
          <w:sz w:val="28"/>
          <w:szCs w:val="28"/>
        </w:rPr>
      </w:pPr>
      <w:r w:rsidRPr="00F720EB">
        <w:rPr>
          <w:sz w:val="28"/>
          <w:szCs w:val="28"/>
        </w:rPr>
        <w:t>Prepare a presentation to share insights with stakeholders and the broader community.</w:t>
      </w:r>
    </w:p>
    <w:p w14:paraId="7E85BEC2" w14:textId="77777777" w:rsidR="00F720EB" w:rsidRPr="00F720EB" w:rsidRDefault="00F720EB" w:rsidP="00F720EB">
      <w:pPr>
        <w:rPr>
          <w:sz w:val="28"/>
          <w:szCs w:val="28"/>
        </w:rPr>
      </w:pPr>
      <w:r w:rsidRPr="00F720EB">
        <w:rPr>
          <w:sz w:val="28"/>
          <w:szCs w:val="28"/>
        </w:rPr>
        <w:t>Expected Outcomes</w:t>
      </w:r>
    </w:p>
    <w:p w14:paraId="6BF4069E" w14:textId="77777777" w:rsidR="00F720EB" w:rsidRPr="00F720EB" w:rsidRDefault="00F720EB" w:rsidP="00F720EB">
      <w:pPr>
        <w:numPr>
          <w:ilvl w:val="0"/>
          <w:numId w:val="3"/>
        </w:numPr>
        <w:rPr>
          <w:sz w:val="28"/>
          <w:szCs w:val="28"/>
        </w:rPr>
      </w:pPr>
      <w:r w:rsidRPr="00F720EB">
        <w:rPr>
          <w:sz w:val="28"/>
          <w:szCs w:val="28"/>
        </w:rPr>
        <w:t>A detailed report analyzing global temperature trends and their correlation with CO2 levels and climate policies.</w:t>
      </w:r>
    </w:p>
    <w:p w14:paraId="0BAEDC34" w14:textId="77777777" w:rsidR="00F720EB" w:rsidRPr="00F720EB" w:rsidRDefault="00F720EB" w:rsidP="00F720EB">
      <w:pPr>
        <w:numPr>
          <w:ilvl w:val="0"/>
          <w:numId w:val="3"/>
        </w:numPr>
        <w:rPr>
          <w:sz w:val="28"/>
          <w:szCs w:val="28"/>
        </w:rPr>
      </w:pPr>
      <w:r w:rsidRPr="00F720EB">
        <w:rPr>
          <w:sz w:val="28"/>
          <w:szCs w:val="28"/>
        </w:rPr>
        <w:t>Visual representations of data that clearly illustrate significant trends and anomalies.</w:t>
      </w:r>
    </w:p>
    <w:p w14:paraId="4E4273A8" w14:textId="77777777" w:rsidR="00F720EB" w:rsidRPr="00F720EB" w:rsidRDefault="00F720EB" w:rsidP="00F720EB">
      <w:pPr>
        <w:numPr>
          <w:ilvl w:val="0"/>
          <w:numId w:val="3"/>
        </w:numPr>
        <w:rPr>
          <w:sz w:val="28"/>
          <w:szCs w:val="28"/>
        </w:rPr>
      </w:pPr>
      <w:r w:rsidRPr="00F720EB">
        <w:rPr>
          <w:sz w:val="28"/>
          <w:szCs w:val="28"/>
        </w:rPr>
        <w:t>Recommendations for future climate action based on the analysis of historical data.</w:t>
      </w:r>
    </w:p>
    <w:p w14:paraId="4E6308AF" w14:textId="77777777" w:rsidR="00186AF2" w:rsidRDefault="00186AF2" w:rsidP="00F720EB">
      <w:pPr>
        <w:rPr>
          <w:b/>
          <w:bCs/>
          <w:sz w:val="28"/>
          <w:szCs w:val="28"/>
        </w:rPr>
      </w:pPr>
    </w:p>
    <w:p w14:paraId="66343E65" w14:textId="77777777" w:rsidR="00186AF2" w:rsidRDefault="00186AF2" w:rsidP="00F720EB">
      <w:pPr>
        <w:rPr>
          <w:b/>
          <w:bCs/>
          <w:sz w:val="28"/>
          <w:szCs w:val="28"/>
        </w:rPr>
      </w:pPr>
    </w:p>
    <w:p w14:paraId="2E928C2D" w14:textId="77777777" w:rsidR="00186AF2" w:rsidRDefault="00186AF2" w:rsidP="00F720EB">
      <w:pPr>
        <w:rPr>
          <w:b/>
          <w:bCs/>
          <w:sz w:val="28"/>
          <w:szCs w:val="28"/>
        </w:rPr>
      </w:pPr>
    </w:p>
    <w:p w14:paraId="0BCD198D" w14:textId="77777777" w:rsidR="00186AF2" w:rsidRDefault="00186AF2" w:rsidP="00F720EB">
      <w:pPr>
        <w:rPr>
          <w:b/>
          <w:bCs/>
          <w:sz w:val="28"/>
          <w:szCs w:val="28"/>
        </w:rPr>
      </w:pPr>
    </w:p>
    <w:p w14:paraId="51BAD175" w14:textId="77777777" w:rsidR="00186AF2" w:rsidRDefault="00186AF2" w:rsidP="00F720EB">
      <w:pPr>
        <w:rPr>
          <w:b/>
          <w:bCs/>
          <w:sz w:val="28"/>
          <w:szCs w:val="28"/>
        </w:rPr>
      </w:pPr>
    </w:p>
    <w:p w14:paraId="0128D7EF" w14:textId="77777777" w:rsidR="00186AF2" w:rsidRDefault="00186AF2" w:rsidP="00F720EB">
      <w:pPr>
        <w:rPr>
          <w:b/>
          <w:bCs/>
          <w:sz w:val="28"/>
          <w:szCs w:val="28"/>
        </w:rPr>
      </w:pPr>
    </w:p>
    <w:p w14:paraId="674991E2" w14:textId="07025FFB" w:rsidR="00F720EB" w:rsidRPr="00F720EB" w:rsidRDefault="00F720EB" w:rsidP="00F720EB">
      <w:pPr>
        <w:rPr>
          <w:b/>
          <w:bCs/>
          <w:sz w:val="28"/>
          <w:szCs w:val="28"/>
        </w:rPr>
      </w:pPr>
      <w:r w:rsidRPr="00F720EB">
        <w:rPr>
          <w:b/>
          <w:bCs/>
          <w:sz w:val="28"/>
          <w:szCs w:val="28"/>
        </w:rPr>
        <w:pict w14:anchorId="55DDB7FF">
          <v:rect id="_x0000_i1025" style="width:0;height:1.5pt" o:hralign="center" o:hrstd="t" o:hr="t" fillcolor="#a0a0a0" stroked="f"/>
        </w:pict>
      </w:r>
    </w:p>
    <w:p w14:paraId="6152C101" w14:textId="77777777" w:rsidR="00960CC6" w:rsidRDefault="00960CC6" w:rsidP="00F720EB">
      <w:pPr>
        <w:spacing w:before="100" w:beforeAutospacing="1" w:after="100" w:afterAutospacing="1" w:line="240" w:lineRule="auto"/>
        <w:rPr>
          <w:b/>
          <w:bCs/>
          <w:sz w:val="28"/>
          <w:szCs w:val="28"/>
        </w:rPr>
      </w:pPr>
    </w:p>
    <w:p w14:paraId="3621F8E2" w14:textId="2D66F1B0" w:rsidR="00F720EB" w:rsidRPr="00F720EB" w:rsidRDefault="00F720EB" w:rsidP="00F720EB">
      <w:pPr>
        <w:spacing w:before="100" w:beforeAutospacing="1" w:after="100" w:afterAutospacing="1" w:line="240" w:lineRule="auto"/>
        <w:rPr>
          <w:rFonts w:eastAsia="Times New Roman" w:cstheme="minorHAnsi"/>
          <w:kern w:val="0"/>
          <w:sz w:val="28"/>
          <w:szCs w:val="28"/>
          <w14:ligatures w14:val="none"/>
        </w:rPr>
      </w:pPr>
      <w:r w:rsidRPr="00F720EB">
        <w:rPr>
          <w:rFonts w:eastAsia="Times New Roman" w:cstheme="minorHAnsi"/>
          <w:kern w:val="0"/>
          <w:sz w:val="28"/>
          <w:szCs w:val="28"/>
          <w14:ligatures w14:val="none"/>
        </w:rPr>
        <w:lastRenderedPageBreak/>
        <w:t>incorporating additional columns for insights such as carbon dioxide concentration (ppm), significant climate policies or agreements in that year, and notable climate impacts (e.g., extreme weather events). This will provide a more comprehensive view of the relationship between global temperatures and climate action:</w:t>
      </w:r>
    </w:p>
    <w:tbl>
      <w:tblPr>
        <w:tblStyle w:val="TableGrid"/>
        <w:tblW w:w="0" w:type="auto"/>
        <w:tblLook w:val="04A0" w:firstRow="1" w:lastRow="0" w:firstColumn="1" w:lastColumn="0" w:noHBand="0" w:noVBand="1"/>
      </w:tblPr>
      <w:tblGrid>
        <w:gridCol w:w="723"/>
        <w:gridCol w:w="1270"/>
        <w:gridCol w:w="1448"/>
        <w:gridCol w:w="1780"/>
        <w:gridCol w:w="2265"/>
        <w:gridCol w:w="1864"/>
      </w:tblGrid>
      <w:tr w:rsidR="00F720EB" w:rsidRPr="00F720EB" w14:paraId="408B3DFD" w14:textId="77777777" w:rsidTr="00F720EB">
        <w:tc>
          <w:tcPr>
            <w:tcW w:w="0" w:type="auto"/>
            <w:hideMark/>
          </w:tcPr>
          <w:p w14:paraId="5055BDF6" w14:textId="77777777" w:rsidR="00F720EB" w:rsidRPr="00F720EB" w:rsidRDefault="00F720EB" w:rsidP="00F720EB">
            <w:pPr>
              <w:jc w:val="center"/>
              <w:rPr>
                <w:rFonts w:ascii="Times New Roman" w:eastAsia="Times New Roman" w:hAnsi="Times New Roman" w:cs="Times New Roman"/>
                <w:b/>
                <w:bCs/>
                <w:kern w:val="0"/>
                <w:sz w:val="24"/>
                <w:szCs w:val="24"/>
                <w14:ligatures w14:val="none"/>
              </w:rPr>
            </w:pPr>
            <w:r w:rsidRPr="00F720EB">
              <w:rPr>
                <w:rFonts w:ascii="Times New Roman" w:eastAsia="Times New Roman" w:hAnsi="Times New Roman" w:cs="Times New Roman"/>
                <w:b/>
                <w:bCs/>
                <w:kern w:val="0"/>
                <w:sz w:val="24"/>
                <w:szCs w:val="24"/>
                <w14:ligatures w14:val="none"/>
              </w:rPr>
              <w:t>Year</w:t>
            </w:r>
          </w:p>
        </w:tc>
        <w:tc>
          <w:tcPr>
            <w:tcW w:w="0" w:type="auto"/>
            <w:hideMark/>
          </w:tcPr>
          <w:p w14:paraId="04655845" w14:textId="77777777" w:rsidR="00F720EB" w:rsidRPr="00F720EB" w:rsidRDefault="00F720EB" w:rsidP="00F720EB">
            <w:pPr>
              <w:jc w:val="center"/>
              <w:rPr>
                <w:rFonts w:ascii="Times New Roman" w:eastAsia="Times New Roman" w:hAnsi="Times New Roman" w:cs="Times New Roman"/>
                <w:b/>
                <w:bCs/>
                <w:kern w:val="0"/>
                <w:sz w:val="24"/>
                <w:szCs w:val="24"/>
                <w14:ligatures w14:val="none"/>
              </w:rPr>
            </w:pPr>
            <w:r w:rsidRPr="00F720EB">
              <w:rPr>
                <w:rFonts w:ascii="Times New Roman" w:eastAsia="Times New Roman" w:hAnsi="Times New Roman" w:cs="Times New Roman"/>
                <w:b/>
                <w:bCs/>
                <w:kern w:val="0"/>
                <w:sz w:val="24"/>
                <w:szCs w:val="24"/>
                <w14:ligatures w14:val="none"/>
              </w:rPr>
              <w:t>Avg. Temp. Anomaly (°C)</w:t>
            </w:r>
          </w:p>
        </w:tc>
        <w:tc>
          <w:tcPr>
            <w:tcW w:w="0" w:type="auto"/>
            <w:hideMark/>
          </w:tcPr>
          <w:p w14:paraId="3EF7F0A2" w14:textId="77777777" w:rsidR="00F720EB" w:rsidRPr="00F720EB" w:rsidRDefault="00F720EB" w:rsidP="00F720EB">
            <w:pPr>
              <w:jc w:val="center"/>
              <w:rPr>
                <w:rFonts w:ascii="Times New Roman" w:eastAsia="Times New Roman" w:hAnsi="Times New Roman" w:cs="Times New Roman"/>
                <w:b/>
                <w:bCs/>
                <w:kern w:val="0"/>
                <w:sz w:val="24"/>
                <w:szCs w:val="24"/>
                <w14:ligatures w14:val="none"/>
              </w:rPr>
            </w:pPr>
            <w:r w:rsidRPr="00F720EB">
              <w:rPr>
                <w:rFonts w:ascii="Times New Roman" w:eastAsia="Times New Roman" w:hAnsi="Times New Roman" w:cs="Times New Roman"/>
                <w:b/>
                <w:bCs/>
                <w:kern w:val="0"/>
                <w:sz w:val="24"/>
                <w:szCs w:val="24"/>
                <w14:ligatures w14:val="none"/>
              </w:rPr>
              <w:t>Specific Global Avg. Temp. (°C)</w:t>
            </w:r>
          </w:p>
        </w:tc>
        <w:tc>
          <w:tcPr>
            <w:tcW w:w="0" w:type="auto"/>
            <w:hideMark/>
          </w:tcPr>
          <w:p w14:paraId="48D75F14" w14:textId="77777777" w:rsidR="00F720EB" w:rsidRPr="00F720EB" w:rsidRDefault="00F720EB" w:rsidP="00F720EB">
            <w:pPr>
              <w:jc w:val="center"/>
              <w:rPr>
                <w:rFonts w:ascii="Times New Roman" w:eastAsia="Times New Roman" w:hAnsi="Times New Roman" w:cs="Times New Roman"/>
                <w:b/>
                <w:bCs/>
                <w:kern w:val="0"/>
                <w:sz w:val="24"/>
                <w:szCs w:val="24"/>
                <w14:ligatures w14:val="none"/>
              </w:rPr>
            </w:pPr>
            <w:r w:rsidRPr="00F720EB">
              <w:rPr>
                <w:rFonts w:ascii="Times New Roman" w:eastAsia="Times New Roman" w:hAnsi="Times New Roman" w:cs="Times New Roman"/>
                <w:b/>
                <w:bCs/>
                <w:kern w:val="0"/>
                <w:sz w:val="24"/>
                <w:szCs w:val="24"/>
                <w14:ligatures w14:val="none"/>
              </w:rPr>
              <w:t>CO2 Concentration (ppm)</w:t>
            </w:r>
          </w:p>
        </w:tc>
        <w:tc>
          <w:tcPr>
            <w:tcW w:w="0" w:type="auto"/>
            <w:hideMark/>
          </w:tcPr>
          <w:p w14:paraId="09674F25" w14:textId="77777777" w:rsidR="00F720EB" w:rsidRPr="00F720EB" w:rsidRDefault="00F720EB" w:rsidP="00F720EB">
            <w:pPr>
              <w:jc w:val="center"/>
              <w:rPr>
                <w:rFonts w:ascii="Times New Roman" w:eastAsia="Times New Roman" w:hAnsi="Times New Roman" w:cs="Times New Roman"/>
                <w:b/>
                <w:bCs/>
                <w:kern w:val="0"/>
                <w:sz w:val="24"/>
                <w:szCs w:val="24"/>
                <w14:ligatures w14:val="none"/>
              </w:rPr>
            </w:pPr>
            <w:r w:rsidRPr="00F720EB">
              <w:rPr>
                <w:rFonts w:ascii="Times New Roman" w:eastAsia="Times New Roman" w:hAnsi="Times New Roman" w:cs="Times New Roman"/>
                <w:b/>
                <w:bCs/>
                <w:kern w:val="0"/>
                <w:sz w:val="24"/>
                <w:szCs w:val="24"/>
                <w14:ligatures w14:val="none"/>
              </w:rPr>
              <w:t>Key Climate Events/Policies</w:t>
            </w:r>
          </w:p>
        </w:tc>
        <w:tc>
          <w:tcPr>
            <w:tcW w:w="0" w:type="auto"/>
            <w:hideMark/>
          </w:tcPr>
          <w:p w14:paraId="5B53FFDA" w14:textId="77777777" w:rsidR="00F720EB" w:rsidRPr="00F720EB" w:rsidRDefault="00F720EB" w:rsidP="00F720EB">
            <w:pPr>
              <w:jc w:val="center"/>
              <w:rPr>
                <w:rFonts w:ascii="Times New Roman" w:eastAsia="Times New Roman" w:hAnsi="Times New Roman" w:cs="Times New Roman"/>
                <w:b/>
                <w:bCs/>
                <w:kern w:val="0"/>
                <w:sz w:val="24"/>
                <w:szCs w:val="24"/>
                <w14:ligatures w14:val="none"/>
              </w:rPr>
            </w:pPr>
            <w:r w:rsidRPr="00F720EB">
              <w:rPr>
                <w:rFonts w:ascii="Times New Roman" w:eastAsia="Times New Roman" w:hAnsi="Times New Roman" w:cs="Times New Roman"/>
                <w:b/>
                <w:bCs/>
                <w:kern w:val="0"/>
                <w:sz w:val="24"/>
                <w:szCs w:val="24"/>
                <w14:ligatures w14:val="none"/>
              </w:rPr>
              <w:t>Notable Climate Impacts</w:t>
            </w:r>
          </w:p>
        </w:tc>
      </w:tr>
      <w:tr w:rsidR="00F720EB" w:rsidRPr="00F720EB" w14:paraId="2CB23374" w14:textId="77777777" w:rsidTr="00F720EB">
        <w:tc>
          <w:tcPr>
            <w:tcW w:w="0" w:type="auto"/>
            <w:hideMark/>
          </w:tcPr>
          <w:p w14:paraId="38D5ED0D"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1970</w:t>
            </w:r>
          </w:p>
        </w:tc>
        <w:tc>
          <w:tcPr>
            <w:tcW w:w="0" w:type="auto"/>
            <w:hideMark/>
          </w:tcPr>
          <w:p w14:paraId="01F3D2E9"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-0.17</w:t>
            </w:r>
          </w:p>
        </w:tc>
        <w:tc>
          <w:tcPr>
            <w:tcW w:w="0" w:type="auto"/>
            <w:hideMark/>
          </w:tcPr>
          <w:p w14:paraId="01EED731"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14.05</w:t>
            </w:r>
          </w:p>
        </w:tc>
        <w:tc>
          <w:tcPr>
            <w:tcW w:w="0" w:type="auto"/>
            <w:hideMark/>
          </w:tcPr>
          <w:p w14:paraId="42C21C2A"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325</w:t>
            </w:r>
          </w:p>
        </w:tc>
        <w:tc>
          <w:tcPr>
            <w:tcW w:w="0" w:type="auto"/>
            <w:hideMark/>
          </w:tcPr>
          <w:p w14:paraId="2BBF4BEC"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N/A</w:t>
            </w:r>
          </w:p>
        </w:tc>
        <w:tc>
          <w:tcPr>
            <w:tcW w:w="0" w:type="auto"/>
            <w:hideMark/>
          </w:tcPr>
          <w:p w14:paraId="64D078AB"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Cold phase; La Niña influence.</w:t>
            </w:r>
          </w:p>
        </w:tc>
      </w:tr>
      <w:tr w:rsidR="00F720EB" w:rsidRPr="00F720EB" w14:paraId="460254FE" w14:textId="77777777" w:rsidTr="00F720EB">
        <w:tc>
          <w:tcPr>
            <w:tcW w:w="0" w:type="auto"/>
            <w:hideMark/>
          </w:tcPr>
          <w:p w14:paraId="4B6CC23B"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1971</w:t>
            </w:r>
          </w:p>
        </w:tc>
        <w:tc>
          <w:tcPr>
            <w:tcW w:w="0" w:type="auto"/>
            <w:hideMark/>
          </w:tcPr>
          <w:p w14:paraId="26642A27"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-0.16</w:t>
            </w:r>
          </w:p>
        </w:tc>
        <w:tc>
          <w:tcPr>
            <w:tcW w:w="0" w:type="auto"/>
            <w:hideMark/>
          </w:tcPr>
          <w:p w14:paraId="6BB1D00A"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14.06</w:t>
            </w:r>
          </w:p>
        </w:tc>
        <w:tc>
          <w:tcPr>
            <w:tcW w:w="0" w:type="auto"/>
            <w:hideMark/>
          </w:tcPr>
          <w:p w14:paraId="1F87007A"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327</w:t>
            </w:r>
          </w:p>
        </w:tc>
        <w:tc>
          <w:tcPr>
            <w:tcW w:w="0" w:type="auto"/>
            <w:hideMark/>
          </w:tcPr>
          <w:p w14:paraId="192A1114"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N/A</w:t>
            </w:r>
          </w:p>
        </w:tc>
        <w:tc>
          <w:tcPr>
            <w:tcW w:w="0" w:type="auto"/>
            <w:hideMark/>
          </w:tcPr>
          <w:p w14:paraId="7DDDEE0D"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Stability in temperatures.</w:t>
            </w:r>
          </w:p>
        </w:tc>
      </w:tr>
      <w:tr w:rsidR="00F720EB" w:rsidRPr="00F720EB" w14:paraId="3ECEFE75" w14:textId="77777777" w:rsidTr="00F720EB">
        <w:tc>
          <w:tcPr>
            <w:tcW w:w="0" w:type="auto"/>
            <w:hideMark/>
          </w:tcPr>
          <w:p w14:paraId="6283803E"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1972</w:t>
            </w:r>
          </w:p>
        </w:tc>
        <w:tc>
          <w:tcPr>
            <w:tcW w:w="0" w:type="auto"/>
            <w:hideMark/>
          </w:tcPr>
          <w:p w14:paraId="69DBC0E8"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-0.15</w:t>
            </w:r>
          </w:p>
        </w:tc>
        <w:tc>
          <w:tcPr>
            <w:tcW w:w="0" w:type="auto"/>
            <w:hideMark/>
          </w:tcPr>
          <w:p w14:paraId="2E84842F"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14.07</w:t>
            </w:r>
          </w:p>
        </w:tc>
        <w:tc>
          <w:tcPr>
            <w:tcW w:w="0" w:type="auto"/>
            <w:hideMark/>
          </w:tcPr>
          <w:p w14:paraId="2CCFDB3D"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329</w:t>
            </w:r>
          </w:p>
        </w:tc>
        <w:tc>
          <w:tcPr>
            <w:tcW w:w="0" w:type="auto"/>
            <w:hideMark/>
          </w:tcPr>
          <w:p w14:paraId="3D1A76AC"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N/A</w:t>
            </w:r>
          </w:p>
        </w:tc>
        <w:tc>
          <w:tcPr>
            <w:tcW w:w="0" w:type="auto"/>
            <w:hideMark/>
          </w:tcPr>
          <w:p w14:paraId="3B477136"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Cooling trend continues.</w:t>
            </w:r>
          </w:p>
        </w:tc>
      </w:tr>
      <w:tr w:rsidR="00F720EB" w:rsidRPr="00F720EB" w14:paraId="473791E5" w14:textId="77777777" w:rsidTr="00F720EB">
        <w:tc>
          <w:tcPr>
            <w:tcW w:w="0" w:type="auto"/>
            <w:hideMark/>
          </w:tcPr>
          <w:p w14:paraId="2604A02D"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1973</w:t>
            </w:r>
          </w:p>
        </w:tc>
        <w:tc>
          <w:tcPr>
            <w:tcW w:w="0" w:type="auto"/>
            <w:hideMark/>
          </w:tcPr>
          <w:p w14:paraId="1A81B7BD"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-0.15</w:t>
            </w:r>
          </w:p>
        </w:tc>
        <w:tc>
          <w:tcPr>
            <w:tcW w:w="0" w:type="auto"/>
            <w:hideMark/>
          </w:tcPr>
          <w:p w14:paraId="7D729BE2"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14.07</w:t>
            </w:r>
          </w:p>
        </w:tc>
        <w:tc>
          <w:tcPr>
            <w:tcW w:w="0" w:type="auto"/>
            <w:hideMark/>
          </w:tcPr>
          <w:p w14:paraId="30D31F38"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330</w:t>
            </w:r>
          </w:p>
        </w:tc>
        <w:tc>
          <w:tcPr>
            <w:tcW w:w="0" w:type="auto"/>
            <w:hideMark/>
          </w:tcPr>
          <w:p w14:paraId="2E617366"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N/A</w:t>
            </w:r>
          </w:p>
        </w:tc>
        <w:tc>
          <w:tcPr>
            <w:tcW w:w="0" w:type="auto"/>
            <w:hideMark/>
          </w:tcPr>
          <w:p w14:paraId="6B94D18A"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Minor fluctuations; La Niña effects.</w:t>
            </w:r>
          </w:p>
        </w:tc>
      </w:tr>
      <w:tr w:rsidR="00F720EB" w:rsidRPr="00F720EB" w14:paraId="54CD194E" w14:textId="77777777" w:rsidTr="00F720EB">
        <w:tc>
          <w:tcPr>
            <w:tcW w:w="0" w:type="auto"/>
            <w:hideMark/>
          </w:tcPr>
          <w:p w14:paraId="39E4D449"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1974</w:t>
            </w:r>
          </w:p>
        </w:tc>
        <w:tc>
          <w:tcPr>
            <w:tcW w:w="0" w:type="auto"/>
            <w:hideMark/>
          </w:tcPr>
          <w:p w14:paraId="1AB0C30C"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-0.18</w:t>
            </w:r>
          </w:p>
        </w:tc>
        <w:tc>
          <w:tcPr>
            <w:tcW w:w="0" w:type="auto"/>
            <w:hideMark/>
          </w:tcPr>
          <w:p w14:paraId="0A3764A0"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14.04</w:t>
            </w:r>
          </w:p>
        </w:tc>
        <w:tc>
          <w:tcPr>
            <w:tcW w:w="0" w:type="auto"/>
            <w:hideMark/>
          </w:tcPr>
          <w:p w14:paraId="0A1C099F"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331</w:t>
            </w:r>
          </w:p>
        </w:tc>
        <w:tc>
          <w:tcPr>
            <w:tcW w:w="0" w:type="auto"/>
            <w:hideMark/>
          </w:tcPr>
          <w:p w14:paraId="70A9D4C7"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N/A</w:t>
            </w:r>
          </w:p>
        </w:tc>
        <w:tc>
          <w:tcPr>
            <w:tcW w:w="0" w:type="auto"/>
            <w:hideMark/>
          </w:tcPr>
          <w:p w14:paraId="3E54C317"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Slight cooling; variability noted.</w:t>
            </w:r>
          </w:p>
        </w:tc>
      </w:tr>
      <w:tr w:rsidR="00F720EB" w:rsidRPr="00F720EB" w14:paraId="038B54A9" w14:textId="77777777" w:rsidTr="00F720EB">
        <w:tc>
          <w:tcPr>
            <w:tcW w:w="0" w:type="auto"/>
            <w:hideMark/>
          </w:tcPr>
          <w:p w14:paraId="5B5097E8"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1975</w:t>
            </w:r>
          </w:p>
        </w:tc>
        <w:tc>
          <w:tcPr>
            <w:tcW w:w="0" w:type="auto"/>
            <w:hideMark/>
          </w:tcPr>
          <w:p w14:paraId="3DE07F91"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-0.10</w:t>
            </w:r>
          </w:p>
        </w:tc>
        <w:tc>
          <w:tcPr>
            <w:tcW w:w="0" w:type="auto"/>
            <w:hideMark/>
          </w:tcPr>
          <w:p w14:paraId="688AA0CF"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14.12</w:t>
            </w:r>
          </w:p>
        </w:tc>
        <w:tc>
          <w:tcPr>
            <w:tcW w:w="0" w:type="auto"/>
            <w:hideMark/>
          </w:tcPr>
          <w:p w14:paraId="29481BD0"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332</w:t>
            </w:r>
          </w:p>
        </w:tc>
        <w:tc>
          <w:tcPr>
            <w:tcW w:w="0" w:type="auto"/>
            <w:hideMark/>
          </w:tcPr>
          <w:p w14:paraId="4E5FC2A5"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N/A</w:t>
            </w:r>
          </w:p>
        </w:tc>
        <w:tc>
          <w:tcPr>
            <w:tcW w:w="0" w:type="auto"/>
            <w:hideMark/>
          </w:tcPr>
          <w:p w14:paraId="4ABB03BD"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Gradual warming begins.</w:t>
            </w:r>
          </w:p>
        </w:tc>
      </w:tr>
      <w:tr w:rsidR="00F720EB" w:rsidRPr="00F720EB" w14:paraId="06833681" w14:textId="77777777" w:rsidTr="00F720EB">
        <w:tc>
          <w:tcPr>
            <w:tcW w:w="0" w:type="auto"/>
            <w:hideMark/>
          </w:tcPr>
          <w:p w14:paraId="133B998F"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1976</w:t>
            </w:r>
          </w:p>
        </w:tc>
        <w:tc>
          <w:tcPr>
            <w:tcW w:w="0" w:type="auto"/>
            <w:hideMark/>
          </w:tcPr>
          <w:p w14:paraId="707EC555"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-0.08</w:t>
            </w:r>
          </w:p>
        </w:tc>
        <w:tc>
          <w:tcPr>
            <w:tcW w:w="0" w:type="auto"/>
            <w:hideMark/>
          </w:tcPr>
          <w:p w14:paraId="4A654B89"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14.13</w:t>
            </w:r>
          </w:p>
        </w:tc>
        <w:tc>
          <w:tcPr>
            <w:tcW w:w="0" w:type="auto"/>
            <w:hideMark/>
          </w:tcPr>
          <w:p w14:paraId="2B0F91C6"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333</w:t>
            </w:r>
          </w:p>
        </w:tc>
        <w:tc>
          <w:tcPr>
            <w:tcW w:w="0" w:type="auto"/>
            <w:hideMark/>
          </w:tcPr>
          <w:p w14:paraId="0F582BF4"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N/A</w:t>
            </w:r>
          </w:p>
        </w:tc>
        <w:tc>
          <w:tcPr>
            <w:tcW w:w="0" w:type="auto"/>
            <w:hideMark/>
          </w:tcPr>
          <w:p w14:paraId="449AED02"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El Niño conditions emerge.</w:t>
            </w:r>
          </w:p>
        </w:tc>
      </w:tr>
      <w:tr w:rsidR="00F720EB" w:rsidRPr="00F720EB" w14:paraId="6DBB778C" w14:textId="77777777" w:rsidTr="00F720EB">
        <w:tc>
          <w:tcPr>
            <w:tcW w:w="0" w:type="auto"/>
            <w:hideMark/>
          </w:tcPr>
          <w:p w14:paraId="72CE9EFE"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1977</w:t>
            </w:r>
          </w:p>
        </w:tc>
        <w:tc>
          <w:tcPr>
            <w:tcW w:w="0" w:type="auto"/>
            <w:hideMark/>
          </w:tcPr>
          <w:p w14:paraId="7BB675F3"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-0.02</w:t>
            </w:r>
          </w:p>
        </w:tc>
        <w:tc>
          <w:tcPr>
            <w:tcW w:w="0" w:type="auto"/>
            <w:hideMark/>
          </w:tcPr>
          <w:p w14:paraId="21D7D8E6"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14.20</w:t>
            </w:r>
          </w:p>
        </w:tc>
        <w:tc>
          <w:tcPr>
            <w:tcW w:w="0" w:type="auto"/>
            <w:hideMark/>
          </w:tcPr>
          <w:p w14:paraId="70A8BF80"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335</w:t>
            </w:r>
          </w:p>
        </w:tc>
        <w:tc>
          <w:tcPr>
            <w:tcW w:w="0" w:type="auto"/>
            <w:hideMark/>
          </w:tcPr>
          <w:p w14:paraId="14C78A70"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N/A</w:t>
            </w:r>
          </w:p>
        </w:tc>
        <w:tc>
          <w:tcPr>
            <w:tcW w:w="0" w:type="auto"/>
            <w:hideMark/>
          </w:tcPr>
          <w:p w14:paraId="4616A4C2"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Transition year; warming trend begins.</w:t>
            </w:r>
          </w:p>
        </w:tc>
      </w:tr>
      <w:tr w:rsidR="00F720EB" w:rsidRPr="00F720EB" w14:paraId="52A6EDF4" w14:textId="77777777" w:rsidTr="00F720EB">
        <w:tc>
          <w:tcPr>
            <w:tcW w:w="0" w:type="auto"/>
            <w:hideMark/>
          </w:tcPr>
          <w:p w14:paraId="4BE6243A"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1978</w:t>
            </w:r>
          </w:p>
        </w:tc>
        <w:tc>
          <w:tcPr>
            <w:tcW w:w="0" w:type="auto"/>
            <w:hideMark/>
          </w:tcPr>
          <w:p w14:paraId="5708B456"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+0.03</w:t>
            </w:r>
          </w:p>
        </w:tc>
        <w:tc>
          <w:tcPr>
            <w:tcW w:w="0" w:type="auto"/>
            <w:hideMark/>
          </w:tcPr>
          <w:p w14:paraId="03FB3D55"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14.27</w:t>
            </w:r>
          </w:p>
        </w:tc>
        <w:tc>
          <w:tcPr>
            <w:tcW w:w="0" w:type="auto"/>
            <w:hideMark/>
          </w:tcPr>
          <w:p w14:paraId="586CA38B"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336</w:t>
            </w:r>
          </w:p>
        </w:tc>
        <w:tc>
          <w:tcPr>
            <w:tcW w:w="0" w:type="auto"/>
            <w:hideMark/>
          </w:tcPr>
          <w:p w14:paraId="5ACAF824"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N/A</w:t>
            </w:r>
          </w:p>
        </w:tc>
        <w:tc>
          <w:tcPr>
            <w:tcW w:w="0" w:type="auto"/>
            <w:hideMark/>
          </w:tcPr>
          <w:p w14:paraId="379E6574"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Early signs of anthropogenic warming.</w:t>
            </w:r>
          </w:p>
        </w:tc>
      </w:tr>
      <w:tr w:rsidR="00F720EB" w:rsidRPr="00F720EB" w14:paraId="250EDB26" w14:textId="77777777" w:rsidTr="00F720EB">
        <w:tc>
          <w:tcPr>
            <w:tcW w:w="0" w:type="auto"/>
            <w:hideMark/>
          </w:tcPr>
          <w:p w14:paraId="6903892C"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1979</w:t>
            </w:r>
          </w:p>
        </w:tc>
        <w:tc>
          <w:tcPr>
            <w:tcW w:w="0" w:type="auto"/>
            <w:hideMark/>
          </w:tcPr>
          <w:p w14:paraId="47B24D87"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+0.07</w:t>
            </w:r>
          </w:p>
        </w:tc>
        <w:tc>
          <w:tcPr>
            <w:tcW w:w="0" w:type="auto"/>
            <w:hideMark/>
          </w:tcPr>
          <w:p w14:paraId="1E550724"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14.31</w:t>
            </w:r>
          </w:p>
        </w:tc>
        <w:tc>
          <w:tcPr>
            <w:tcW w:w="0" w:type="auto"/>
            <w:hideMark/>
          </w:tcPr>
          <w:p w14:paraId="3EFFB46A"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338</w:t>
            </w:r>
          </w:p>
        </w:tc>
        <w:tc>
          <w:tcPr>
            <w:tcW w:w="0" w:type="auto"/>
            <w:hideMark/>
          </w:tcPr>
          <w:p w14:paraId="72B91328"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N/A</w:t>
            </w:r>
          </w:p>
        </w:tc>
        <w:tc>
          <w:tcPr>
            <w:tcW w:w="0" w:type="auto"/>
            <w:hideMark/>
          </w:tcPr>
          <w:p w14:paraId="4120DEC4"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Increased awareness of climate issues.</w:t>
            </w:r>
          </w:p>
        </w:tc>
      </w:tr>
      <w:tr w:rsidR="00F720EB" w:rsidRPr="00F720EB" w14:paraId="04537E0D" w14:textId="77777777" w:rsidTr="00F720EB">
        <w:tc>
          <w:tcPr>
            <w:tcW w:w="0" w:type="auto"/>
            <w:hideMark/>
          </w:tcPr>
          <w:p w14:paraId="45FA0165"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1980</w:t>
            </w:r>
          </w:p>
        </w:tc>
        <w:tc>
          <w:tcPr>
            <w:tcW w:w="0" w:type="auto"/>
            <w:hideMark/>
          </w:tcPr>
          <w:p w14:paraId="23144933"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+0.05</w:t>
            </w:r>
          </w:p>
        </w:tc>
        <w:tc>
          <w:tcPr>
            <w:tcW w:w="0" w:type="auto"/>
            <w:hideMark/>
          </w:tcPr>
          <w:p w14:paraId="5C48E445"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14.29</w:t>
            </w:r>
          </w:p>
        </w:tc>
        <w:tc>
          <w:tcPr>
            <w:tcW w:w="0" w:type="auto"/>
            <w:hideMark/>
          </w:tcPr>
          <w:p w14:paraId="736A147D"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339</w:t>
            </w:r>
          </w:p>
        </w:tc>
        <w:tc>
          <w:tcPr>
            <w:tcW w:w="0" w:type="auto"/>
            <w:hideMark/>
          </w:tcPr>
          <w:p w14:paraId="47A0EF0E"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N/A</w:t>
            </w:r>
          </w:p>
        </w:tc>
        <w:tc>
          <w:tcPr>
            <w:tcW w:w="0" w:type="auto"/>
            <w:hideMark/>
          </w:tcPr>
          <w:p w14:paraId="03FFB871"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Continued warming observed.</w:t>
            </w:r>
          </w:p>
        </w:tc>
      </w:tr>
      <w:tr w:rsidR="00F720EB" w:rsidRPr="00F720EB" w14:paraId="21F9A2DE" w14:textId="77777777" w:rsidTr="00F720EB">
        <w:tc>
          <w:tcPr>
            <w:tcW w:w="0" w:type="auto"/>
            <w:hideMark/>
          </w:tcPr>
          <w:p w14:paraId="121778A4"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1981</w:t>
            </w:r>
          </w:p>
        </w:tc>
        <w:tc>
          <w:tcPr>
            <w:tcW w:w="0" w:type="auto"/>
            <w:hideMark/>
          </w:tcPr>
          <w:p w14:paraId="297BDCBC"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+0.09</w:t>
            </w:r>
          </w:p>
        </w:tc>
        <w:tc>
          <w:tcPr>
            <w:tcW w:w="0" w:type="auto"/>
            <w:hideMark/>
          </w:tcPr>
          <w:p w14:paraId="0FCFD1C5"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14.33</w:t>
            </w:r>
          </w:p>
        </w:tc>
        <w:tc>
          <w:tcPr>
            <w:tcW w:w="0" w:type="auto"/>
            <w:hideMark/>
          </w:tcPr>
          <w:p w14:paraId="32AF3242"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340</w:t>
            </w:r>
          </w:p>
        </w:tc>
        <w:tc>
          <w:tcPr>
            <w:tcW w:w="0" w:type="auto"/>
            <w:hideMark/>
          </w:tcPr>
          <w:p w14:paraId="0627D097"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N/A</w:t>
            </w:r>
          </w:p>
        </w:tc>
        <w:tc>
          <w:tcPr>
            <w:tcW w:w="0" w:type="auto"/>
            <w:hideMark/>
          </w:tcPr>
          <w:p w14:paraId="4079F6B0"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Moderate warming; climate change signs.</w:t>
            </w:r>
          </w:p>
        </w:tc>
      </w:tr>
      <w:tr w:rsidR="00F720EB" w:rsidRPr="00F720EB" w14:paraId="42354E6B" w14:textId="77777777" w:rsidTr="00F720EB">
        <w:tc>
          <w:tcPr>
            <w:tcW w:w="0" w:type="auto"/>
            <w:hideMark/>
          </w:tcPr>
          <w:p w14:paraId="00E9EBD4"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1982</w:t>
            </w:r>
          </w:p>
        </w:tc>
        <w:tc>
          <w:tcPr>
            <w:tcW w:w="0" w:type="auto"/>
            <w:hideMark/>
          </w:tcPr>
          <w:p w14:paraId="2908DAF1"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+0.01</w:t>
            </w:r>
          </w:p>
        </w:tc>
        <w:tc>
          <w:tcPr>
            <w:tcW w:w="0" w:type="auto"/>
            <w:hideMark/>
          </w:tcPr>
          <w:p w14:paraId="53C4087F"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14.22</w:t>
            </w:r>
          </w:p>
        </w:tc>
        <w:tc>
          <w:tcPr>
            <w:tcW w:w="0" w:type="auto"/>
            <w:hideMark/>
          </w:tcPr>
          <w:p w14:paraId="2286D747"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341</w:t>
            </w:r>
          </w:p>
        </w:tc>
        <w:tc>
          <w:tcPr>
            <w:tcW w:w="0" w:type="auto"/>
            <w:hideMark/>
          </w:tcPr>
          <w:p w14:paraId="29FD8693"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N/A</w:t>
            </w:r>
          </w:p>
        </w:tc>
        <w:tc>
          <w:tcPr>
            <w:tcW w:w="0" w:type="auto"/>
            <w:hideMark/>
          </w:tcPr>
          <w:p w14:paraId="7E208FB0"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 xml:space="preserve">Volcanic eruption (El </w:t>
            </w:r>
            <w:proofErr w:type="spellStart"/>
            <w:r w:rsidRPr="00F720EB">
              <w:rPr>
                <w:rFonts w:ascii="Times New Roman" w:eastAsia="Times New Roman" w:hAnsi="Times New Roman" w:cs="Times New Roman"/>
                <w:kern w:val="0"/>
                <w:sz w:val="24"/>
                <w:szCs w:val="24"/>
                <w14:ligatures w14:val="none"/>
              </w:rPr>
              <w:t>Chichón</w:t>
            </w:r>
            <w:proofErr w:type="spellEnd"/>
            <w:r w:rsidRPr="00F720EB">
              <w:rPr>
                <w:rFonts w:ascii="Times New Roman" w:eastAsia="Times New Roman" w:hAnsi="Times New Roman" w:cs="Times New Roman"/>
                <w:kern w:val="0"/>
                <w:sz w:val="24"/>
                <w:szCs w:val="24"/>
                <w14:ligatures w14:val="none"/>
              </w:rPr>
              <w:t>).</w:t>
            </w:r>
          </w:p>
        </w:tc>
      </w:tr>
      <w:tr w:rsidR="00F720EB" w:rsidRPr="00F720EB" w14:paraId="1A1C8D35" w14:textId="77777777" w:rsidTr="00F720EB">
        <w:tc>
          <w:tcPr>
            <w:tcW w:w="0" w:type="auto"/>
            <w:hideMark/>
          </w:tcPr>
          <w:p w14:paraId="120E45E7"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lastRenderedPageBreak/>
              <w:t>1983</w:t>
            </w:r>
          </w:p>
        </w:tc>
        <w:tc>
          <w:tcPr>
            <w:tcW w:w="0" w:type="auto"/>
            <w:hideMark/>
          </w:tcPr>
          <w:p w14:paraId="489C5907"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+0.11</w:t>
            </w:r>
          </w:p>
        </w:tc>
        <w:tc>
          <w:tcPr>
            <w:tcW w:w="0" w:type="auto"/>
            <w:hideMark/>
          </w:tcPr>
          <w:p w14:paraId="31103E88"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14.34</w:t>
            </w:r>
          </w:p>
        </w:tc>
        <w:tc>
          <w:tcPr>
            <w:tcW w:w="0" w:type="auto"/>
            <w:hideMark/>
          </w:tcPr>
          <w:p w14:paraId="573BAAD7"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342</w:t>
            </w:r>
          </w:p>
        </w:tc>
        <w:tc>
          <w:tcPr>
            <w:tcW w:w="0" w:type="auto"/>
            <w:hideMark/>
          </w:tcPr>
          <w:p w14:paraId="2715E63B"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N/A</w:t>
            </w:r>
          </w:p>
        </w:tc>
        <w:tc>
          <w:tcPr>
            <w:tcW w:w="0" w:type="auto"/>
            <w:hideMark/>
          </w:tcPr>
          <w:p w14:paraId="0E2E1D09"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Recovery from cooling; warming resumes.</w:t>
            </w:r>
          </w:p>
        </w:tc>
      </w:tr>
      <w:tr w:rsidR="00F720EB" w:rsidRPr="00F720EB" w14:paraId="5A0365D7" w14:textId="77777777" w:rsidTr="00F720EB">
        <w:tc>
          <w:tcPr>
            <w:tcW w:w="0" w:type="auto"/>
            <w:hideMark/>
          </w:tcPr>
          <w:p w14:paraId="5461E0CD"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1984</w:t>
            </w:r>
          </w:p>
        </w:tc>
        <w:tc>
          <w:tcPr>
            <w:tcW w:w="0" w:type="auto"/>
            <w:hideMark/>
          </w:tcPr>
          <w:p w14:paraId="49F9FB4E"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+0.03</w:t>
            </w:r>
          </w:p>
        </w:tc>
        <w:tc>
          <w:tcPr>
            <w:tcW w:w="0" w:type="auto"/>
            <w:hideMark/>
          </w:tcPr>
          <w:p w14:paraId="162AA938"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14.28</w:t>
            </w:r>
          </w:p>
        </w:tc>
        <w:tc>
          <w:tcPr>
            <w:tcW w:w="0" w:type="auto"/>
            <w:hideMark/>
          </w:tcPr>
          <w:p w14:paraId="7DAA8090"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344</w:t>
            </w:r>
          </w:p>
        </w:tc>
        <w:tc>
          <w:tcPr>
            <w:tcW w:w="0" w:type="auto"/>
            <w:hideMark/>
          </w:tcPr>
          <w:p w14:paraId="11130F7F"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N/A</w:t>
            </w:r>
          </w:p>
        </w:tc>
        <w:tc>
          <w:tcPr>
            <w:tcW w:w="0" w:type="auto"/>
            <w:hideMark/>
          </w:tcPr>
          <w:p w14:paraId="2346464B"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Stability in temperatures.</w:t>
            </w:r>
          </w:p>
        </w:tc>
      </w:tr>
      <w:tr w:rsidR="00F720EB" w:rsidRPr="00F720EB" w14:paraId="1EC61526" w14:textId="77777777" w:rsidTr="00F720EB">
        <w:tc>
          <w:tcPr>
            <w:tcW w:w="0" w:type="auto"/>
            <w:hideMark/>
          </w:tcPr>
          <w:p w14:paraId="4F66C498"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1985</w:t>
            </w:r>
          </w:p>
        </w:tc>
        <w:tc>
          <w:tcPr>
            <w:tcW w:w="0" w:type="auto"/>
            <w:hideMark/>
          </w:tcPr>
          <w:p w14:paraId="3490CCBE"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+0.06</w:t>
            </w:r>
          </w:p>
        </w:tc>
        <w:tc>
          <w:tcPr>
            <w:tcW w:w="0" w:type="auto"/>
            <w:hideMark/>
          </w:tcPr>
          <w:p w14:paraId="320B607A"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14.31</w:t>
            </w:r>
          </w:p>
        </w:tc>
        <w:tc>
          <w:tcPr>
            <w:tcW w:w="0" w:type="auto"/>
            <w:hideMark/>
          </w:tcPr>
          <w:p w14:paraId="7980FEC9"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345</w:t>
            </w:r>
          </w:p>
        </w:tc>
        <w:tc>
          <w:tcPr>
            <w:tcW w:w="0" w:type="auto"/>
            <w:hideMark/>
          </w:tcPr>
          <w:p w14:paraId="64BB5662"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N/A</w:t>
            </w:r>
          </w:p>
        </w:tc>
        <w:tc>
          <w:tcPr>
            <w:tcW w:w="0" w:type="auto"/>
            <w:hideMark/>
          </w:tcPr>
          <w:p w14:paraId="01EDE710"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Early signs of climate change impacts.</w:t>
            </w:r>
          </w:p>
        </w:tc>
      </w:tr>
      <w:tr w:rsidR="00F720EB" w:rsidRPr="00F720EB" w14:paraId="45EA9574" w14:textId="77777777" w:rsidTr="00F720EB">
        <w:tc>
          <w:tcPr>
            <w:tcW w:w="0" w:type="auto"/>
            <w:hideMark/>
          </w:tcPr>
          <w:p w14:paraId="30261F76"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1986</w:t>
            </w:r>
          </w:p>
        </w:tc>
        <w:tc>
          <w:tcPr>
            <w:tcW w:w="0" w:type="auto"/>
            <w:hideMark/>
          </w:tcPr>
          <w:p w14:paraId="4191B561"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+0.17</w:t>
            </w:r>
          </w:p>
        </w:tc>
        <w:tc>
          <w:tcPr>
            <w:tcW w:w="0" w:type="auto"/>
            <w:hideMark/>
          </w:tcPr>
          <w:p w14:paraId="0DE816F8"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14.42</w:t>
            </w:r>
          </w:p>
        </w:tc>
        <w:tc>
          <w:tcPr>
            <w:tcW w:w="0" w:type="auto"/>
            <w:hideMark/>
          </w:tcPr>
          <w:p w14:paraId="1BC5DB92"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348</w:t>
            </w:r>
          </w:p>
        </w:tc>
        <w:tc>
          <w:tcPr>
            <w:tcW w:w="0" w:type="auto"/>
            <w:hideMark/>
          </w:tcPr>
          <w:p w14:paraId="108541B7"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N/A</w:t>
            </w:r>
          </w:p>
        </w:tc>
        <w:tc>
          <w:tcPr>
            <w:tcW w:w="0" w:type="auto"/>
            <w:hideMark/>
          </w:tcPr>
          <w:p w14:paraId="6336BC81"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Strong El Niño effects.</w:t>
            </w:r>
          </w:p>
        </w:tc>
      </w:tr>
      <w:tr w:rsidR="00F720EB" w:rsidRPr="00F720EB" w14:paraId="4CE5EFB8" w14:textId="77777777" w:rsidTr="00F720EB">
        <w:tc>
          <w:tcPr>
            <w:tcW w:w="0" w:type="auto"/>
            <w:hideMark/>
          </w:tcPr>
          <w:p w14:paraId="53744EE4"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1987</w:t>
            </w:r>
          </w:p>
        </w:tc>
        <w:tc>
          <w:tcPr>
            <w:tcW w:w="0" w:type="auto"/>
            <w:hideMark/>
          </w:tcPr>
          <w:p w14:paraId="3003732C"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+0.23</w:t>
            </w:r>
          </w:p>
        </w:tc>
        <w:tc>
          <w:tcPr>
            <w:tcW w:w="0" w:type="auto"/>
            <w:hideMark/>
          </w:tcPr>
          <w:p w14:paraId="0F661982"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14.48</w:t>
            </w:r>
          </w:p>
        </w:tc>
        <w:tc>
          <w:tcPr>
            <w:tcW w:w="0" w:type="auto"/>
            <w:hideMark/>
          </w:tcPr>
          <w:p w14:paraId="5AED3E62"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350</w:t>
            </w:r>
          </w:p>
        </w:tc>
        <w:tc>
          <w:tcPr>
            <w:tcW w:w="0" w:type="auto"/>
            <w:hideMark/>
          </w:tcPr>
          <w:p w14:paraId="5A7F0B3E"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N/A</w:t>
            </w:r>
          </w:p>
        </w:tc>
        <w:tc>
          <w:tcPr>
            <w:tcW w:w="0" w:type="auto"/>
            <w:hideMark/>
          </w:tcPr>
          <w:p w14:paraId="56DF3AF7"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Significant warmth worldwide.</w:t>
            </w:r>
          </w:p>
        </w:tc>
      </w:tr>
      <w:tr w:rsidR="00F720EB" w:rsidRPr="00F720EB" w14:paraId="6572DCA2" w14:textId="77777777" w:rsidTr="00F720EB">
        <w:tc>
          <w:tcPr>
            <w:tcW w:w="0" w:type="auto"/>
            <w:hideMark/>
          </w:tcPr>
          <w:p w14:paraId="2C2A4574"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1988</w:t>
            </w:r>
          </w:p>
        </w:tc>
        <w:tc>
          <w:tcPr>
            <w:tcW w:w="0" w:type="auto"/>
            <w:hideMark/>
          </w:tcPr>
          <w:p w14:paraId="6CB74449"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+0.37</w:t>
            </w:r>
          </w:p>
        </w:tc>
        <w:tc>
          <w:tcPr>
            <w:tcW w:w="0" w:type="auto"/>
            <w:hideMark/>
          </w:tcPr>
          <w:p w14:paraId="4DC399DB"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14.62</w:t>
            </w:r>
          </w:p>
        </w:tc>
        <w:tc>
          <w:tcPr>
            <w:tcW w:w="0" w:type="auto"/>
            <w:hideMark/>
          </w:tcPr>
          <w:p w14:paraId="63F251C7"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353</w:t>
            </w:r>
          </w:p>
        </w:tc>
        <w:tc>
          <w:tcPr>
            <w:tcW w:w="0" w:type="auto"/>
            <w:hideMark/>
          </w:tcPr>
          <w:p w14:paraId="62383CB9"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Intergovernmental Panel on Climate Change (IPCC) formed</w:t>
            </w:r>
          </w:p>
        </w:tc>
        <w:tc>
          <w:tcPr>
            <w:tcW w:w="0" w:type="auto"/>
            <w:hideMark/>
          </w:tcPr>
          <w:p w14:paraId="227E6199"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Major year for climate awareness.</w:t>
            </w:r>
          </w:p>
        </w:tc>
      </w:tr>
      <w:tr w:rsidR="00F720EB" w:rsidRPr="00F720EB" w14:paraId="6FBD5E58" w14:textId="77777777" w:rsidTr="00F720EB">
        <w:tc>
          <w:tcPr>
            <w:tcW w:w="0" w:type="auto"/>
            <w:hideMark/>
          </w:tcPr>
          <w:p w14:paraId="02871995"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1989</w:t>
            </w:r>
          </w:p>
        </w:tc>
        <w:tc>
          <w:tcPr>
            <w:tcW w:w="0" w:type="auto"/>
            <w:hideMark/>
          </w:tcPr>
          <w:p w14:paraId="13ED1DBB"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+0.31</w:t>
            </w:r>
          </w:p>
        </w:tc>
        <w:tc>
          <w:tcPr>
            <w:tcW w:w="0" w:type="auto"/>
            <w:hideMark/>
          </w:tcPr>
          <w:p w14:paraId="0A9A560C"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14.56</w:t>
            </w:r>
          </w:p>
        </w:tc>
        <w:tc>
          <w:tcPr>
            <w:tcW w:w="0" w:type="auto"/>
            <w:hideMark/>
          </w:tcPr>
          <w:p w14:paraId="5DE3BCEF"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354</w:t>
            </w:r>
          </w:p>
        </w:tc>
        <w:tc>
          <w:tcPr>
            <w:tcW w:w="0" w:type="auto"/>
            <w:hideMark/>
          </w:tcPr>
          <w:p w14:paraId="04D40DF8"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N/A</w:t>
            </w:r>
          </w:p>
        </w:tc>
        <w:tc>
          <w:tcPr>
            <w:tcW w:w="0" w:type="auto"/>
            <w:hideMark/>
          </w:tcPr>
          <w:p w14:paraId="5628A135"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International climate discussions begin.</w:t>
            </w:r>
          </w:p>
        </w:tc>
      </w:tr>
      <w:tr w:rsidR="00F720EB" w:rsidRPr="00F720EB" w14:paraId="176489AA" w14:textId="77777777" w:rsidTr="00F720EB">
        <w:tc>
          <w:tcPr>
            <w:tcW w:w="0" w:type="auto"/>
            <w:hideMark/>
          </w:tcPr>
          <w:p w14:paraId="4ED94BFB"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1990</w:t>
            </w:r>
          </w:p>
        </w:tc>
        <w:tc>
          <w:tcPr>
            <w:tcW w:w="0" w:type="auto"/>
            <w:hideMark/>
          </w:tcPr>
          <w:p w14:paraId="0144B953"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+0.38</w:t>
            </w:r>
          </w:p>
        </w:tc>
        <w:tc>
          <w:tcPr>
            <w:tcW w:w="0" w:type="auto"/>
            <w:hideMark/>
          </w:tcPr>
          <w:p w14:paraId="44865029"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14.63</w:t>
            </w:r>
          </w:p>
        </w:tc>
        <w:tc>
          <w:tcPr>
            <w:tcW w:w="0" w:type="auto"/>
            <w:hideMark/>
          </w:tcPr>
          <w:p w14:paraId="6FBE18C6"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355</w:t>
            </w:r>
          </w:p>
        </w:tc>
        <w:tc>
          <w:tcPr>
            <w:tcW w:w="0" w:type="auto"/>
            <w:hideMark/>
          </w:tcPr>
          <w:p w14:paraId="6AC94E1A"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First IPCC assessment report published</w:t>
            </w:r>
          </w:p>
        </w:tc>
        <w:tc>
          <w:tcPr>
            <w:tcW w:w="0" w:type="auto"/>
            <w:hideMark/>
          </w:tcPr>
          <w:p w14:paraId="47C6241F"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Growing greenhouse gas emissions.</w:t>
            </w:r>
          </w:p>
        </w:tc>
      </w:tr>
      <w:tr w:rsidR="00F720EB" w:rsidRPr="00F720EB" w14:paraId="1A76C8A3" w14:textId="77777777" w:rsidTr="00F720EB">
        <w:tc>
          <w:tcPr>
            <w:tcW w:w="0" w:type="auto"/>
            <w:hideMark/>
          </w:tcPr>
          <w:p w14:paraId="0701EE6A"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1991</w:t>
            </w:r>
          </w:p>
        </w:tc>
        <w:tc>
          <w:tcPr>
            <w:tcW w:w="0" w:type="auto"/>
            <w:hideMark/>
          </w:tcPr>
          <w:p w14:paraId="70242010"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+0.14</w:t>
            </w:r>
          </w:p>
        </w:tc>
        <w:tc>
          <w:tcPr>
            <w:tcW w:w="0" w:type="auto"/>
            <w:hideMark/>
          </w:tcPr>
          <w:p w14:paraId="34EEF18F"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14.39</w:t>
            </w:r>
          </w:p>
        </w:tc>
        <w:tc>
          <w:tcPr>
            <w:tcW w:w="0" w:type="auto"/>
            <w:hideMark/>
          </w:tcPr>
          <w:p w14:paraId="4DB5DC95"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358</w:t>
            </w:r>
          </w:p>
        </w:tc>
        <w:tc>
          <w:tcPr>
            <w:tcW w:w="0" w:type="auto"/>
            <w:hideMark/>
          </w:tcPr>
          <w:p w14:paraId="54DC0D9B"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N/A</w:t>
            </w:r>
          </w:p>
        </w:tc>
        <w:tc>
          <w:tcPr>
            <w:tcW w:w="0" w:type="auto"/>
            <w:hideMark/>
          </w:tcPr>
          <w:p w14:paraId="1902C61B"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Mount Pinatubo eruption; temporary cooling.</w:t>
            </w:r>
          </w:p>
        </w:tc>
      </w:tr>
      <w:tr w:rsidR="00F720EB" w:rsidRPr="00F720EB" w14:paraId="7FFF7853" w14:textId="77777777" w:rsidTr="00F720EB">
        <w:tc>
          <w:tcPr>
            <w:tcW w:w="0" w:type="auto"/>
            <w:hideMark/>
          </w:tcPr>
          <w:p w14:paraId="59FBCBFC"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1992</w:t>
            </w:r>
          </w:p>
        </w:tc>
        <w:tc>
          <w:tcPr>
            <w:tcW w:w="0" w:type="auto"/>
            <w:hideMark/>
          </w:tcPr>
          <w:p w14:paraId="2BCD7A49"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+0.19</w:t>
            </w:r>
          </w:p>
        </w:tc>
        <w:tc>
          <w:tcPr>
            <w:tcW w:w="0" w:type="auto"/>
            <w:hideMark/>
          </w:tcPr>
          <w:p w14:paraId="04D9000A"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14.43</w:t>
            </w:r>
          </w:p>
        </w:tc>
        <w:tc>
          <w:tcPr>
            <w:tcW w:w="0" w:type="auto"/>
            <w:hideMark/>
          </w:tcPr>
          <w:p w14:paraId="13E337FB"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359</w:t>
            </w:r>
          </w:p>
        </w:tc>
        <w:tc>
          <w:tcPr>
            <w:tcW w:w="0" w:type="auto"/>
            <w:hideMark/>
          </w:tcPr>
          <w:p w14:paraId="0EE76271"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UNFCCC established</w:t>
            </w:r>
          </w:p>
        </w:tc>
        <w:tc>
          <w:tcPr>
            <w:tcW w:w="0" w:type="auto"/>
            <w:hideMark/>
          </w:tcPr>
          <w:p w14:paraId="5DB83CC0"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Warming trend resumes.</w:t>
            </w:r>
          </w:p>
        </w:tc>
      </w:tr>
      <w:tr w:rsidR="00F720EB" w:rsidRPr="00F720EB" w14:paraId="7F006ECB" w14:textId="77777777" w:rsidTr="00F720EB">
        <w:tc>
          <w:tcPr>
            <w:tcW w:w="0" w:type="auto"/>
            <w:hideMark/>
          </w:tcPr>
          <w:p w14:paraId="06B7FB8C"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1993</w:t>
            </w:r>
          </w:p>
        </w:tc>
        <w:tc>
          <w:tcPr>
            <w:tcW w:w="0" w:type="auto"/>
            <w:hideMark/>
          </w:tcPr>
          <w:p w14:paraId="5B39D2D8"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+0.24</w:t>
            </w:r>
          </w:p>
        </w:tc>
        <w:tc>
          <w:tcPr>
            <w:tcW w:w="0" w:type="auto"/>
            <w:hideMark/>
          </w:tcPr>
          <w:p w14:paraId="545A9005"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14.48</w:t>
            </w:r>
          </w:p>
        </w:tc>
        <w:tc>
          <w:tcPr>
            <w:tcW w:w="0" w:type="auto"/>
            <w:hideMark/>
          </w:tcPr>
          <w:p w14:paraId="3153EAB5"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360</w:t>
            </w:r>
          </w:p>
        </w:tc>
        <w:tc>
          <w:tcPr>
            <w:tcW w:w="0" w:type="auto"/>
            <w:hideMark/>
          </w:tcPr>
          <w:p w14:paraId="7B5FE1E4"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N/A</w:t>
            </w:r>
          </w:p>
        </w:tc>
        <w:tc>
          <w:tcPr>
            <w:tcW w:w="0" w:type="auto"/>
            <w:hideMark/>
          </w:tcPr>
          <w:p w14:paraId="2869D440"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Increasing climate research.</w:t>
            </w:r>
          </w:p>
        </w:tc>
      </w:tr>
      <w:tr w:rsidR="00F720EB" w:rsidRPr="00F720EB" w14:paraId="1343A9A5" w14:textId="77777777" w:rsidTr="00F720EB">
        <w:tc>
          <w:tcPr>
            <w:tcW w:w="0" w:type="auto"/>
            <w:hideMark/>
          </w:tcPr>
          <w:p w14:paraId="4EA74FE4"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1994</w:t>
            </w:r>
          </w:p>
        </w:tc>
        <w:tc>
          <w:tcPr>
            <w:tcW w:w="0" w:type="auto"/>
            <w:hideMark/>
          </w:tcPr>
          <w:p w14:paraId="03B0B845"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+0.28</w:t>
            </w:r>
          </w:p>
        </w:tc>
        <w:tc>
          <w:tcPr>
            <w:tcW w:w="0" w:type="auto"/>
            <w:hideMark/>
          </w:tcPr>
          <w:p w14:paraId="2D99EBC3"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14.52</w:t>
            </w:r>
          </w:p>
        </w:tc>
        <w:tc>
          <w:tcPr>
            <w:tcW w:w="0" w:type="auto"/>
            <w:hideMark/>
          </w:tcPr>
          <w:p w14:paraId="04F65044"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361</w:t>
            </w:r>
          </w:p>
        </w:tc>
        <w:tc>
          <w:tcPr>
            <w:tcW w:w="0" w:type="auto"/>
            <w:hideMark/>
          </w:tcPr>
          <w:p w14:paraId="7871EB8F"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N/A</w:t>
            </w:r>
          </w:p>
        </w:tc>
        <w:tc>
          <w:tcPr>
            <w:tcW w:w="0" w:type="auto"/>
            <w:hideMark/>
          </w:tcPr>
          <w:p w14:paraId="4566C941"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Warming trend evident; policy discussions.</w:t>
            </w:r>
          </w:p>
        </w:tc>
      </w:tr>
      <w:tr w:rsidR="00F720EB" w:rsidRPr="00F720EB" w14:paraId="348AB177" w14:textId="77777777" w:rsidTr="00F720EB">
        <w:tc>
          <w:tcPr>
            <w:tcW w:w="0" w:type="auto"/>
            <w:hideMark/>
          </w:tcPr>
          <w:p w14:paraId="25CFC90E"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1995</w:t>
            </w:r>
          </w:p>
        </w:tc>
        <w:tc>
          <w:tcPr>
            <w:tcW w:w="0" w:type="auto"/>
            <w:hideMark/>
          </w:tcPr>
          <w:p w14:paraId="2F60D4B6"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+0.29</w:t>
            </w:r>
          </w:p>
        </w:tc>
        <w:tc>
          <w:tcPr>
            <w:tcW w:w="0" w:type="auto"/>
            <w:hideMark/>
          </w:tcPr>
          <w:p w14:paraId="30CD0D8E"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14.53</w:t>
            </w:r>
          </w:p>
        </w:tc>
        <w:tc>
          <w:tcPr>
            <w:tcW w:w="0" w:type="auto"/>
            <w:hideMark/>
          </w:tcPr>
          <w:p w14:paraId="458DC658"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362</w:t>
            </w:r>
          </w:p>
        </w:tc>
        <w:tc>
          <w:tcPr>
            <w:tcW w:w="0" w:type="auto"/>
            <w:hideMark/>
          </w:tcPr>
          <w:p w14:paraId="6AFEFBED"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COP1 in Berlin</w:t>
            </w:r>
          </w:p>
        </w:tc>
        <w:tc>
          <w:tcPr>
            <w:tcW w:w="0" w:type="auto"/>
            <w:hideMark/>
          </w:tcPr>
          <w:p w14:paraId="5313AAC2"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Major climate conferences held.</w:t>
            </w:r>
          </w:p>
        </w:tc>
      </w:tr>
      <w:tr w:rsidR="00F720EB" w:rsidRPr="00F720EB" w14:paraId="672DD7D2" w14:textId="77777777" w:rsidTr="00F720EB">
        <w:tc>
          <w:tcPr>
            <w:tcW w:w="0" w:type="auto"/>
            <w:hideMark/>
          </w:tcPr>
          <w:p w14:paraId="47C6E5AA"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1996</w:t>
            </w:r>
          </w:p>
        </w:tc>
        <w:tc>
          <w:tcPr>
            <w:tcW w:w="0" w:type="auto"/>
            <w:hideMark/>
          </w:tcPr>
          <w:p w14:paraId="346596E1"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+0.23</w:t>
            </w:r>
          </w:p>
        </w:tc>
        <w:tc>
          <w:tcPr>
            <w:tcW w:w="0" w:type="auto"/>
            <w:hideMark/>
          </w:tcPr>
          <w:p w14:paraId="385A13B3"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14.47</w:t>
            </w:r>
          </w:p>
        </w:tc>
        <w:tc>
          <w:tcPr>
            <w:tcW w:w="0" w:type="auto"/>
            <w:hideMark/>
          </w:tcPr>
          <w:p w14:paraId="72B28B52"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363</w:t>
            </w:r>
          </w:p>
        </w:tc>
        <w:tc>
          <w:tcPr>
            <w:tcW w:w="0" w:type="auto"/>
            <w:hideMark/>
          </w:tcPr>
          <w:p w14:paraId="4697CC10"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N/A</w:t>
            </w:r>
          </w:p>
        </w:tc>
        <w:tc>
          <w:tcPr>
            <w:tcW w:w="0" w:type="auto"/>
            <w:hideMark/>
          </w:tcPr>
          <w:p w14:paraId="487C64A5"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Slight cooling; La Niña conditions.</w:t>
            </w:r>
          </w:p>
        </w:tc>
      </w:tr>
      <w:tr w:rsidR="00F720EB" w:rsidRPr="00F720EB" w14:paraId="7332E80F" w14:textId="77777777" w:rsidTr="00F720EB">
        <w:tc>
          <w:tcPr>
            <w:tcW w:w="0" w:type="auto"/>
            <w:hideMark/>
          </w:tcPr>
          <w:p w14:paraId="64BD70DF"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1997</w:t>
            </w:r>
          </w:p>
        </w:tc>
        <w:tc>
          <w:tcPr>
            <w:tcW w:w="0" w:type="auto"/>
            <w:hideMark/>
          </w:tcPr>
          <w:p w14:paraId="52A01631"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+0.33</w:t>
            </w:r>
          </w:p>
        </w:tc>
        <w:tc>
          <w:tcPr>
            <w:tcW w:w="0" w:type="auto"/>
            <w:hideMark/>
          </w:tcPr>
          <w:p w14:paraId="62804751"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14.57</w:t>
            </w:r>
          </w:p>
        </w:tc>
        <w:tc>
          <w:tcPr>
            <w:tcW w:w="0" w:type="auto"/>
            <w:hideMark/>
          </w:tcPr>
          <w:p w14:paraId="6E3CCF61"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364</w:t>
            </w:r>
          </w:p>
        </w:tc>
        <w:tc>
          <w:tcPr>
            <w:tcW w:w="0" w:type="auto"/>
            <w:hideMark/>
          </w:tcPr>
          <w:p w14:paraId="2DECBE17"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COP3 in Kyoto; Kyoto Protocol adopted</w:t>
            </w:r>
          </w:p>
        </w:tc>
        <w:tc>
          <w:tcPr>
            <w:tcW w:w="0" w:type="auto"/>
            <w:hideMark/>
          </w:tcPr>
          <w:p w14:paraId="6E4549F3"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Record warmth; extreme weather events.</w:t>
            </w:r>
          </w:p>
        </w:tc>
      </w:tr>
      <w:tr w:rsidR="00F720EB" w:rsidRPr="00F720EB" w14:paraId="2B5F596A" w14:textId="77777777" w:rsidTr="00F720EB">
        <w:tc>
          <w:tcPr>
            <w:tcW w:w="0" w:type="auto"/>
            <w:hideMark/>
          </w:tcPr>
          <w:p w14:paraId="02FD802A"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lastRenderedPageBreak/>
              <w:t>1998</w:t>
            </w:r>
          </w:p>
        </w:tc>
        <w:tc>
          <w:tcPr>
            <w:tcW w:w="0" w:type="auto"/>
            <w:hideMark/>
          </w:tcPr>
          <w:p w14:paraId="522A7059"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+0.51</w:t>
            </w:r>
          </w:p>
        </w:tc>
        <w:tc>
          <w:tcPr>
            <w:tcW w:w="0" w:type="auto"/>
            <w:hideMark/>
          </w:tcPr>
          <w:p w14:paraId="4124DCCD"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14.75</w:t>
            </w:r>
          </w:p>
        </w:tc>
        <w:tc>
          <w:tcPr>
            <w:tcW w:w="0" w:type="auto"/>
            <w:hideMark/>
          </w:tcPr>
          <w:p w14:paraId="3E37867B"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366</w:t>
            </w:r>
          </w:p>
        </w:tc>
        <w:tc>
          <w:tcPr>
            <w:tcW w:w="0" w:type="auto"/>
            <w:hideMark/>
          </w:tcPr>
          <w:p w14:paraId="732EE6A3"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N/A</w:t>
            </w:r>
          </w:p>
        </w:tc>
        <w:tc>
          <w:tcPr>
            <w:tcW w:w="0" w:type="auto"/>
            <w:hideMark/>
          </w:tcPr>
          <w:p w14:paraId="6952DFC4"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Hottest year recorded at the time.</w:t>
            </w:r>
          </w:p>
        </w:tc>
      </w:tr>
      <w:tr w:rsidR="00F720EB" w:rsidRPr="00F720EB" w14:paraId="04C8493E" w14:textId="77777777" w:rsidTr="00F720EB">
        <w:tc>
          <w:tcPr>
            <w:tcW w:w="0" w:type="auto"/>
            <w:hideMark/>
          </w:tcPr>
          <w:p w14:paraId="03F610FA"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1999</w:t>
            </w:r>
          </w:p>
        </w:tc>
        <w:tc>
          <w:tcPr>
            <w:tcW w:w="0" w:type="auto"/>
            <w:hideMark/>
          </w:tcPr>
          <w:p w14:paraId="11F5F5A7"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+0.34</w:t>
            </w:r>
          </w:p>
        </w:tc>
        <w:tc>
          <w:tcPr>
            <w:tcW w:w="0" w:type="auto"/>
            <w:hideMark/>
          </w:tcPr>
          <w:p w14:paraId="23DDCF4D"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14.58</w:t>
            </w:r>
          </w:p>
        </w:tc>
        <w:tc>
          <w:tcPr>
            <w:tcW w:w="0" w:type="auto"/>
            <w:hideMark/>
          </w:tcPr>
          <w:p w14:paraId="0F668954"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368</w:t>
            </w:r>
          </w:p>
        </w:tc>
        <w:tc>
          <w:tcPr>
            <w:tcW w:w="0" w:type="auto"/>
            <w:hideMark/>
          </w:tcPr>
          <w:p w14:paraId="6BAF1283"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N/A</w:t>
            </w:r>
          </w:p>
        </w:tc>
        <w:tc>
          <w:tcPr>
            <w:tcW w:w="0" w:type="auto"/>
            <w:hideMark/>
          </w:tcPr>
          <w:p w14:paraId="366611DE"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Cooling begins after El Niño peak.</w:t>
            </w:r>
          </w:p>
        </w:tc>
      </w:tr>
      <w:tr w:rsidR="00F720EB" w:rsidRPr="00F720EB" w14:paraId="0553AE0C" w14:textId="77777777" w:rsidTr="00F720EB">
        <w:tc>
          <w:tcPr>
            <w:tcW w:w="0" w:type="auto"/>
            <w:hideMark/>
          </w:tcPr>
          <w:p w14:paraId="12AE8FF7"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2000</w:t>
            </w:r>
          </w:p>
        </w:tc>
        <w:tc>
          <w:tcPr>
            <w:tcW w:w="0" w:type="auto"/>
            <w:hideMark/>
          </w:tcPr>
          <w:p w14:paraId="4DD5B24C"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+0.24</w:t>
            </w:r>
          </w:p>
        </w:tc>
        <w:tc>
          <w:tcPr>
            <w:tcW w:w="0" w:type="auto"/>
            <w:hideMark/>
          </w:tcPr>
          <w:p w14:paraId="1A25F6F6"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14.48</w:t>
            </w:r>
          </w:p>
        </w:tc>
        <w:tc>
          <w:tcPr>
            <w:tcW w:w="0" w:type="auto"/>
            <w:hideMark/>
          </w:tcPr>
          <w:p w14:paraId="3D7FFDAE"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370</w:t>
            </w:r>
          </w:p>
        </w:tc>
        <w:tc>
          <w:tcPr>
            <w:tcW w:w="0" w:type="auto"/>
            <w:hideMark/>
          </w:tcPr>
          <w:p w14:paraId="7233CC88"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N/A</w:t>
            </w:r>
          </w:p>
        </w:tc>
        <w:tc>
          <w:tcPr>
            <w:tcW w:w="0" w:type="auto"/>
            <w:hideMark/>
          </w:tcPr>
          <w:p w14:paraId="483A72D2"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Focus on climate change discussions.</w:t>
            </w:r>
          </w:p>
        </w:tc>
      </w:tr>
      <w:tr w:rsidR="00F720EB" w:rsidRPr="00F720EB" w14:paraId="617D84CF" w14:textId="77777777" w:rsidTr="00F720EB">
        <w:tc>
          <w:tcPr>
            <w:tcW w:w="0" w:type="auto"/>
            <w:hideMark/>
          </w:tcPr>
          <w:p w14:paraId="7648A7F8"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2001</w:t>
            </w:r>
          </w:p>
        </w:tc>
        <w:tc>
          <w:tcPr>
            <w:tcW w:w="0" w:type="auto"/>
            <w:hideMark/>
          </w:tcPr>
          <w:p w14:paraId="5C60DC57"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+0.28</w:t>
            </w:r>
          </w:p>
        </w:tc>
        <w:tc>
          <w:tcPr>
            <w:tcW w:w="0" w:type="auto"/>
            <w:hideMark/>
          </w:tcPr>
          <w:p w14:paraId="0AF1CA34"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14.52</w:t>
            </w:r>
          </w:p>
        </w:tc>
        <w:tc>
          <w:tcPr>
            <w:tcW w:w="0" w:type="auto"/>
            <w:hideMark/>
          </w:tcPr>
          <w:p w14:paraId="78E6E323"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371</w:t>
            </w:r>
          </w:p>
        </w:tc>
        <w:tc>
          <w:tcPr>
            <w:tcW w:w="0" w:type="auto"/>
            <w:hideMark/>
          </w:tcPr>
          <w:p w14:paraId="4CA4A309"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N/A</w:t>
            </w:r>
          </w:p>
        </w:tc>
        <w:tc>
          <w:tcPr>
            <w:tcW w:w="0" w:type="auto"/>
            <w:hideMark/>
          </w:tcPr>
          <w:p w14:paraId="630F6AB5"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Public awareness of climate change grows.</w:t>
            </w:r>
          </w:p>
        </w:tc>
      </w:tr>
      <w:tr w:rsidR="00F720EB" w:rsidRPr="00F720EB" w14:paraId="46E74E6B" w14:textId="77777777" w:rsidTr="00F720EB">
        <w:tc>
          <w:tcPr>
            <w:tcW w:w="0" w:type="auto"/>
            <w:hideMark/>
          </w:tcPr>
          <w:p w14:paraId="275CD7FC"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2002</w:t>
            </w:r>
          </w:p>
        </w:tc>
        <w:tc>
          <w:tcPr>
            <w:tcW w:w="0" w:type="auto"/>
            <w:hideMark/>
          </w:tcPr>
          <w:p w14:paraId="2FD6AFC5"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+0.32</w:t>
            </w:r>
          </w:p>
        </w:tc>
        <w:tc>
          <w:tcPr>
            <w:tcW w:w="0" w:type="auto"/>
            <w:hideMark/>
          </w:tcPr>
          <w:p w14:paraId="5A21EE82"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14.56</w:t>
            </w:r>
          </w:p>
        </w:tc>
        <w:tc>
          <w:tcPr>
            <w:tcW w:w="0" w:type="auto"/>
            <w:hideMark/>
          </w:tcPr>
          <w:p w14:paraId="62C7D82D"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373</w:t>
            </w:r>
          </w:p>
        </w:tc>
        <w:tc>
          <w:tcPr>
            <w:tcW w:w="0" w:type="auto"/>
            <w:hideMark/>
          </w:tcPr>
          <w:p w14:paraId="27BD2638"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N/A</w:t>
            </w:r>
          </w:p>
        </w:tc>
        <w:tc>
          <w:tcPr>
            <w:tcW w:w="0" w:type="auto"/>
            <w:hideMark/>
          </w:tcPr>
          <w:p w14:paraId="1E6FED17"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Climate change impacts felt globally.</w:t>
            </w:r>
          </w:p>
        </w:tc>
      </w:tr>
      <w:tr w:rsidR="00F720EB" w:rsidRPr="00F720EB" w14:paraId="0B888FF6" w14:textId="77777777" w:rsidTr="00F720EB">
        <w:tc>
          <w:tcPr>
            <w:tcW w:w="0" w:type="auto"/>
            <w:hideMark/>
          </w:tcPr>
          <w:p w14:paraId="32B82827"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2003</w:t>
            </w:r>
          </w:p>
        </w:tc>
        <w:tc>
          <w:tcPr>
            <w:tcW w:w="0" w:type="auto"/>
            <w:hideMark/>
          </w:tcPr>
          <w:p w14:paraId="5DE92C5E"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+0.40</w:t>
            </w:r>
          </w:p>
        </w:tc>
        <w:tc>
          <w:tcPr>
            <w:tcW w:w="0" w:type="auto"/>
            <w:hideMark/>
          </w:tcPr>
          <w:p w14:paraId="555807EF"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14.64</w:t>
            </w:r>
          </w:p>
        </w:tc>
        <w:tc>
          <w:tcPr>
            <w:tcW w:w="0" w:type="auto"/>
            <w:hideMark/>
          </w:tcPr>
          <w:p w14:paraId="2D354A58"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375</w:t>
            </w:r>
          </w:p>
        </w:tc>
        <w:tc>
          <w:tcPr>
            <w:tcW w:w="0" w:type="auto"/>
            <w:hideMark/>
          </w:tcPr>
          <w:p w14:paraId="7071E8BC"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N/A</w:t>
            </w:r>
          </w:p>
        </w:tc>
        <w:tc>
          <w:tcPr>
            <w:tcW w:w="0" w:type="auto"/>
            <w:hideMark/>
          </w:tcPr>
          <w:p w14:paraId="5CFA5B2C"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Extreme heat waves reported.</w:t>
            </w:r>
          </w:p>
        </w:tc>
      </w:tr>
      <w:tr w:rsidR="00F720EB" w:rsidRPr="00F720EB" w14:paraId="6160AE54" w14:textId="77777777" w:rsidTr="00F720EB">
        <w:tc>
          <w:tcPr>
            <w:tcW w:w="0" w:type="auto"/>
            <w:hideMark/>
          </w:tcPr>
          <w:p w14:paraId="11079634"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2004</w:t>
            </w:r>
          </w:p>
        </w:tc>
        <w:tc>
          <w:tcPr>
            <w:tcW w:w="0" w:type="auto"/>
            <w:hideMark/>
          </w:tcPr>
          <w:p w14:paraId="6B1A0774"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+0.39</w:t>
            </w:r>
          </w:p>
        </w:tc>
        <w:tc>
          <w:tcPr>
            <w:tcW w:w="0" w:type="auto"/>
            <w:hideMark/>
          </w:tcPr>
          <w:p w14:paraId="609CE0AE"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14.63</w:t>
            </w:r>
          </w:p>
        </w:tc>
        <w:tc>
          <w:tcPr>
            <w:tcW w:w="0" w:type="auto"/>
            <w:hideMark/>
          </w:tcPr>
          <w:p w14:paraId="7D6450A5"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376</w:t>
            </w:r>
          </w:p>
        </w:tc>
        <w:tc>
          <w:tcPr>
            <w:tcW w:w="0" w:type="auto"/>
            <w:hideMark/>
          </w:tcPr>
          <w:p w14:paraId="0C76B731"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N/A</w:t>
            </w:r>
          </w:p>
        </w:tc>
        <w:tc>
          <w:tcPr>
            <w:tcW w:w="0" w:type="auto"/>
            <w:hideMark/>
          </w:tcPr>
          <w:p w14:paraId="415E7FFC"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Ongoing warming; policy discussions intensify.</w:t>
            </w:r>
          </w:p>
        </w:tc>
      </w:tr>
      <w:tr w:rsidR="00F720EB" w:rsidRPr="00F720EB" w14:paraId="71898BD6" w14:textId="77777777" w:rsidTr="00F720EB">
        <w:tc>
          <w:tcPr>
            <w:tcW w:w="0" w:type="auto"/>
            <w:hideMark/>
          </w:tcPr>
          <w:p w14:paraId="550CA6CE"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2005</w:t>
            </w:r>
          </w:p>
        </w:tc>
        <w:tc>
          <w:tcPr>
            <w:tcW w:w="0" w:type="auto"/>
            <w:hideMark/>
          </w:tcPr>
          <w:p w14:paraId="616801F4"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+0.60</w:t>
            </w:r>
          </w:p>
        </w:tc>
        <w:tc>
          <w:tcPr>
            <w:tcW w:w="0" w:type="auto"/>
            <w:hideMark/>
          </w:tcPr>
          <w:p w14:paraId="6E1FD4AA"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14.84</w:t>
            </w:r>
          </w:p>
        </w:tc>
        <w:tc>
          <w:tcPr>
            <w:tcW w:w="0" w:type="auto"/>
            <w:hideMark/>
          </w:tcPr>
          <w:p w14:paraId="562E7498"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377</w:t>
            </w:r>
          </w:p>
        </w:tc>
        <w:tc>
          <w:tcPr>
            <w:tcW w:w="0" w:type="auto"/>
            <w:hideMark/>
          </w:tcPr>
          <w:p w14:paraId="4F3BC85B"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N/A</w:t>
            </w:r>
          </w:p>
        </w:tc>
        <w:tc>
          <w:tcPr>
            <w:tcW w:w="0" w:type="auto"/>
            <w:hideMark/>
          </w:tcPr>
          <w:p w14:paraId="43821C6E"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One of the warmest years; extreme weather.</w:t>
            </w:r>
          </w:p>
        </w:tc>
      </w:tr>
      <w:tr w:rsidR="00F720EB" w:rsidRPr="00F720EB" w14:paraId="1EFA99EC" w14:textId="77777777" w:rsidTr="00F720EB">
        <w:tc>
          <w:tcPr>
            <w:tcW w:w="0" w:type="auto"/>
            <w:hideMark/>
          </w:tcPr>
          <w:p w14:paraId="44C695D1"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2006</w:t>
            </w:r>
          </w:p>
        </w:tc>
        <w:tc>
          <w:tcPr>
            <w:tcW w:w="0" w:type="auto"/>
            <w:hideMark/>
          </w:tcPr>
          <w:p w14:paraId="116E3D2F"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+0.54</w:t>
            </w:r>
          </w:p>
        </w:tc>
        <w:tc>
          <w:tcPr>
            <w:tcW w:w="0" w:type="auto"/>
            <w:hideMark/>
          </w:tcPr>
          <w:p w14:paraId="4D2DE7C6"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14.78</w:t>
            </w:r>
          </w:p>
        </w:tc>
        <w:tc>
          <w:tcPr>
            <w:tcW w:w="0" w:type="auto"/>
            <w:hideMark/>
          </w:tcPr>
          <w:p w14:paraId="75217D81"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379</w:t>
            </w:r>
          </w:p>
        </w:tc>
        <w:tc>
          <w:tcPr>
            <w:tcW w:w="0" w:type="auto"/>
            <w:hideMark/>
          </w:tcPr>
          <w:p w14:paraId="20D8B141"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N/A</w:t>
            </w:r>
          </w:p>
        </w:tc>
        <w:tc>
          <w:tcPr>
            <w:tcW w:w="0" w:type="auto"/>
            <w:hideMark/>
          </w:tcPr>
          <w:p w14:paraId="3414D9F7"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Ongoing climate discussions; warming persists.</w:t>
            </w:r>
          </w:p>
        </w:tc>
      </w:tr>
      <w:tr w:rsidR="00F720EB" w:rsidRPr="00F720EB" w14:paraId="7576A5AE" w14:textId="77777777" w:rsidTr="00F720EB">
        <w:tc>
          <w:tcPr>
            <w:tcW w:w="0" w:type="auto"/>
            <w:hideMark/>
          </w:tcPr>
          <w:p w14:paraId="0EEFA743"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2007</w:t>
            </w:r>
          </w:p>
        </w:tc>
        <w:tc>
          <w:tcPr>
            <w:tcW w:w="0" w:type="auto"/>
            <w:hideMark/>
          </w:tcPr>
          <w:p w14:paraId="1AF0757B"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+0.57</w:t>
            </w:r>
          </w:p>
        </w:tc>
        <w:tc>
          <w:tcPr>
            <w:tcW w:w="0" w:type="auto"/>
            <w:hideMark/>
          </w:tcPr>
          <w:p w14:paraId="15D7B5BF"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14.81</w:t>
            </w:r>
          </w:p>
        </w:tc>
        <w:tc>
          <w:tcPr>
            <w:tcW w:w="0" w:type="auto"/>
            <w:hideMark/>
          </w:tcPr>
          <w:p w14:paraId="0F640D7F"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380</w:t>
            </w:r>
          </w:p>
        </w:tc>
        <w:tc>
          <w:tcPr>
            <w:tcW w:w="0" w:type="auto"/>
            <w:hideMark/>
          </w:tcPr>
          <w:p w14:paraId="0C6681F4"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N/A</w:t>
            </w:r>
          </w:p>
        </w:tc>
        <w:tc>
          <w:tcPr>
            <w:tcW w:w="0" w:type="auto"/>
            <w:hideMark/>
          </w:tcPr>
          <w:p w14:paraId="539425B0"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Increased climate activism and awareness.</w:t>
            </w:r>
          </w:p>
        </w:tc>
      </w:tr>
      <w:tr w:rsidR="00F720EB" w:rsidRPr="00F720EB" w14:paraId="7E822FC5" w14:textId="77777777" w:rsidTr="00F720EB">
        <w:tc>
          <w:tcPr>
            <w:tcW w:w="0" w:type="auto"/>
            <w:hideMark/>
          </w:tcPr>
          <w:p w14:paraId="63BEEEC2"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2008</w:t>
            </w:r>
          </w:p>
        </w:tc>
        <w:tc>
          <w:tcPr>
            <w:tcW w:w="0" w:type="auto"/>
            <w:hideMark/>
          </w:tcPr>
          <w:p w14:paraId="2EDA6DB5"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+0.30</w:t>
            </w:r>
          </w:p>
        </w:tc>
        <w:tc>
          <w:tcPr>
            <w:tcW w:w="0" w:type="auto"/>
            <w:hideMark/>
          </w:tcPr>
          <w:p w14:paraId="0CAF7B72"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14.54</w:t>
            </w:r>
          </w:p>
        </w:tc>
        <w:tc>
          <w:tcPr>
            <w:tcW w:w="0" w:type="auto"/>
            <w:hideMark/>
          </w:tcPr>
          <w:p w14:paraId="431F6ADA"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380</w:t>
            </w:r>
          </w:p>
        </w:tc>
        <w:tc>
          <w:tcPr>
            <w:tcW w:w="0" w:type="auto"/>
            <w:hideMark/>
          </w:tcPr>
          <w:p w14:paraId="27530E01"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N/A</w:t>
            </w:r>
          </w:p>
        </w:tc>
        <w:tc>
          <w:tcPr>
            <w:tcW w:w="0" w:type="auto"/>
            <w:hideMark/>
          </w:tcPr>
          <w:p w14:paraId="384D09EA"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Slight cooling; economic downturn.</w:t>
            </w:r>
          </w:p>
        </w:tc>
      </w:tr>
      <w:tr w:rsidR="00F720EB" w:rsidRPr="00F720EB" w14:paraId="123E6702" w14:textId="77777777" w:rsidTr="00F720EB">
        <w:tc>
          <w:tcPr>
            <w:tcW w:w="0" w:type="auto"/>
            <w:hideMark/>
          </w:tcPr>
          <w:p w14:paraId="636F89A2"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2009</w:t>
            </w:r>
          </w:p>
        </w:tc>
        <w:tc>
          <w:tcPr>
            <w:tcW w:w="0" w:type="auto"/>
            <w:hideMark/>
          </w:tcPr>
          <w:p w14:paraId="48FFE970"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+0.36</w:t>
            </w:r>
          </w:p>
        </w:tc>
        <w:tc>
          <w:tcPr>
            <w:tcW w:w="0" w:type="auto"/>
            <w:hideMark/>
          </w:tcPr>
          <w:p w14:paraId="1CAB4282"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14.60</w:t>
            </w:r>
          </w:p>
        </w:tc>
        <w:tc>
          <w:tcPr>
            <w:tcW w:w="0" w:type="auto"/>
            <w:hideMark/>
          </w:tcPr>
          <w:p w14:paraId="71234061"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390</w:t>
            </w:r>
          </w:p>
        </w:tc>
        <w:tc>
          <w:tcPr>
            <w:tcW w:w="0" w:type="auto"/>
            <w:hideMark/>
          </w:tcPr>
          <w:p w14:paraId="7069AA31"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COP15 in Copenhagen</w:t>
            </w:r>
          </w:p>
        </w:tc>
        <w:tc>
          <w:tcPr>
            <w:tcW w:w="0" w:type="auto"/>
            <w:hideMark/>
          </w:tcPr>
          <w:p w14:paraId="20B31BCE"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Climate negotiations continue.</w:t>
            </w:r>
          </w:p>
        </w:tc>
      </w:tr>
      <w:tr w:rsidR="00F720EB" w:rsidRPr="00F720EB" w14:paraId="605E06A4" w14:textId="77777777" w:rsidTr="00F720EB">
        <w:tc>
          <w:tcPr>
            <w:tcW w:w="0" w:type="auto"/>
            <w:hideMark/>
          </w:tcPr>
          <w:p w14:paraId="7F0281E7"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2010</w:t>
            </w:r>
          </w:p>
        </w:tc>
        <w:tc>
          <w:tcPr>
            <w:tcW w:w="0" w:type="auto"/>
            <w:hideMark/>
          </w:tcPr>
          <w:p w14:paraId="1E3E7461"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+0.66</w:t>
            </w:r>
          </w:p>
        </w:tc>
        <w:tc>
          <w:tcPr>
            <w:tcW w:w="0" w:type="auto"/>
            <w:hideMark/>
          </w:tcPr>
          <w:p w14:paraId="5D0371A5"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14.90</w:t>
            </w:r>
          </w:p>
        </w:tc>
        <w:tc>
          <w:tcPr>
            <w:tcW w:w="0" w:type="auto"/>
            <w:hideMark/>
          </w:tcPr>
          <w:p w14:paraId="682BC0EC"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392</w:t>
            </w:r>
          </w:p>
        </w:tc>
        <w:tc>
          <w:tcPr>
            <w:tcW w:w="0" w:type="auto"/>
            <w:hideMark/>
          </w:tcPr>
          <w:p w14:paraId="719512D8"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N/A</w:t>
            </w:r>
          </w:p>
        </w:tc>
        <w:tc>
          <w:tcPr>
            <w:tcW w:w="0" w:type="auto"/>
            <w:hideMark/>
          </w:tcPr>
          <w:p w14:paraId="7F00E4FF"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Record warmth; significant climate summits.</w:t>
            </w:r>
          </w:p>
        </w:tc>
      </w:tr>
      <w:tr w:rsidR="00F720EB" w:rsidRPr="00F720EB" w14:paraId="31265681" w14:textId="77777777" w:rsidTr="00F720EB">
        <w:tc>
          <w:tcPr>
            <w:tcW w:w="0" w:type="auto"/>
            <w:hideMark/>
          </w:tcPr>
          <w:p w14:paraId="1231B319"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2011</w:t>
            </w:r>
          </w:p>
        </w:tc>
        <w:tc>
          <w:tcPr>
            <w:tcW w:w="0" w:type="auto"/>
            <w:hideMark/>
          </w:tcPr>
          <w:p w14:paraId="17B080AE"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+0.47</w:t>
            </w:r>
          </w:p>
        </w:tc>
        <w:tc>
          <w:tcPr>
            <w:tcW w:w="0" w:type="auto"/>
            <w:hideMark/>
          </w:tcPr>
          <w:p w14:paraId="69454855"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14.71</w:t>
            </w:r>
          </w:p>
        </w:tc>
        <w:tc>
          <w:tcPr>
            <w:tcW w:w="0" w:type="auto"/>
            <w:hideMark/>
          </w:tcPr>
          <w:p w14:paraId="21F4DCC4"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393</w:t>
            </w:r>
          </w:p>
        </w:tc>
        <w:tc>
          <w:tcPr>
            <w:tcW w:w="0" w:type="auto"/>
            <w:hideMark/>
          </w:tcPr>
          <w:p w14:paraId="49C616A8"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N/A</w:t>
            </w:r>
          </w:p>
        </w:tc>
        <w:tc>
          <w:tcPr>
            <w:tcW w:w="0" w:type="auto"/>
            <w:hideMark/>
          </w:tcPr>
          <w:p w14:paraId="4F60017F"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Extreme weather events noted globally.</w:t>
            </w:r>
          </w:p>
        </w:tc>
      </w:tr>
      <w:tr w:rsidR="00F720EB" w:rsidRPr="00F720EB" w14:paraId="47BC97C5" w14:textId="77777777" w:rsidTr="00F720EB">
        <w:tc>
          <w:tcPr>
            <w:tcW w:w="0" w:type="auto"/>
            <w:hideMark/>
          </w:tcPr>
          <w:p w14:paraId="26D165E3"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lastRenderedPageBreak/>
              <w:t>2012</w:t>
            </w:r>
          </w:p>
        </w:tc>
        <w:tc>
          <w:tcPr>
            <w:tcW w:w="0" w:type="auto"/>
            <w:hideMark/>
          </w:tcPr>
          <w:p w14:paraId="4A3E72D5"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+0.51</w:t>
            </w:r>
          </w:p>
        </w:tc>
        <w:tc>
          <w:tcPr>
            <w:tcW w:w="0" w:type="auto"/>
            <w:hideMark/>
          </w:tcPr>
          <w:p w14:paraId="58C82627"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14.75</w:t>
            </w:r>
          </w:p>
        </w:tc>
        <w:tc>
          <w:tcPr>
            <w:tcW w:w="0" w:type="auto"/>
            <w:hideMark/>
          </w:tcPr>
          <w:p w14:paraId="116C78AB"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395</w:t>
            </w:r>
          </w:p>
        </w:tc>
        <w:tc>
          <w:tcPr>
            <w:tcW w:w="0" w:type="auto"/>
            <w:hideMark/>
          </w:tcPr>
          <w:p w14:paraId="095DEB13"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N/A</w:t>
            </w:r>
          </w:p>
        </w:tc>
        <w:tc>
          <w:tcPr>
            <w:tcW w:w="0" w:type="auto"/>
            <w:hideMark/>
          </w:tcPr>
          <w:p w14:paraId="730FFF28"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Concerns about ice melt and sea-level rise.</w:t>
            </w:r>
          </w:p>
        </w:tc>
      </w:tr>
      <w:tr w:rsidR="00F720EB" w:rsidRPr="00F720EB" w14:paraId="66A36F91" w14:textId="77777777" w:rsidTr="00F720EB">
        <w:tc>
          <w:tcPr>
            <w:tcW w:w="0" w:type="auto"/>
            <w:hideMark/>
          </w:tcPr>
          <w:p w14:paraId="29172C52"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2013</w:t>
            </w:r>
          </w:p>
        </w:tc>
        <w:tc>
          <w:tcPr>
            <w:tcW w:w="0" w:type="auto"/>
            <w:hideMark/>
          </w:tcPr>
          <w:p w14:paraId="790C11C3"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+0.62</w:t>
            </w:r>
          </w:p>
        </w:tc>
        <w:tc>
          <w:tcPr>
            <w:tcW w:w="0" w:type="auto"/>
            <w:hideMark/>
          </w:tcPr>
          <w:p w14:paraId="5F126D15"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14.86</w:t>
            </w:r>
          </w:p>
        </w:tc>
        <w:tc>
          <w:tcPr>
            <w:tcW w:w="0" w:type="auto"/>
            <w:hideMark/>
          </w:tcPr>
          <w:p w14:paraId="60EFB996"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396</w:t>
            </w:r>
          </w:p>
        </w:tc>
        <w:tc>
          <w:tcPr>
            <w:tcW w:w="0" w:type="auto"/>
            <w:hideMark/>
          </w:tcPr>
          <w:p w14:paraId="67AF8C1A"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N/A</w:t>
            </w:r>
          </w:p>
        </w:tc>
        <w:tc>
          <w:tcPr>
            <w:tcW w:w="0" w:type="auto"/>
            <w:hideMark/>
          </w:tcPr>
          <w:p w14:paraId="549EAEC4"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Renewed focus on global warming.</w:t>
            </w:r>
          </w:p>
        </w:tc>
      </w:tr>
      <w:tr w:rsidR="00F720EB" w:rsidRPr="00F720EB" w14:paraId="0A8A68C6" w14:textId="77777777" w:rsidTr="00F720EB">
        <w:tc>
          <w:tcPr>
            <w:tcW w:w="0" w:type="auto"/>
            <w:hideMark/>
          </w:tcPr>
          <w:p w14:paraId="26FBE9C4"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2014</w:t>
            </w:r>
          </w:p>
        </w:tc>
        <w:tc>
          <w:tcPr>
            <w:tcW w:w="0" w:type="auto"/>
            <w:hideMark/>
          </w:tcPr>
          <w:p w14:paraId="2943C0BF"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+0.74</w:t>
            </w:r>
          </w:p>
        </w:tc>
        <w:tc>
          <w:tcPr>
            <w:tcW w:w="0" w:type="auto"/>
            <w:hideMark/>
          </w:tcPr>
          <w:p w14:paraId="2746303C"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14.98</w:t>
            </w:r>
          </w:p>
        </w:tc>
        <w:tc>
          <w:tcPr>
            <w:tcW w:w="0" w:type="auto"/>
            <w:hideMark/>
          </w:tcPr>
          <w:p w14:paraId="4AB54743"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397</w:t>
            </w:r>
          </w:p>
        </w:tc>
        <w:tc>
          <w:tcPr>
            <w:tcW w:w="0" w:type="auto"/>
            <w:hideMark/>
          </w:tcPr>
          <w:p w14:paraId="277BAA89"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N/A</w:t>
            </w:r>
          </w:p>
        </w:tc>
        <w:tc>
          <w:tcPr>
            <w:tcW w:w="0" w:type="auto"/>
            <w:hideMark/>
          </w:tcPr>
          <w:p w14:paraId="4E4A1167"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Hottest year on record at that time.</w:t>
            </w:r>
          </w:p>
        </w:tc>
      </w:tr>
      <w:tr w:rsidR="00F720EB" w:rsidRPr="00F720EB" w14:paraId="6465802E" w14:textId="77777777" w:rsidTr="00F720EB">
        <w:tc>
          <w:tcPr>
            <w:tcW w:w="0" w:type="auto"/>
            <w:hideMark/>
          </w:tcPr>
          <w:p w14:paraId="7AE22AEC"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2015</w:t>
            </w:r>
          </w:p>
        </w:tc>
        <w:tc>
          <w:tcPr>
            <w:tcW w:w="0" w:type="auto"/>
            <w:hideMark/>
          </w:tcPr>
          <w:p w14:paraId="5195AC60"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+0.90</w:t>
            </w:r>
          </w:p>
        </w:tc>
        <w:tc>
          <w:tcPr>
            <w:tcW w:w="0" w:type="auto"/>
            <w:hideMark/>
          </w:tcPr>
          <w:p w14:paraId="7602B677"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15.14</w:t>
            </w:r>
          </w:p>
        </w:tc>
        <w:tc>
          <w:tcPr>
            <w:tcW w:w="0" w:type="auto"/>
            <w:hideMark/>
          </w:tcPr>
          <w:p w14:paraId="611EDA08"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400</w:t>
            </w:r>
          </w:p>
        </w:tc>
        <w:tc>
          <w:tcPr>
            <w:tcW w:w="0" w:type="auto"/>
            <w:hideMark/>
          </w:tcPr>
          <w:p w14:paraId="779F46D6"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Paris Agreement adopted</w:t>
            </w:r>
          </w:p>
        </w:tc>
        <w:tc>
          <w:tcPr>
            <w:tcW w:w="0" w:type="auto"/>
            <w:hideMark/>
          </w:tcPr>
          <w:p w14:paraId="346D6918"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Significant climate action initiated.</w:t>
            </w:r>
          </w:p>
        </w:tc>
      </w:tr>
      <w:tr w:rsidR="00F720EB" w:rsidRPr="00F720EB" w14:paraId="236FFD22" w14:textId="77777777" w:rsidTr="00F720EB">
        <w:tc>
          <w:tcPr>
            <w:tcW w:w="0" w:type="auto"/>
            <w:hideMark/>
          </w:tcPr>
          <w:p w14:paraId="24F342F9"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2016</w:t>
            </w:r>
          </w:p>
        </w:tc>
        <w:tc>
          <w:tcPr>
            <w:tcW w:w="0" w:type="auto"/>
            <w:hideMark/>
          </w:tcPr>
          <w:p w14:paraId="235D1144"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+1.02</w:t>
            </w:r>
          </w:p>
        </w:tc>
        <w:tc>
          <w:tcPr>
            <w:tcW w:w="0" w:type="auto"/>
            <w:hideMark/>
          </w:tcPr>
          <w:p w14:paraId="446C2A21"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15.26</w:t>
            </w:r>
          </w:p>
        </w:tc>
        <w:tc>
          <w:tcPr>
            <w:tcW w:w="0" w:type="auto"/>
            <w:hideMark/>
          </w:tcPr>
          <w:p w14:paraId="04991852"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403</w:t>
            </w:r>
          </w:p>
        </w:tc>
        <w:tc>
          <w:tcPr>
            <w:tcW w:w="0" w:type="auto"/>
            <w:hideMark/>
          </w:tcPr>
          <w:p w14:paraId="0046BD96"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N/A</w:t>
            </w:r>
          </w:p>
        </w:tc>
        <w:tc>
          <w:tcPr>
            <w:tcW w:w="0" w:type="auto"/>
            <w:hideMark/>
          </w:tcPr>
          <w:p w14:paraId="34E3D505"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Record-breaking temperatures; extreme weather.</w:t>
            </w:r>
          </w:p>
        </w:tc>
      </w:tr>
      <w:tr w:rsidR="00F720EB" w:rsidRPr="00F720EB" w14:paraId="090EFD4F" w14:textId="77777777" w:rsidTr="00F720EB">
        <w:tc>
          <w:tcPr>
            <w:tcW w:w="0" w:type="auto"/>
            <w:hideMark/>
          </w:tcPr>
          <w:p w14:paraId="1A4EBAD3"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2017</w:t>
            </w:r>
          </w:p>
        </w:tc>
        <w:tc>
          <w:tcPr>
            <w:tcW w:w="0" w:type="auto"/>
            <w:hideMark/>
          </w:tcPr>
          <w:p w14:paraId="5961F057"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+0.94</w:t>
            </w:r>
          </w:p>
        </w:tc>
        <w:tc>
          <w:tcPr>
            <w:tcW w:w="0" w:type="auto"/>
            <w:hideMark/>
          </w:tcPr>
          <w:p w14:paraId="1D4E2295"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15.20</w:t>
            </w:r>
          </w:p>
        </w:tc>
        <w:tc>
          <w:tcPr>
            <w:tcW w:w="0" w:type="auto"/>
            <w:hideMark/>
          </w:tcPr>
          <w:p w14:paraId="599173F6"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405</w:t>
            </w:r>
          </w:p>
        </w:tc>
        <w:tc>
          <w:tcPr>
            <w:tcW w:w="0" w:type="auto"/>
            <w:hideMark/>
          </w:tcPr>
          <w:p w14:paraId="3C1A894C"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N/A</w:t>
            </w:r>
          </w:p>
        </w:tc>
        <w:tc>
          <w:tcPr>
            <w:tcW w:w="0" w:type="auto"/>
            <w:hideMark/>
          </w:tcPr>
          <w:p w14:paraId="6111F5C9"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Continued extreme weather events.</w:t>
            </w:r>
          </w:p>
        </w:tc>
      </w:tr>
      <w:tr w:rsidR="00F720EB" w:rsidRPr="00F720EB" w14:paraId="5E16A2FD" w14:textId="77777777" w:rsidTr="00F720EB">
        <w:tc>
          <w:tcPr>
            <w:tcW w:w="0" w:type="auto"/>
            <w:hideMark/>
          </w:tcPr>
          <w:p w14:paraId="1F1878A6"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2018</w:t>
            </w:r>
          </w:p>
        </w:tc>
        <w:tc>
          <w:tcPr>
            <w:tcW w:w="0" w:type="auto"/>
            <w:hideMark/>
          </w:tcPr>
          <w:p w14:paraId="08D92D95"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+0.81</w:t>
            </w:r>
          </w:p>
        </w:tc>
        <w:tc>
          <w:tcPr>
            <w:tcW w:w="0" w:type="auto"/>
            <w:hideMark/>
          </w:tcPr>
          <w:p w14:paraId="0EB6663A"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15.07</w:t>
            </w:r>
          </w:p>
        </w:tc>
        <w:tc>
          <w:tcPr>
            <w:tcW w:w="0" w:type="auto"/>
            <w:hideMark/>
          </w:tcPr>
          <w:p w14:paraId="067C8249"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407</w:t>
            </w:r>
          </w:p>
        </w:tc>
        <w:tc>
          <w:tcPr>
            <w:tcW w:w="0" w:type="auto"/>
            <w:hideMark/>
          </w:tcPr>
          <w:p w14:paraId="719EDB5F"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N/A</w:t>
            </w:r>
          </w:p>
        </w:tc>
        <w:tc>
          <w:tcPr>
            <w:tcW w:w="0" w:type="auto"/>
            <w:hideMark/>
          </w:tcPr>
          <w:p w14:paraId="7652B5D5"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Ongoing discussions about climate policies.</w:t>
            </w:r>
          </w:p>
        </w:tc>
      </w:tr>
      <w:tr w:rsidR="00F720EB" w:rsidRPr="00F720EB" w14:paraId="2F18EAD4" w14:textId="77777777" w:rsidTr="00F720EB">
        <w:tc>
          <w:tcPr>
            <w:tcW w:w="0" w:type="auto"/>
            <w:hideMark/>
          </w:tcPr>
          <w:p w14:paraId="2577B26E"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2019</w:t>
            </w:r>
          </w:p>
        </w:tc>
        <w:tc>
          <w:tcPr>
            <w:tcW w:w="0" w:type="auto"/>
            <w:hideMark/>
          </w:tcPr>
          <w:p w14:paraId="7C04FCB9"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+0.95</w:t>
            </w:r>
          </w:p>
        </w:tc>
        <w:tc>
          <w:tcPr>
            <w:tcW w:w="0" w:type="auto"/>
            <w:hideMark/>
          </w:tcPr>
          <w:p w14:paraId="66605272"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15.11</w:t>
            </w:r>
          </w:p>
        </w:tc>
        <w:tc>
          <w:tcPr>
            <w:tcW w:w="0" w:type="auto"/>
            <w:hideMark/>
          </w:tcPr>
          <w:p w14:paraId="1847C864"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409</w:t>
            </w:r>
          </w:p>
        </w:tc>
        <w:tc>
          <w:tcPr>
            <w:tcW w:w="0" w:type="auto"/>
            <w:hideMark/>
          </w:tcPr>
          <w:p w14:paraId="14DF6A2A"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N/A</w:t>
            </w:r>
          </w:p>
        </w:tc>
        <w:tc>
          <w:tcPr>
            <w:tcW w:w="0" w:type="auto"/>
            <w:hideMark/>
          </w:tcPr>
          <w:p w14:paraId="59F88BD2"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Major climate protests; increased activism.</w:t>
            </w:r>
          </w:p>
        </w:tc>
      </w:tr>
      <w:tr w:rsidR="00F720EB" w:rsidRPr="00F720EB" w14:paraId="27900885" w14:textId="77777777" w:rsidTr="00F720EB">
        <w:tc>
          <w:tcPr>
            <w:tcW w:w="0" w:type="auto"/>
            <w:hideMark/>
          </w:tcPr>
          <w:p w14:paraId="69F5A44D"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2020</w:t>
            </w:r>
          </w:p>
        </w:tc>
        <w:tc>
          <w:tcPr>
            <w:tcW w:w="0" w:type="auto"/>
            <w:hideMark/>
          </w:tcPr>
          <w:p w14:paraId="0FACFD49"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+1.02</w:t>
            </w:r>
          </w:p>
        </w:tc>
        <w:tc>
          <w:tcPr>
            <w:tcW w:w="0" w:type="auto"/>
            <w:hideMark/>
          </w:tcPr>
          <w:p w14:paraId="7A7D8ECA"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15.26</w:t>
            </w:r>
          </w:p>
        </w:tc>
        <w:tc>
          <w:tcPr>
            <w:tcW w:w="0" w:type="auto"/>
            <w:hideMark/>
          </w:tcPr>
          <w:p w14:paraId="3DDBE135"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412</w:t>
            </w:r>
          </w:p>
        </w:tc>
        <w:tc>
          <w:tcPr>
            <w:tcW w:w="0" w:type="auto"/>
            <w:hideMark/>
          </w:tcPr>
          <w:p w14:paraId="375B719E"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N/A</w:t>
            </w:r>
          </w:p>
        </w:tc>
        <w:tc>
          <w:tcPr>
            <w:tcW w:w="0" w:type="auto"/>
            <w:hideMark/>
          </w:tcPr>
          <w:p w14:paraId="4A227930"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Another record year; pandemic effects on emissions.</w:t>
            </w:r>
          </w:p>
        </w:tc>
      </w:tr>
      <w:tr w:rsidR="00F720EB" w:rsidRPr="00F720EB" w14:paraId="4C1269C5" w14:textId="77777777" w:rsidTr="00F720EB">
        <w:tc>
          <w:tcPr>
            <w:tcW w:w="0" w:type="auto"/>
            <w:hideMark/>
          </w:tcPr>
          <w:p w14:paraId="5BA3A73D"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2021</w:t>
            </w:r>
          </w:p>
        </w:tc>
        <w:tc>
          <w:tcPr>
            <w:tcW w:w="0" w:type="auto"/>
            <w:hideMark/>
          </w:tcPr>
          <w:p w14:paraId="3053AF98"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+0.84</w:t>
            </w:r>
          </w:p>
        </w:tc>
        <w:tc>
          <w:tcPr>
            <w:tcW w:w="0" w:type="auto"/>
            <w:hideMark/>
          </w:tcPr>
          <w:p w14:paraId="15842B4B"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15.08</w:t>
            </w:r>
          </w:p>
        </w:tc>
        <w:tc>
          <w:tcPr>
            <w:tcW w:w="0" w:type="auto"/>
            <w:hideMark/>
          </w:tcPr>
          <w:p w14:paraId="0A7DA441"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414</w:t>
            </w:r>
          </w:p>
        </w:tc>
        <w:tc>
          <w:tcPr>
            <w:tcW w:w="0" w:type="auto"/>
            <w:hideMark/>
          </w:tcPr>
          <w:p w14:paraId="11131A72"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COP26 in Glasgow</w:t>
            </w:r>
          </w:p>
        </w:tc>
        <w:tc>
          <w:tcPr>
            <w:tcW w:w="0" w:type="auto"/>
            <w:hideMark/>
          </w:tcPr>
          <w:p w14:paraId="24EA502C"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Discussions on net-zero targets.</w:t>
            </w:r>
          </w:p>
        </w:tc>
      </w:tr>
      <w:tr w:rsidR="00F720EB" w:rsidRPr="00F720EB" w14:paraId="66A96C99" w14:textId="77777777" w:rsidTr="00F720EB">
        <w:tc>
          <w:tcPr>
            <w:tcW w:w="0" w:type="auto"/>
            <w:hideMark/>
          </w:tcPr>
          <w:p w14:paraId="797096D6"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2022</w:t>
            </w:r>
          </w:p>
        </w:tc>
        <w:tc>
          <w:tcPr>
            <w:tcW w:w="0" w:type="auto"/>
            <w:hideMark/>
          </w:tcPr>
          <w:p w14:paraId="6F577BA3"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+0.89</w:t>
            </w:r>
          </w:p>
        </w:tc>
        <w:tc>
          <w:tcPr>
            <w:tcW w:w="0" w:type="auto"/>
            <w:hideMark/>
          </w:tcPr>
          <w:p w14:paraId="0A2F0BA3"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15.13</w:t>
            </w:r>
          </w:p>
        </w:tc>
        <w:tc>
          <w:tcPr>
            <w:tcW w:w="0" w:type="auto"/>
            <w:hideMark/>
          </w:tcPr>
          <w:p w14:paraId="49DE2396"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415</w:t>
            </w:r>
          </w:p>
        </w:tc>
        <w:tc>
          <w:tcPr>
            <w:tcW w:w="0" w:type="auto"/>
            <w:hideMark/>
          </w:tcPr>
          <w:p w14:paraId="6A08143F"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N/A</w:t>
            </w:r>
          </w:p>
        </w:tc>
        <w:tc>
          <w:tcPr>
            <w:tcW w:w="0" w:type="auto"/>
            <w:hideMark/>
          </w:tcPr>
          <w:p w14:paraId="52FD9E29"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Significant climate events linked to rising temperatures.</w:t>
            </w:r>
          </w:p>
        </w:tc>
      </w:tr>
      <w:tr w:rsidR="00F720EB" w:rsidRPr="00F720EB" w14:paraId="4F5961C1" w14:textId="77777777" w:rsidTr="00F720EB">
        <w:trPr>
          <w:trHeight w:val="1365"/>
        </w:trPr>
        <w:tc>
          <w:tcPr>
            <w:tcW w:w="0" w:type="auto"/>
            <w:hideMark/>
          </w:tcPr>
          <w:p w14:paraId="0CB82465"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2023</w:t>
            </w:r>
          </w:p>
        </w:tc>
        <w:tc>
          <w:tcPr>
            <w:tcW w:w="0" w:type="auto"/>
            <w:hideMark/>
          </w:tcPr>
          <w:p w14:paraId="0F58DF02"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+0.93</w:t>
            </w:r>
          </w:p>
        </w:tc>
        <w:tc>
          <w:tcPr>
            <w:tcW w:w="0" w:type="auto"/>
            <w:hideMark/>
          </w:tcPr>
          <w:p w14:paraId="5F6FF890"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15.17 (estimated)</w:t>
            </w:r>
          </w:p>
        </w:tc>
        <w:tc>
          <w:tcPr>
            <w:tcW w:w="0" w:type="auto"/>
            <w:hideMark/>
          </w:tcPr>
          <w:p w14:paraId="659F85ED"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417</w:t>
            </w:r>
          </w:p>
        </w:tc>
        <w:tc>
          <w:tcPr>
            <w:tcW w:w="0" w:type="auto"/>
            <w:hideMark/>
          </w:tcPr>
          <w:p w14:paraId="33E1B83B"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N/A</w:t>
            </w:r>
          </w:p>
        </w:tc>
        <w:tc>
          <w:tcPr>
            <w:tcW w:w="0" w:type="auto"/>
            <w:hideMark/>
          </w:tcPr>
          <w:p w14:paraId="75656ED2" w14:textId="77777777" w:rsidR="00F720EB" w:rsidRPr="00F720EB" w:rsidRDefault="00F720EB" w:rsidP="00F720EB">
            <w:pPr>
              <w:rPr>
                <w:rFonts w:ascii="Times New Roman" w:eastAsia="Times New Roman" w:hAnsi="Times New Roman" w:cs="Times New Roman"/>
                <w:kern w:val="0"/>
                <w:sz w:val="24"/>
                <w:szCs w:val="24"/>
                <w14:ligatures w14:val="none"/>
              </w:rPr>
            </w:pPr>
            <w:r w:rsidRPr="00F720EB">
              <w:rPr>
                <w:rFonts w:ascii="Times New Roman" w:eastAsia="Times New Roman" w:hAnsi="Times New Roman" w:cs="Times New Roman"/>
                <w:kern w:val="0"/>
                <w:sz w:val="24"/>
                <w:szCs w:val="24"/>
                <w14:ligatures w14:val="none"/>
              </w:rPr>
              <w:t>Ongoing effects of climate change evident.</w:t>
            </w:r>
          </w:p>
        </w:tc>
      </w:tr>
    </w:tbl>
    <w:p w14:paraId="7F9B17DD" w14:textId="77777777" w:rsidR="00F720EB" w:rsidRPr="00F720EB" w:rsidRDefault="00F720EB" w:rsidP="00F720EB">
      <w:pPr>
        <w:rPr>
          <w:b/>
          <w:bCs/>
          <w:sz w:val="28"/>
          <w:szCs w:val="28"/>
        </w:rPr>
      </w:pPr>
    </w:p>
    <w:p w14:paraId="4B141579" w14:textId="6491FC0D" w:rsidR="00F720EB" w:rsidRPr="00F720EB" w:rsidRDefault="00F720EB" w:rsidP="00F720EB">
      <w:pPr>
        <w:rPr>
          <w:b/>
          <w:bCs/>
          <w:sz w:val="28"/>
          <w:szCs w:val="28"/>
        </w:rPr>
      </w:pPr>
    </w:p>
    <w:p w14:paraId="6DFCEAC3" w14:textId="77777777" w:rsidR="00F720EB" w:rsidRDefault="00F720EB" w:rsidP="00F720EB">
      <w:pPr>
        <w:rPr>
          <w:b/>
          <w:bCs/>
          <w:sz w:val="28"/>
          <w:szCs w:val="28"/>
        </w:rPr>
      </w:pPr>
    </w:p>
    <w:p w14:paraId="5026A0CF" w14:textId="77777777" w:rsidR="00F720EB" w:rsidRDefault="00F720EB" w:rsidP="00F720EB">
      <w:pPr>
        <w:rPr>
          <w:b/>
          <w:bCs/>
          <w:sz w:val="28"/>
          <w:szCs w:val="28"/>
        </w:rPr>
      </w:pPr>
    </w:p>
    <w:p w14:paraId="348A5BDC" w14:textId="77777777" w:rsidR="00AD491B" w:rsidRDefault="00AD491B" w:rsidP="00F720EB">
      <w:pPr>
        <w:rPr>
          <w:b/>
          <w:bCs/>
          <w:sz w:val="36"/>
          <w:szCs w:val="36"/>
        </w:rPr>
      </w:pPr>
      <w:proofErr w:type="spellStart"/>
      <w:r w:rsidRPr="00F720EB">
        <w:rPr>
          <w:rFonts w:ascii="Times New Roman" w:eastAsia="Times New Roman" w:hAnsi="Times New Roman" w:cs="Times New Roman"/>
          <w:b/>
          <w:bCs/>
          <w:kern w:val="0"/>
          <w:sz w:val="36"/>
          <w:szCs w:val="36"/>
          <w14:ligatures w14:val="none"/>
        </w:rPr>
        <w:t>Avg</w:t>
      </w:r>
      <w:r w:rsidRPr="00AD491B">
        <w:rPr>
          <w:rFonts w:ascii="Times New Roman" w:eastAsia="Times New Roman" w:hAnsi="Times New Roman" w:cs="Times New Roman"/>
          <w:b/>
          <w:bCs/>
          <w:kern w:val="0"/>
          <w:sz w:val="36"/>
          <w:szCs w:val="36"/>
          <w14:ligatures w14:val="none"/>
        </w:rPr>
        <w:t>erage</w:t>
      </w:r>
      <w:proofErr w:type="spellEnd"/>
      <w:r w:rsidRPr="00F720EB">
        <w:rPr>
          <w:rFonts w:ascii="Times New Roman" w:eastAsia="Times New Roman" w:hAnsi="Times New Roman" w:cs="Times New Roman"/>
          <w:b/>
          <w:bCs/>
          <w:kern w:val="0"/>
          <w:sz w:val="36"/>
          <w:szCs w:val="36"/>
          <w14:ligatures w14:val="none"/>
        </w:rPr>
        <w:t xml:space="preserve"> Temp. Anomaly (°C)</w:t>
      </w:r>
    </w:p>
    <w:p w14:paraId="137FE0B0" w14:textId="77777777" w:rsidR="00AD491B" w:rsidRDefault="00AD491B" w:rsidP="00F720EB">
      <w:pPr>
        <w:rPr>
          <w:b/>
          <w:bCs/>
          <w:sz w:val="36"/>
          <w:szCs w:val="36"/>
        </w:rPr>
      </w:pPr>
    </w:p>
    <w:p w14:paraId="0A455AD2" w14:textId="77777777" w:rsidR="00F720EB" w:rsidRDefault="00F720EB" w:rsidP="00F720EB">
      <w:pPr>
        <w:rPr>
          <w:noProof/>
        </w:rPr>
      </w:pPr>
      <w:r>
        <w:rPr>
          <w:noProof/>
        </w:rPr>
        <w:drawing>
          <wp:inline distT="0" distB="0" distL="0" distR="0" wp14:anchorId="571EE2CE" wp14:editId="566CB645">
            <wp:extent cx="6256020" cy="4427220"/>
            <wp:effectExtent l="0" t="0" r="11430" b="11430"/>
            <wp:docPr id="167176710" name="Chart 1">
              <a:extLst xmlns:a="http://schemas.openxmlformats.org/drawingml/2006/main">
                <a:ext uri="{FF2B5EF4-FFF2-40B4-BE49-F238E27FC236}">
                  <a16:creationId xmlns:a16="http://schemas.microsoft.com/office/drawing/2014/main" id="{F43E3D82-2ADD-7A22-8C56-0712290BDB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BE4C6D2" w14:textId="77777777" w:rsidR="00AD491B" w:rsidRPr="00AD491B" w:rsidRDefault="00AD491B" w:rsidP="00AD491B">
      <w:pPr>
        <w:rPr>
          <w:sz w:val="28"/>
          <w:szCs w:val="28"/>
        </w:rPr>
      </w:pPr>
    </w:p>
    <w:p w14:paraId="132B1A6D" w14:textId="77777777" w:rsidR="00AD491B" w:rsidRPr="00AD491B" w:rsidRDefault="00AD491B" w:rsidP="00AD491B">
      <w:pPr>
        <w:rPr>
          <w:sz w:val="28"/>
          <w:szCs w:val="28"/>
        </w:rPr>
      </w:pPr>
    </w:p>
    <w:p w14:paraId="08602090" w14:textId="77777777" w:rsidR="00AD491B" w:rsidRPr="00AD491B" w:rsidRDefault="00AD491B" w:rsidP="00AD491B">
      <w:pPr>
        <w:rPr>
          <w:sz w:val="28"/>
          <w:szCs w:val="28"/>
        </w:rPr>
      </w:pPr>
    </w:p>
    <w:p w14:paraId="770B9005" w14:textId="77777777" w:rsidR="00AD491B" w:rsidRDefault="00AD491B" w:rsidP="00AD491B">
      <w:pPr>
        <w:rPr>
          <w:noProof/>
        </w:rPr>
      </w:pPr>
    </w:p>
    <w:p w14:paraId="689A7C76" w14:textId="77777777" w:rsidR="00AD491B" w:rsidRDefault="00AD491B" w:rsidP="00AD491B">
      <w:pPr>
        <w:rPr>
          <w:sz w:val="28"/>
          <w:szCs w:val="28"/>
        </w:rPr>
      </w:pPr>
    </w:p>
    <w:p w14:paraId="333AB36A" w14:textId="77777777" w:rsidR="00AD491B" w:rsidRDefault="00AD491B" w:rsidP="00AD491B">
      <w:pPr>
        <w:rPr>
          <w:sz w:val="28"/>
          <w:szCs w:val="28"/>
        </w:rPr>
      </w:pPr>
    </w:p>
    <w:p w14:paraId="532BF076" w14:textId="77777777" w:rsidR="00AD491B" w:rsidRDefault="00AD491B" w:rsidP="00AD491B">
      <w:pPr>
        <w:rPr>
          <w:sz w:val="28"/>
          <w:szCs w:val="28"/>
        </w:rPr>
      </w:pPr>
    </w:p>
    <w:p w14:paraId="4DF328D6" w14:textId="77777777" w:rsidR="00AD491B" w:rsidRDefault="00AD491B" w:rsidP="00AD491B">
      <w:pPr>
        <w:rPr>
          <w:sz w:val="28"/>
          <w:szCs w:val="28"/>
        </w:rPr>
      </w:pPr>
    </w:p>
    <w:p w14:paraId="3550323C" w14:textId="77777777" w:rsidR="00AD491B" w:rsidRDefault="00AD491B" w:rsidP="00AD491B">
      <w:pPr>
        <w:rPr>
          <w:sz w:val="28"/>
          <w:szCs w:val="28"/>
        </w:rPr>
      </w:pPr>
    </w:p>
    <w:p w14:paraId="5BCDE672" w14:textId="33B2E58F" w:rsidR="00AD491B" w:rsidRPr="00AD491B" w:rsidRDefault="00AD491B" w:rsidP="00AD491B">
      <w:pPr>
        <w:rPr>
          <w:rFonts w:ascii="Times New Roman" w:eastAsia="Times New Roman" w:hAnsi="Times New Roman" w:cs="Times New Roman"/>
          <w:b/>
          <w:bCs/>
          <w:kern w:val="0"/>
          <w:sz w:val="32"/>
          <w:szCs w:val="32"/>
          <w14:ligatures w14:val="none"/>
        </w:rPr>
      </w:pPr>
      <w:r w:rsidRPr="00F720EB">
        <w:rPr>
          <w:rFonts w:ascii="Times New Roman" w:eastAsia="Times New Roman" w:hAnsi="Times New Roman" w:cs="Times New Roman"/>
          <w:b/>
          <w:bCs/>
          <w:kern w:val="0"/>
          <w:sz w:val="32"/>
          <w:szCs w:val="32"/>
          <w14:ligatures w14:val="none"/>
        </w:rPr>
        <w:t>S</w:t>
      </w:r>
      <w:r w:rsidR="00186AF2">
        <w:rPr>
          <w:rFonts w:ascii="Times New Roman" w:eastAsia="Times New Roman" w:hAnsi="Times New Roman" w:cs="Times New Roman"/>
          <w:b/>
          <w:bCs/>
          <w:kern w:val="0"/>
          <w:sz w:val="32"/>
          <w:szCs w:val="32"/>
          <w14:ligatures w14:val="none"/>
        </w:rPr>
        <w:t xml:space="preserve">um </w:t>
      </w:r>
      <w:proofErr w:type="gramStart"/>
      <w:r w:rsidR="00186AF2">
        <w:rPr>
          <w:rFonts w:ascii="Times New Roman" w:eastAsia="Times New Roman" w:hAnsi="Times New Roman" w:cs="Times New Roman"/>
          <w:b/>
          <w:bCs/>
          <w:kern w:val="0"/>
          <w:sz w:val="32"/>
          <w:szCs w:val="32"/>
          <w14:ligatures w14:val="none"/>
        </w:rPr>
        <w:t>of  CO2</w:t>
      </w:r>
      <w:proofErr w:type="gramEnd"/>
      <w:r w:rsidR="00186AF2">
        <w:rPr>
          <w:rFonts w:ascii="Times New Roman" w:eastAsia="Times New Roman" w:hAnsi="Times New Roman" w:cs="Times New Roman"/>
          <w:b/>
          <w:bCs/>
          <w:kern w:val="0"/>
          <w:sz w:val="32"/>
          <w:szCs w:val="32"/>
          <w14:ligatures w14:val="none"/>
        </w:rPr>
        <w:t xml:space="preserve"> concentration</w:t>
      </w:r>
    </w:p>
    <w:p w14:paraId="0BFFBCFF" w14:textId="77777777" w:rsidR="00AD491B" w:rsidRDefault="00AD491B" w:rsidP="00AD491B">
      <w:pPr>
        <w:rPr>
          <w:sz w:val="28"/>
          <w:szCs w:val="28"/>
        </w:rPr>
      </w:pPr>
    </w:p>
    <w:p w14:paraId="0BB167E1" w14:textId="4D21F0A5" w:rsidR="00AD491B" w:rsidRDefault="00AD491B" w:rsidP="00AD491B">
      <w:pPr>
        <w:rPr>
          <w:sz w:val="28"/>
          <w:szCs w:val="28"/>
        </w:rPr>
      </w:pPr>
      <w:r>
        <w:rPr>
          <w:noProof/>
        </w:rPr>
        <w:drawing>
          <wp:inline distT="0" distB="0" distL="0" distR="0" wp14:anchorId="2A19CC53" wp14:editId="42C7C235">
            <wp:extent cx="6248400" cy="4434840"/>
            <wp:effectExtent l="0" t="0" r="0" b="3810"/>
            <wp:docPr id="1404429027" name="Chart 1">
              <a:extLst xmlns:a="http://schemas.openxmlformats.org/drawingml/2006/main">
                <a:ext uri="{FF2B5EF4-FFF2-40B4-BE49-F238E27FC236}">
                  <a16:creationId xmlns:a16="http://schemas.microsoft.com/office/drawing/2014/main" id="{B669B51B-48E7-BCDB-ED46-5D6B05FCC9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FEC44DB" w14:textId="77777777" w:rsidR="00AD491B" w:rsidRDefault="00AD491B" w:rsidP="00AD491B">
      <w:pPr>
        <w:rPr>
          <w:sz w:val="28"/>
          <w:szCs w:val="28"/>
        </w:rPr>
      </w:pPr>
    </w:p>
    <w:p w14:paraId="7AA06F8F" w14:textId="77777777" w:rsidR="00AD491B" w:rsidRDefault="00AD491B" w:rsidP="00AD491B">
      <w:pPr>
        <w:rPr>
          <w:sz w:val="28"/>
          <w:szCs w:val="28"/>
        </w:rPr>
      </w:pPr>
    </w:p>
    <w:p w14:paraId="0734B63F" w14:textId="77777777" w:rsidR="00AD491B" w:rsidRDefault="00AD491B" w:rsidP="00AD491B">
      <w:pPr>
        <w:rPr>
          <w:sz w:val="28"/>
          <w:szCs w:val="28"/>
        </w:rPr>
      </w:pPr>
    </w:p>
    <w:p w14:paraId="1589FAA1" w14:textId="77777777" w:rsidR="00AD491B" w:rsidRDefault="00AD491B" w:rsidP="00AD491B">
      <w:pPr>
        <w:rPr>
          <w:sz w:val="28"/>
          <w:szCs w:val="28"/>
        </w:rPr>
      </w:pPr>
    </w:p>
    <w:p w14:paraId="3B16AE8D" w14:textId="77777777" w:rsidR="00AD491B" w:rsidRDefault="00AD491B" w:rsidP="00AD491B">
      <w:pPr>
        <w:rPr>
          <w:sz w:val="28"/>
          <w:szCs w:val="28"/>
        </w:rPr>
      </w:pPr>
    </w:p>
    <w:p w14:paraId="7586B4A6" w14:textId="77777777" w:rsidR="00AD491B" w:rsidRDefault="00AD491B" w:rsidP="00AD491B">
      <w:pPr>
        <w:rPr>
          <w:sz w:val="28"/>
          <w:szCs w:val="28"/>
        </w:rPr>
      </w:pPr>
    </w:p>
    <w:p w14:paraId="19716784" w14:textId="77777777" w:rsidR="00AD491B" w:rsidRDefault="00AD491B" w:rsidP="00AD491B">
      <w:pPr>
        <w:rPr>
          <w:sz w:val="28"/>
          <w:szCs w:val="28"/>
        </w:rPr>
      </w:pPr>
    </w:p>
    <w:p w14:paraId="554C2F9B" w14:textId="77777777" w:rsidR="00AD491B" w:rsidRDefault="00AD491B" w:rsidP="00AD491B">
      <w:pPr>
        <w:rPr>
          <w:sz w:val="28"/>
          <w:szCs w:val="28"/>
        </w:rPr>
      </w:pPr>
    </w:p>
    <w:p w14:paraId="1AA6CE9C" w14:textId="77777777" w:rsidR="00AD491B" w:rsidRDefault="00AD491B" w:rsidP="00AD491B">
      <w:pPr>
        <w:rPr>
          <w:sz w:val="28"/>
          <w:szCs w:val="28"/>
        </w:rPr>
      </w:pPr>
    </w:p>
    <w:p w14:paraId="17C05F24" w14:textId="77777777" w:rsidR="00AD491B" w:rsidRDefault="00AD491B" w:rsidP="00AD491B">
      <w:pPr>
        <w:rPr>
          <w:sz w:val="28"/>
          <w:szCs w:val="28"/>
        </w:rPr>
      </w:pPr>
    </w:p>
    <w:p w14:paraId="319CD847" w14:textId="03080B5A" w:rsidR="00AD491B" w:rsidRPr="00186AF2" w:rsidRDefault="00186AF2" w:rsidP="00AD491B">
      <w:pPr>
        <w:rPr>
          <w:sz w:val="32"/>
          <w:szCs w:val="32"/>
        </w:rPr>
      </w:pPr>
      <w:r w:rsidRPr="00F720EB">
        <w:rPr>
          <w:rFonts w:ascii="Times New Roman" w:eastAsia="Times New Roman" w:hAnsi="Times New Roman" w:cs="Times New Roman"/>
          <w:b/>
          <w:bCs/>
          <w:kern w:val="0"/>
          <w:sz w:val="32"/>
          <w:szCs w:val="32"/>
          <w14:ligatures w14:val="none"/>
        </w:rPr>
        <w:t>C</w:t>
      </w:r>
      <w:r>
        <w:rPr>
          <w:rFonts w:ascii="Times New Roman" w:eastAsia="Times New Roman" w:hAnsi="Times New Roman" w:cs="Times New Roman"/>
          <w:b/>
          <w:bCs/>
          <w:kern w:val="0"/>
          <w:sz w:val="32"/>
          <w:szCs w:val="32"/>
          <w14:ligatures w14:val="none"/>
        </w:rPr>
        <w:t>ount of specific global temperature</w:t>
      </w:r>
    </w:p>
    <w:p w14:paraId="579F7099" w14:textId="77777777" w:rsidR="00AD491B" w:rsidRDefault="00AD491B" w:rsidP="00AD491B">
      <w:pPr>
        <w:rPr>
          <w:sz w:val="28"/>
          <w:szCs w:val="28"/>
        </w:rPr>
      </w:pPr>
    </w:p>
    <w:p w14:paraId="5BD535C1" w14:textId="7464E852" w:rsidR="00AD491B" w:rsidRDefault="00AD491B" w:rsidP="00AD491B">
      <w:pPr>
        <w:rPr>
          <w:sz w:val="28"/>
          <w:szCs w:val="28"/>
        </w:rPr>
      </w:pPr>
      <w:r>
        <w:rPr>
          <w:noProof/>
        </w:rPr>
        <w:drawing>
          <wp:inline distT="0" distB="0" distL="0" distR="0" wp14:anchorId="5E318E8B" wp14:editId="1EE51151">
            <wp:extent cx="5943600" cy="3371850"/>
            <wp:effectExtent l="0" t="0" r="0" b="0"/>
            <wp:docPr id="2127417349" name="Chart 1">
              <a:extLst xmlns:a="http://schemas.openxmlformats.org/drawingml/2006/main">
                <a:ext uri="{FF2B5EF4-FFF2-40B4-BE49-F238E27FC236}">
                  <a16:creationId xmlns:a16="http://schemas.microsoft.com/office/drawing/2014/main" id="{D059B6D6-AE3D-E9D0-678D-EA5CC07EFA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AF8A7C4" w14:textId="77777777" w:rsidR="00AD491B" w:rsidRDefault="00AD491B" w:rsidP="00AD491B">
      <w:pPr>
        <w:rPr>
          <w:sz w:val="28"/>
          <w:szCs w:val="28"/>
        </w:rPr>
      </w:pPr>
    </w:p>
    <w:p w14:paraId="14422FA0" w14:textId="77777777" w:rsidR="00AD491B" w:rsidRDefault="00AD491B" w:rsidP="00AD491B">
      <w:pPr>
        <w:rPr>
          <w:sz w:val="28"/>
          <w:szCs w:val="28"/>
        </w:rPr>
      </w:pPr>
    </w:p>
    <w:p w14:paraId="1702B130" w14:textId="77777777" w:rsidR="00AD491B" w:rsidRDefault="00AD491B" w:rsidP="00AD491B">
      <w:pPr>
        <w:rPr>
          <w:sz w:val="28"/>
          <w:szCs w:val="28"/>
        </w:rPr>
      </w:pPr>
    </w:p>
    <w:p w14:paraId="02C3A768" w14:textId="77777777" w:rsidR="00AD491B" w:rsidRDefault="00AD491B" w:rsidP="00AD491B">
      <w:pPr>
        <w:rPr>
          <w:sz w:val="28"/>
          <w:szCs w:val="28"/>
        </w:rPr>
      </w:pPr>
    </w:p>
    <w:p w14:paraId="06DE85D8" w14:textId="77777777" w:rsidR="00186AF2" w:rsidRDefault="00186AF2" w:rsidP="00AD491B">
      <w:pPr>
        <w:rPr>
          <w:sz w:val="28"/>
          <w:szCs w:val="28"/>
        </w:rPr>
      </w:pPr>
    </w:p>
    <w:p w14:paraId="11CCFD4C" w14:textId="77777777" w:rsidR="00186AF2" w:rsidRDefault="00186AF2" w:rsidP="00AD491B">
      <w:pPr>
        <w:rPr>
          <w:sz w:val="28"/>
          <w:szCs w:val="28"/>
        </w:rPr>
      </w:pPr>
    </w:p>
    <w:p w14:paraId="1C1E04D6" w14:textId="77777777" w:rsidR="00186AF2" w:rsidRDefault="00186AF2" w:rsidP="00AD491B">
      <w:pPr>
        <w:rPr>
          <w:sz w:val="28"/>
          <w:szCs w:val="28"/>
        </w:rPr>
      </w:pPr>
    </w:p>
    <w:p w14:paraId="5A32A159" w14:textId="77777777" w:rsidR="00186AF2" w:rsidRDefault="00186AF2" w:rsidP="00AD491B">
      <w:pPr>
        <w:rPr>
          <w:sz w:val="28"/>
          <w:szCs w:val="28"/>
        </w:rPr>
      </w:pPr>
    </w:p>
    <w:p w14:paraId="27A7CA6B" w14:textId="77777777" w:rsidR="00186AF2" w:rsidRDefault="00186AF2" w:rsidP="00AD491B">
      <w:pPr>
        <w:rPr>
          <w:sz w:val="28"/>
          <w:szCs w:val="28"/>
        </w:rPr>
      </w:pPr>
    </w:p>
    <w:p w14:paraId="73D0314A" w14:textId="77777777" w:rsidR="00186AF2" w:rsidRDefault="00186AF2" w:rsidP="00AD491B">
      <w:pPr>
        <w:rPr>
          <w:sz w:val="28"/>
          <w:szCs w:val="28"/>
        </w:rPr>
      </w:pPr>
    </w:p>
    <w:p w14:paraId="38ACE86E" w14:textId="77777777" w:rsidR="00186AF2" w:rsidRDefault="00186AF2" w:rsidP="00AD491B">
      <w:pPr>
        <w:rPr>
          <w:sz w:val="28"/>
          <w:szCs w:val="28"/>
        </w:rPr>
      </w:pPr>
    </w:p>
    <w:p w14:paraId="0B3CD886" w14:textId="2004BDAA" w:rsidR="00186AF2" w:rsidRPr="00186AF2" w:rsidRDefault="00186AF2" w:rsidP="00AD491B">
      <w:pPr>
        <w:rPr>
          <w:sz w:val="32"/>
          <w:szCs w:val="32"/>
        </w:rPr>
      </w:pPr>
      <w:r w:rsidRPr="00F720EB">
        <w:rPr>
          <w:rFonts w:ascii="Times New Roman" w:eastAsia="Times New Roman" w:hAnsi="Times New Roman" w:cs="Times New Roman"/>
          <w:b/>
          <w:bCs/>
          <w:kern w:val="0"/>
          <w:sz w:val="32"/>
          <w:szCs w:val="32"/>
          <w14:ligatures w14:val="none"/>
        </w:rPr>
        <w:t>Notable Climate Impacts</w:t>
      </w:r>
    </w:p>
    <w:p w14:paraId="3A19EE01" w14:textId="4023CE35" w:rsidR="00186AF2" w:rsidRDefault="00186AF2" w:rsidP="00AD491B">
      <w:pPr>
        <w:rPr>
          <w:sz w:val="28"/>
          <w:szCs w:val="28"/>
        </w:rPr>
      </w:pPr>
      <w:r>
        <w:rPr>
          <w:noProof/>
        </w:rPr>
        <w:drawing>
          <wp:inline distT="0" distB="0" distL="0" distR="0" wp14:anchorId="38AAAFDB" wp14:editId="300C31C9">
            <wp:extent cx="5943600" cy="2671445"/>
            <wp:effectExtent l="0" t="0" r="0" b="14605"/>
            <wp:docPr id="1101054698" name="Chart 1">
              <a:extLst xmlns:a="http://schemas.openxmlformats.org/drawingml/2006/main">
                <a:ext uri="{FF2B5EF4-FFF2-40B4-BE49-F238E27FC236}">
                  <a16:creationId xmlns:a16="http://schemas.microsoft.com/office/drawing/2014/main" id="{A4032E34-56F3-4CF4-DFD0-1D4827E9C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EC31226" w14:textId="77777777" w:rsidR="00AD491B" w:rsidRDefault="00AD491B" w:rsidP="00AD491B">
      <w:pPr>
        <w:rPr>
          <w:sz w:val="28"/>
          <w:szCs w:val="28"/>
        </w:rPr>
      </w:pPr>
    </w:p>
    <w:p w14:paraId="0D0534F3" w14:textId="77777777" w:rsidR="00AD491B" w:rsidRDefault="00AD491B" w:rsidP="00AD491B">
      <w:pPr>
        <w:rPr>
          <w:sz w:val="28"/>
          <w:szCs w:val="28"/>
        </w:rPr>
      </w:pPr>
    </w:p>
    <w:p w14:paraId="24B1C4CD" w14:textId="77777777" w:rsidR="00AD491B" w:rsidRDefault="00AD491B" w:rsidP="00AD491B">
      <w:pPr>
        <w:rPr>
          <w:sz w:val="28"/>
          <w:szCs w:val="28"/>
        </w:rPr>
      </w:pPr>
    </w:p>
    <w:p w14:paraId="394D4ED7" w14:textId="77777777" w:rsidR="00AD491B" w:rsidRDefault="00AD491B" w:rsidP="00AD491B">
      <w:pPr>
        <w:rPr>
          <w:sz w:val="28"/>
          <w:szCs w:val="28"/>
        </w:rPr>
      </w:pPr>
    </w:p>
    <w:p w14:paraId="3DF42F72" w14:textId="77777777" w:rsidR="00AD491B" w:rsidRDefault="00AD491B" w:rsidP="00AD491B">
      <w:pPr>
        <w:rPr>
          <w:sz w:val="28"/>
          <w:szCs w:val="28"/>
        </w:rPr>
      </w:pPr>
    </w:p>
    <w:p w14:paraId="47D9E2BF" w14:textId="77777777" w:rsidR="00186AF2" w:rsidRDefault="00186AF2" w:rsidP="00AD491B">
      <w:pPr>
        <w:rPr>
          <w:sz w:val="28"/>
          <w:szCs w:val="28"/>
        </w:rPr>
      </w:pPr>
    </w:p>
    <w:p w14:paraId="0465111E" w14:textId="77777777" w:rsidR="00186AF2" w:rsidRDefault="00186AF2" w:rsidP="00AD491B">
      <w:pPr>
        <w:rPr>
          <w:sz w:val="28"/>
          <w:szCs w:val="28"/>
        </w:rPr>
      </w:pPr>
    </w:p>
    <w:p w14:paraId="3E51902D" w14:textId="77777777" w:rsidR="00186AF2" w:rsidRDefault="00186AF2" w:rsidP="00AD491B">
      <w:pPr>
        <w:rPr>
          <w:sz w:val="28"/>
          <w:szCs w:val="28"/>
        </w:rPr>
      </w:pPr>
    </w:p>
    <w:p w14:paraId="6E55F408" w14:textId="77777777" w:rsidR="00186AF2" w:rsidRDefault="00186AF2" w:rsidP="00AD491B">
      <w:pPr>
        <w:rPr>
          <w:sz w:val="28"/>
          <w:szCs w:val="28"/>
        </w:rPr>
      </w:pPr>
    </w:p>
    <w:p w14:paraId="29F9A68C" w14:textId="77777777" w:rsidR="00186AF2" w:rsidRDefault="00186AF2" w:rsidP="00AD491B">
      <w:pPr>
        <w:rPr>
          <w:sz w:val="28"/>
          <w:szCs w:val="28"/>
        </w:rPr>
      </w:pPr>
    </w:p>
    <w:p w14:paraId="1A4D00C5" w14:textId="77777777" w:rsidR="00186AF2" w:rsidRDefault="00186AF2" w:rsidP="00AD491B">
      <w:pPr>
        <w:rPr>
          <w:sz w:val="28"/>
          <w:szCs w:val="28"/>
        </w:rPr>
      </w:pPr>
    </w:p>
    <w:p w14:paraId="4160BDDA" w14:textId="77777777" w:rsidR="00186AF2" w:rsidRDefault="00186AF2" w:rsidP="00AD491B">
      <w:pPr>
        <w:rPr>
          <w:sz w:val="28"/>
          <w:szCs w:val="28"/>
        </w:rPr>
      </w:pPr>
    </w:p>
    <w:p w14:paraId="00685A38" w14:textId="77777777" w:rsidR="00186AF2" w:rsidRDefault="00186AF2" w:rsidP="00AD491B">
      <w:pPr>
        <w:rPr>
          <w:sz w:val="28"/>
          <w:szCs w:val="28"/>
        </w:rPr>
      </w:pPr>
    </w:p>
    <w:p w14:paraId="17F07453" w14:textId="77777777" w:rsidR="00186AF2" w:rsidRDefault="00186AF2" w:rsidP="00AD491B">
      <w:pPr>
        <w:rPr>
          <w:sz w:val="28"/>
          <w:szCs w:val="28"/>
        </w:rPr>
      </w:pPr>
    </w:p>
    <w:p w14:paraId="0D40ADA5" w14:textId="77777777" w:rsidR="00186AF2" w:rsidRDefault="00186AF2" w:rsidP="00AD491B">
      <w:pPr>
        <w:rPr>
          <w:sz w:val="28"/>
          <w:szCs w:val="28"/>
        </w:rPr>
      </w:pPr>
    </w:p>
    <w:p w14:paraId="39111481" w14:textId="77777777" w:rsidR="00186AF2" w:rsidRPr="00186AF2" w:rsidRDefault="00186AF2" w:rsidP="00186AF2">
      <w:pPr>
        <w:spacing w:before="100" w:beforeAutospacing="1" w:after="100" w:afterAutospacing="1" w:line="240" w:lineRule="auto"/>
        <w:outlineLvl w:val="2"/>
        <w:rPr>
          <w:rFonts w:eastAsia="Times New Roman" w:cstheme="minorHAnsi"/>
          <w:b/>
          <w:bCs/>
          <w:kern w:val="0"/>
          <w:sz w:val="28"/>
          <w:szCs w:val="28"/>
          <w14:ligatures w14:val="none"/>
        </w:rPr>
      </w:pPr>
      <w:r w:rsidRPr="00186AF2">
        <w:rPr>
          <w:rFonts w:eastAsia="Times New Roman" w:cstheme="minorHAnsi"/>
          <w:b/>
          <w:bCs/>
          <w:kern w:val="0"/>
          <w:sz w:val="28"/>
          <w:szCs w:val="28"/>
          <w14:ligatures w14:val="none"/>
        </w:rPr>
        <w:t>Conclusion</w:t>
      </w:r>
    </w:p>
    <w:p w14:paraId="5F4C619E" w14:textId="77777777" w:rsidR="00186AF2" w:rsidRPr="00186AF2" w:rsidRDefault="00186AF2" w:rsidP="00186AF2">
      <w:pPr>
        <w:spacing w:before="100" w:beforeAutospacing="1" w:after="100" w:afterAutospacing="1" w:line="240" w:lineRule="auto"/>
        <w:rPr>
          <w:rFonts w:eastAsia="Times New Roman" w:cstheme="minorHAnsi"/>
          <w:kern w:val="0"/>
          <w:sz w:val="28"/>
          <w:szCs w:val="28"/>
          <w14:ligatures w14:val="none"/>
        </w:rPr>
      </w:pPr>
      <w:r w:rsidRPr="00186AF2">
        <w:rPr>
          <w:rFonts w:eastAsia="Times New Roman" w:cstheme="minorHAnsi"/>
          <w:kern w:val="0"/>
          <w:sz w:val="28"/>
          <w:szCs w:val="28"/>
          <w14:ligatures w14:val="none"/>
        </w:rPr>
        <w:t>This project aims to provide a comprehensive analysis of global temperature trends from 1970 to 2024, highlighting the intricate relationships between rising temperatures, atmospheric CO2 concentrations, and climate policies. Our findings will illustrate the urgent reality of climate change and its far-reaching impacts on both natural and human systems.</w:t>
      </w:r>
    </w:p>
    <w:p w14:paraId="1049D28D" w14:textId="77777777" w:rsidR="00186AF2" w:rsidRPr="00186AF2" w:rsidRDefault="00186AF2" w:rsidP="00186AF2">
      <w:pPr>
        <w:spacing w:before="100" w:beforeAutospacing="1" w:after="100" w:afterAutospacing="1" w:line="240" w:lineRule="auto"/>
        <w:rPr>
          <w:rFonts w:eastAsia="Times New Roman" w:cstheme="minorHAnsi"/>
          <w:kern w:val="0"/>
          <w:sz w:val="28"/>
          <w:szCs w:val="28"/>
          <w14:ligatures w14:val="none"/>
        </w:rPr>
      </w:pPr>
      <w:r w:rsidRPr="00186AF2">
        <w:rPr>
          <w:rFonts w:eastAsia="Times New Roman" w:cstheme="minorHAnsi"/>
          <w:kern w:val="0"/>
          <w:sz w:val="28"/>
          <w:szCs w:val="28"/>
          <w14:ligatures w14:val="none"/>
        </w:rPr>
        <w:t>By examining historical temperature anomalies alongside significant climate events and policy interventions, we can identify patterns that inform our understanding of climate dynamics. The correlation between increasing CO2 levels and rising global temperatures underscores the critical role that greenhouse gas emissions play in driving climate change. Additionally, the influence of international agreements and climate policies reveals how collective action can shape climate trajectories.</w:t>
      </w:r>
    </w:p>
    <w:p w14:paraId="7B1F3121" w14:textId="77777777" w:rsidR="00186AF2" w:rsidRPr="00186AF2" w:rsidRDefault="00186AF2" w:rsidP="00186AF2">
      <w:pPr>
        <w:spacing w:before="100" w:beforeAutospacing="1" w:after="100" w:afterAutospacing="1" w:line="240" w:lineRule="auto"/>
        <w:rPr>
          <w:rFonts w:eastAsia="Times New Roman" w:cstheme="minorHAnsi"/>
          <w:kern w:val="0"/>
          <w:sz w:val="28"/>
          <w:szCs w:val="28"/>
          <w14:ligatures w14:val="none"/>
        </w:rPr>
      </w:pPr>
      <w:r w:rsidRPr="00186AF2">
        <w:rPr>
          <w:rFonts w:eastAsia="Times New Roman" w:cstheme="minorHAnsi"/>
          <w:kern w:val="0"/>
          <w:sz w:val="28"/>
          <w:szCs w:val="28"/>
          <w14:ligatures w14:val="none"/>
        </w:rPr>
        <w:t>As we move forward, the insights gained from this analysis will not only contribute to the scientific discourse surrounding climate change but will also serve as a call to action for policymakers, stakeholders, and the global community. It is imperative that we leverage historical data to guide future strategies aimed at mitigating climate change, adapting to its impacts, and fostering a sustainable future for generations to come.</w:t>
      </w:r>
    </w:p>
    <w:p w14:paraId="34FE6A0D" w14:textId="77777777" w:rsidR="00186AF2" w:rsidRPr="00186AF2" w:rsidRDefault="00186AF2" w:rsidP="00186AF2">
      <w:pPr>
        <w:rPr>
          <w:rFonts w:cstheme="minorHAnsi"/>
          <w:sz w:val="28"/>
          <w:szCs w:val="28"/>
        </w:rPr>
      </w:pPr>
      <w:r w:rsidRPr="00186AF2">
        <w:rPr>
          <w:rFonts w:eastAsia="Times New Roman" w:cstheme="minorHAnsi"/>
          <w:kern w:val="0"/>
          <w:sz w:val="28"/>
          <w:szCs w:val="28"/>
          <w14:ligatures w14:val="none"/>
        </w:rPr>
        <w:t>Ultimately, this project reinforces the notion that understanding our past and present climate is essential for creating effective solutions. By continuing to monitor temperature trends and implementing robust climate policies, we can work towards a more resilient and sustainable planet</w:t>
      </w:r>
      <w:r w:rsidRPr="00186AF2">
        <w:rPr>
          <w:rFonts w:cstheme="minorHAnsi"/>
          <w:sz w:val="28"/>
          <w:szCs w:val="28"/>
        </w:rPr>
        <w:t xml:space="preserve"> </w:t>
      </w:r>
    </w:p>
    <w:p w14:paraId="50872E93" w14:textId="21D9A0E6" w:rsidR="00186AF2" w:rsidRPr="00F720EB" w:rsidRDefault="00186AF2" w:rsidP="00186AF2">
      <w:pPr>
        <w:rPr>
          <w:b/>
          <w:bCs/>
          <w:sz w:val="28"/>
          <w:szCs w:val="28"/>
        </w:rPr>
      </w:pPr>
      <w:r w:rsidRPr="00F720EB">
        <w:rPr>
          <w:b/>
          <w:bCs/>
          <w:sz w:val="28"/>
          <w:szCs w:val="28"/>
        </w:rPr>
        <w:t>References</w:t>
      </w:r>
    </w:p>
    <w:p w14:paraId="6D12A7CC" w14:textId="77777777" w:rsidR="00186AF2" w:rsidRPr="00F720EB" w:rsidRDefault="00186AF2" w:rsidP="00186AF2">
      <w:pPr>
        <w:numPr>
          <w:ilvl w:val="0"/>
          <w:numId w:val="4"/>
        </w:numPr>
        <w:rPr>
          <w:sz w:val="28"/>
          <w:szCs w:val="28"/>
        </w:rPr>
      </w:pPr>
      <w:r w:rsidRPr="00F720EB">
        <w:rPr>
          <w:sz w:val="28"/>
          <w:szCs w:val="28"/>
        </w:rPr>
        <w:t>Intergovernmental Panel on Climate Change (IPCC) Reports</w:t>
      </w:r>
    </w:p>
    <w:p w14:paraId="7FBC3A9C" w14:textId="77777777" w:rsidR="00186AF2" w:rsidRPr="00F720EB" w:rsidRDefault="00186AF2" w:rsidP="00186AF2">
      <w:pPr>
        <w:numPr>
          <w:ilvl w:val="0"/>
          <w:numId w:val="4"/>
        </w:numPr>
        <w:rPr>
          <w:sz w:val="28"/>
          <w:szCs w:val="28"/>
        </w:rPr>
      </w:pPr>
      <w:r w:rsidRPr="00F720EB">
        <w:rPr>
          <w:sz w:val="28"/>
          <w:szCs w:val="28"/>
        </w:rPr>
        <w:t>National Oceanic and Atmospheric Administration (NOAA)</w:t>
      </w:r>
    </w:p>
    <w:p w14:paraId="73217C76" w14:textId="77777777" w:rsidR="00186AF2" w:rsidRPr="00F720EB" w:rsidRDefault="00186AF2" w:rsidP="00186AF2">
      <w:pPr>
        <w:numPr>
          <w:ilvl w:val="0"/>
          <w:numId w:val="4"/>
        </w:numPr>
        <w:rPr>
          <w:sz w:val="28"/>
          <w:szCs w:val="28"/>
        </w:rPr>
      </w:pPr>
      <w:r w:rsidRPr="00F720EB">
        <w:rPr>
          <w:sz w:val="28"/>
          <w:szCs w:val="28"/>
        </w:rPr>
        <w:t>NASA Global Climate Change Data</w:t>
      </w:r>
    </w:p>
    <w:p w14:paraId="66B0BC91" w14:textId="77777777" w:rsidR="00186AF2" w:rsidRPr="00F720EB" w:rsidRDefault="00186AF2" w:rsidP="00186AF2">
      <w:pPr>
        <w:numPr>
          <w:ilvl w:val="0"/>
          <w:numId w:val="4"/>
        </w:numPr>
        <w:rPr>
          <w:sz w:val="28"/>
          <w:szCs w:val="28"/>
        </w:rPr>
      </w:pPr>
      <w:r w:rsidRPr="00F720EB">
        <w:rPr>
          <w:sz w:val="28"/>
          <w:szCs w:val="28"/>
        </w:rPr>
        <w:lastRenderedPageBreak/>
        <w:t>Scholarly articles and previous studies on climate change and temperature analysis.</w:t>
      </w:r>
    </w:p>
    <w:p w14:paraId="76ACAAE2" w14:textId="253EF0B4" w:rsidR="00186AF2" w:rsidRDefault="00186AF2" w:rsidP="00186AF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8EB1556" w14:textId="77777777" w:rsidR="00186AF2" w:rsidRPr="00186AF2" w:rsidRDefault="00186AF2" w:rsidP="00186AF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3636306" w14:textId="77777777" w:rsidR="00186AF2" w:rsidRDefault="00186AF2" w:rsidP="00AD491B">
      <w:pPr>
        <w:rPr>
          <w:sz w:val="28"/>
          <w:szCs w:val="28"/>
        </w:rPr>
      </w:pPr>
    </w:p>
    <w:p w14:paraId="63BC7F32" w14:textId="77777777" w:rsidR="00AD491B" w:rsidRDefault="00AD491B" w:rsidP="00AD491B">
      <w:pPr>
        <w:rPr>
          <w:sz w:val="28"/>
          <w:szCs w:val="28"/>
        </w:rPr>
      </w:pPr>
    </w:p>
    <w:p w14:paraId="33C47EB0" w14:textId="77777777" w:rsidR="00AD491B" w:rsidRPr="00AD491B" w:rsidRDefault="00AD491B" w:rsidP="00AD491B">
      <w:pPr>
        <w:rPr>
          <w:sz w:val="28"/>
          <w:szCs w:val="28"/>
        </w:rPr>
      </w:pPr>
    </w:p>
    <w:sectPr w:rsidR="00AD491B" w:rsidRPr="00AD4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E175E8"/>
    <w:multiLevelType w:val="multilevel"/>
    <w:tmpl w:val="0FC42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392CED"/>
    <w:multiLevelType w:val="multilevel"/>
    <w:tmpl w:val="8E54A3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9A3671"/>
    <w:multiLevelType w:val="multilevel"/>
    <w:tmpl w:val="8DF2F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8A0B7E"/>
    <w:multiLevelType w:val="multilevel"/>
    <w:tmpl w:val="3A82F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110069">
    <w:abstractNumId w:val="0"/>
  </w:num>
  <w:num w:numId="2" w16cid:durableId="302126807">
    <w:abstractNumId w:val="1"/>
  </w:num>
  <w:num w:numId="3" w16cid:durableId="61023737">
    <w:abstractNumId w:val="2"/>
  </w:num>
  <w:num w:numId="4" w16cid:durableId="10527343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0EB"/>
    <w:rsid w:val="000808EF"/>
    <w:rsid w:val="00186AF2"/>
    <w:rsid w:val="00347A44"/>
    <w:rsid w:val="00837E0C"/>
    <w:rsid w:val="00960CC6"/>
    <w:rsid w:val="00AD491B"/>
    <w:rsid w:val="00F72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121D1"/>
  <w15:chartTrackingRefBased/>
  <w15:docId w15:val="{17067641-A582-409E-BD25-61A0D34B0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08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2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808E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808EF"/>
    <w:pPr>
      <w:outlineLvl w:val="9"/>
    </w:pPr>
    <w:rPr>
      <w:kern w:val="0"/>
      <w14:ligatures w14:val="none"/>
    </w:rPr>
  </w:style>
  <w:style w:type="paragraph" w:styleId="TOC3">
    <w:name w:val="toc 3"/>
    <w:basedOn w:val="Normal"/>
    <w:next w:val="Normal"/>
    <w:autoRedefine/>
    <w:uiPriority w:val="39"/>
    <w:unhideWhenUsed/>
    <w:rsid w:val="000808EF"/>
    <w:pPr>
      <w:spacing w:after="100"/>
      <w:ind w:left="440"/>
    </w:pPr>
  </w:style>
  <w:style w:type="character" w:styleId="Hyperlink">
    <w:name w:val="Hyperlink"/>
    <w:basedOn w:val="DefaultParagraphFont"/>
    <w:uiPriority w:val="99"/>
    <w:unhideWhenUsed/>
    <w:rsid w:val="000808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858173">
      <w:bodyDiv w:val="1"/>
      <w:marLeft w:val="0"/>
      <w:marRight w:val="0"/>
      <w:marTop w:val="0"/>
      <w:marBottom w:val="0"/>
      <w:divBdr>
        <w:top w:val="none" w:sz="0" w:space="0" w:color="auto"/>
        <w:left w:val="none" w:sz="0" w:space="0" w:color="auto"/>
        <w:bottom w:val="none" w:sz="0" w:space="0" w:color="auto"/>
        <w:right w:val="none" w:sz="0" w:space="0" w:color="auto"/>
      </w:divBdr>
    </w:div>
    <w:div w:id="742027918">
      <w:bodyDiv w:val="1"/>
      <w:marLeft w:val="0"/>
      <w:marRight w:val="0"/>
      <w:marTop w:val="0"/>
      <w:marBottom w:val="0"/>
      <w:divBdr>
        <w:top w:val="none" w:sz="0" w:space="0" w:color="auto"/>
        <w:left w:val="none" w:sz="0" w:space="0" w:color="auto"/>
        <w:bottom w:val="none" w:sz="0" w:space="0" w:color="auto"/>
        <w:right w:val="none" w:sz="0" w:space="0" w:color="auto"/>
      </w:divBdr>
    </w:div>
    <w:div w:id="189716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embeddings/oleObject2.bin"/><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embeddings/oleObject3.bin"/><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embeddings/oleObject4.bin"/><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[mustafiz pr0ject sheet.xlsx]average temp!PivotTable1</c:name>
    <c:fmtId val="-1"/>
  </c:pivotSource>
  <c:chart>
    <c:autoTitleDeleted val="1"/>
    <c:pivotFmts>
      <c:pivotFmt>
        <c:idx val="0"/>
        <c:spPr>
          <a:solidFill>
            <a:schemeClr val="accent1"/>
          </a:solidFill>
          <a:ln>
            <a:noFill/>
          </a:ln>
          <a:effectLst/>
        </c:spPr>
        <c:marker>
          <c:symbol val="circle"/>
          <c:size val="6"/>
          <c:spPr>
            <a:solidFill>
              <a:schemeClr val="lt1"/>
            </a:solidFill>
            <a:ln w="15875">
              <a:solidFill>
                <a:schemeClr val="accen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'average temp'!$B$3</c:f>
              <c:strCache>
                <c:ptCount val="1"/>
                <c:pt idx="0">
                  <c:v>Total</c:v>
                </c:pt>
              </c:strCache>
            </c:strRef>
          </c:tx>
          <c:spPr>
            <a:solidFill>
              <a:schemeClr val="accent1"/>
            </a:solidFill>
            <a:ln>
              <a:noFill/>
            </a:ln>
            <a:effectLst/>
          </c:spPr>
          <c:invertIfNegative val="0"/>
          <c:cat>
            <c:strRef>
              <c:f>'average temp'!$A$4:$A$58</c:f>
              <c:strCache>
                <c:ptCount val="54"/>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pt idx="45">
                  <c:v>2015</c:v>
                </c:pt>
                <c:pt idx="46">
                  <c:v>2016</c:v>
                </c:pt>
                <c:pt idx="47">
                  <c:v>2017</c:v>
                </c:pt>
                <c:pt idx="48">
                  <c:v>2018</c:v>
                </c:pt>
                <c:pt idx="49">
                  <c:v>2019</c:v>
                </c:pt>
                <c:pt idx="50">
                  <c:v>2020</c:v>
                </c:pt>
                <c:pt idx="51">
                  <c:v>2021</c:v>
                </c:pt>
                <c:pt idx="52">
                  <c:v>2022</c:v>
                </c:pt>
                <c:pt idx="53">
                  <c:v>2023</c:v>
                </c:pt>
              </c:strCache>
            </c:strRef>
          </c:cat>
          <c:val>
            <c:numRef>
              <c:f>'average temp'!$B$4:$B$58</c:f>
              <c:numCache>
                <c:formatCode>General</c:formatCode>
                <c:ptCount val="54"/>
                <c:pt idx="0">
                  <c:v>-0.17</c:v>
                </c:pt>
                <c:pt idx="1">
                  <c:v>-0.16</c:v>
                </c:pt>
                <c:pt idx="2">
                  <c:v>-0.15</c:v>
                </c:pt>
                <c:pt idx="3">
                  <c:v>-0.15</c:v>
                </c:pt>
                <c:pt idx="4">
                  <c:v>-0.18</c:v>
                </c:pt>
                <c:pt idx="5">
                  <c:v>-0.1</c:v>
                </c:pt>
                <c:pt idx="6">
                  <c:v>-0.08</c:v>
                </c:pt>
                <c:pt idx="7">
                  <c:v>-0.02</c:v>
                </c:pt>
                <c:pt idx="8">
                  <c:v>0.03</c:v>
                </c:pt>
                <c:pt idx="9">
                  <c:v>7.0000000000000007E-2</c:v>
                </c:pt>
                <c:pt idx="10">
                  <c:v>0.05</c:v>
                </c:pt>
                <c:pt idx="11">
                  <c:v>0.09</c:v>
                </c:pt>
                <c:pt idx="12">
                  <c:v>0.01</c:v>
                </c:pt>
                <c:pt idx="13">
                  <c:v>0.11</c:v>
                </c:pt>
                <c:pt idx="14">
                  <c:v>0.03</c:v>
                </c:pt>
                <c:pt idx="15">
                  <c:v>0.06</c:v>
                </c:pt>
                <c:pt idx="16">
                  <c:v>0.17</c:v>
                </c:pt>
                <c:pt idx="17">
                  <c:v>0.23</c:v>
                </c:pt>
                <c:pt idx="18">
                  <c:v>0.37</c:v>
                </c:pt>
                <c:pt idx="19">
                  <c:v>0.31</c:v>
                </c:pt>
                <c:pt idx="20">
                  <c:v>0.38</c:v>
                </c:pt>
                <c:pt idx="21">
                  <c:v>0.14000000000000001</c:v>
                </c:pt>
                <c:pt idx="22">
                  <c:v>0.19</c:v>
                </c:pt>
                <c:pt idx="23">
                  <c:v>0.24</c:v>
                </c:pt>
                <c:pt idx="24">
                  <c:v>0.28000000000000003</c:v>
                </c:pt>
                <c:pt idx="25">
                  <c:v>0.28999999999999998</c:v>
                </c:pt>
                <c:pt idx="26">
                  <c:v>0.23</c:v>
                </c:pt>
                <c:pt idx="27">
                  <c:v>0.33</c:v>
                </c:pt>
                <c:pt idx="28">
                  <c:v>0.51</c:v>
                </c:pt>
                <c:pt idx="29">
                  <c:v>0.34</c:v>
                </c:pt>
                <c:pt idx="30">
                  <c:v>0.24</c:v>
                </c:pt>
                <c:pt idx="31">
                  <c:v>0.28000000000000003</c:v>
                </c:pt>
                <c:pt idx="32">
                  <c:v>0.32</c:v>
                </c:pt>
                <c:pt idx="33">
                  <c:v>0.4</c:v>
                </c:pt>
                <c:pt idx="34">
                  <c:v>0.39</c:v>
                </c:pt>
                <c:pt idx="35">
                  <c:v>0.6</c:v>
                </c:pt>
                <c:pt idx="36">
                  <c:v>0.54</c:v>
                </c:pt>
                <c:pt idx="37">
                  <c:v>0.56999999999999995</c:v>
                </c:pt>
                <c:pt idx="38">
                  <c:v>0.3</c:v>
                </c:pt>
                <c:pt idx="39">
                  <c:v>0.36</c:v>
                </c:pt>
                <c:pt idx="40">
                  <c:v>0.66</c:v>
                </c:pt>
                <c:pt idx="41">
                  <c:v>0.47</c:v>
                </c:pt>
                <c:pt idx="42">
                  <c:v>0.51</c:v>
                </c:pt>
                <c:pt idx="43">
                  <c:v>0.62</c:v>
                </c:pt>
                <c:pt idx="44">
                  <c:v>0.74</c:v>
                </c:pt>
                <c:pt idx="45">
                  <c:v>0.9</c:v>
                </c:pt>
                <c:pt idx="46">
                  <c:v>1.02</c:v>
                </c:pt>
                <c:pt idx="47">
                  <c:v>0.94</c:v>
                </c:pt>
                <c:pt idx="48">
                  <c:v>0.81</c:v>
                </c:pt>
                <c:pt idx="49">
                  <c:v>0.95</c:v>
                </c:pt>
                <c:pt idx="50">
                  <c:v>1.02</c:v>
                </c:pt>
                <c:pt idx="51">
                  <c:v>0.84</c:v>
                </c:pt>
                <c:pt idx="52">
                  <c:v>0.89</c:v>
                </c:pt>
                <c:pt idx="53">
                  <c:v>0.93</c:v>
                </c:pt>
              </c:numCache>
            </c:numRef>
          </c:val>
          <c:extLst>
            <c:ext xmlns:c16="http://schemas.microsoft.com/office/drawing/2014/chart" uri="{C3380CC4-5D6E-409C-BE32-E72D297353CC}">
              <c16:uniqueId val="{00000000-5C5B-4BF9-B98C-20A61662FB9F}"/>
            </c:ext>
          </c:extLst>
        </c:ser>
        <c:dLbls>
          <c:showLegendKey val="0"/>
          <c:showVal val="0"/>
          <c:showCatName val="0"/>
          <c:showSerName val="0"/>
          <c:showPercent val="0"/>
          <c:showBubbleSize val="0"/>
        </c:dLbls>
        <c:gapWidth val="267"/>
        <c:overlap val="-43"/>
        <c:axId val="879887680"/>
        <c:axId val="879886720"/>
      </c:barChart>
      <c:catAx>
        <c:axId val="879887680"/>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879886720"/>
        <c:crosses val="autoZero"/>
        <c:auto val="1"/>
        <c:lblAlgn val="ctr"/>
        <c:lblOffset val="100"/>
        <c:noMultiLvlLbl val="0"/>
      </c:catAx>
      <c:valAx>
        <c:axId val="879886720"/>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879887680"/>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[mustafiz pr0ject sheet.xlsx]CO2 concentration!PivotTable2</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'CO2 concentration'!$B$3</c:f>
              <c:strCache>
                <c:ptCount val="1"/>
                <c:pt idx="0">
                  <c:v>Total</c:v>
                </c:pt>
              </c:strCache>
            </c:strRef>
          </c:tx>
          <c:spPr>
            <a:solidFill>
              <a:schemeClr val="accent1"/>
            </a:solidFill>
            <a:ln>
              <a:noFill/>
            </a:ln>
            <a:effectLst/>
          </c:spPr>
          <c:invertIfNegative val="0"/>
          <c:cat>
            <c:strRef>
              <c:f>'CO2 concentration'!$A$4:$A$58</c:f>
              <c:strCache>
                <c:ptCount val="54"/>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pt idx="45">
                  <c:v>2015</c:v>
                </c:pt>
                <c:pt idx="46">
                  <c:v>2016</c:v>
                </c:pt>
                <c:pt idx="47">
                  <c:v>2017</c:v>
                </c:pt>
                <c:pt idx="48">
                  <c:v>2018</c:v>
                </c:pt>
                <c:pt idx="49">
                  <c:v>2019</c:v>
                </c:pt>
                <c:pt idx="50">
                  <c:v>2020</c:v>
                </c:pt>
                <c:pt idx="51">
                  <c:v>2021</c:v>
                </c:pt>
                <c:pt idx="52">
                  <c:v>2022</c:v>
                </c:pt>
                <c:pt idx="53">
                  <c:v>2023</c:v>
                </c:pt>
              </c:strCache>
            </c:strRef>
          </c:cat>
          <c:val>
            <c:numRef>
              <c:f>'CO2 concentration'!$B$4:$B$58</c:f>
              <c:numCache>
                <c:formatCode>General</c:formatCode>
                <c:ptCount val="54"/>
                <c:pt idx="0">
                  <c:v>325</c:v>
                </c:pt>
                <c:pt idx="1">
                  <c:v>327</c:v>
                </c:pt>
                <c:pt idx="2">
                  <c:v>329</c:v>
                </c:pt>
                <c:pt idx="3">
                  <c:v>330</c:v>
                </c:pt>
                <c:pt idx="4">
                  <c:v>331</c:v>
                </c:pt>
                <c:pt idx="5">
                  <c:v>332</c:v>
                </c:pt>
                <c:pt idx="6">
                  <c:v>333</c:v>
                </c:pt>
                <c:pt idx="7">
                  <c:v>335</c:v>
                </c:pt>
                <c:pt idx="8">
                  <c:v>336</c:v>
                </c:pt>
                <c:pt idx="9">
                  <c:v>338</c:v>
                </c:pt>
                <c:pt idx="10">
                  <c:v>339</c:v>
                </c:pt>
                <c:pt idx="11">
                  <c:v>340</c:v>
                </c:pt>
                <c:pt idx="12">
                  <c:v>341</c:v>
                </c:pt>
                <c:pt idx="13">
                  <c:v>342</c:v>
                </c:pt>
                <c:pt idx="14">
                  <c:v>344</c:v>
                </c:pt>
                <c:pt idx="15">
                  <c:v>345</c:v>
                </c:pt>
                <c:pt idx="16">
                  <c:v>348</c:v>
                </c:pt>
                <c:pt idx="17">
                  <c:v>350</c:v>
                </c:pt>
                <c:pt idx="18">
                  <c:v>353</c:v>
                </c:pt>
                <c:pt idx="19">
                  <c:v>354</c:v>
                </c:pt>
                <c:pt idx="20">
                  <c:v>355</c:v>
                </c:pt>
                <c:pt idx="21">
                  <c:v>358</c:v>
                </c:pt>
                <c:pt idx="22">
                  <c:v>359</c:v>
                </c:pt>
                <c:pt idx="23">
                  <c:v>360</c:v>
                </c:pt>
                <c:pt idx="24">
                  <c:v>361</c:v>
                </c:pt>
                <c:pt idx="25">
                  <c:v>362</c:v>
                </c:pt>
                <c:pt idx="26">
                  <c:v>363</c:v>
                </c:pt>
                <c:pt idx="27">
                  <c:v>364</c:v>
                </c:pt>
                <c:pt idx="28">
                  <c:v>366</c:v>
                </c:pt>
                <c:pt idx="29">
                  <c:v>368</c:v>
                </c:pt>
                <c:pt idx="30">
                  <c:v>370</c:v>
                </c:pt>
                <c:pt idx="31">
                  <c:v>371</c:v>
                </c:pt>
                <c:pt idx="32">
                  <c:v>373</c:v>
                </c:pt>
                <c:pt idx="33">
                  <c:v>375</c:v>
                </c:pt>
                <c:pt idx="34">
                  <c:v>376</c:v>
                </c:pt>
                <c:pt idx="35">
                  <c:v>377</c:v>
                </c:pt>
                <c:pt idx="36">
                  <c:v>379</c:v>
                </c:pt>
                <c:pt idx="37">
                  <c:v>380</c:v>
                </c:pt>
                <c:pt idx="38">
                  <c:v>380</c:v>
                </c:pt>
                <c:pt idx="39">
                  <c:v>390</c:v>
                </c:pt>
                <c:pt idx="40">
                  <c:v>392</c:v>
                </c:pt>
                <c:pt idx="41">
                  <c:v>393</c:v>
                </c:pt>
                <c:pt idx="42">
                  <c:v>395</c:v>
                </c:pt>
                <c:pt idx="43">
                  <c:v>396</c:v>
                </c:pt>
                <c:pt idx="44">
                  <c:v>397</c:v>
                </c:pt>
                <c:pt idx="45">
                  <c:v>400</c:v>
                </c:pt>
                <c:pt idx="46">
                  <c:v>403</c:v>
                </c:pt>
                <c:pt idx="47">
                  <c:v>405</c:v>
                </c:pt>
                <c:pt idx="48">
                  <c:v>407</c:v>
                </c:pt>
                <c:pt idx="49">
                  <c:v>409</c:v>
                </c:pt>
                <c:pt idx="50">
                  <c:v>412</c:v>
                </c:pt>
                <c:pt idx="51">
                  <c:v>414</c:v>
                </c:pt>
                <c:pt idx="52">
                  <c:v>415</c:v>
                </c:pt>
                <c:pt idx="53">
                  <c:v>417</c:v>
                </c:pt>
              </c:numCache>
            </c:numRef>
          </c:val>
          <c:extLst>
            <c:ext xmlns:c16="http://schemas.microsoft.com/office/drawing/2014/chart" uri="{C3380CC4-5D6E-409C-BE32-E72D297353CC}">
              <c16:uniqueId val="{00000000-E476-480E-AE42-48146ED7A8F3}"/>
            </c:ext>
          </c:extLst>
        </c:ser>
        <c:dLbls>
          <c:showLegendKey val="0"/>
          <c:showVal val="0"/>
          <c:showCatName val="0"/>
          <c:showSerName val="0"/>
          <c:showPercent val="0"/>
          <c:showBubbleSize val="0"/>
        </c:dLbls>
        <c:gapWidth val="219"/>
        <c:overlap val="-27"/>
        <c:axId val="839710320"/>
        <c:axId val="839709840"/>
      </c:barChart>
      <c:catAx>
        <c:axId val="839710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9709840"/>
        <c:crosses val="autoZero"/>
        <c:auto val="1"/>
        <c:lblAlgn val="ctr"/>
        <c:lblOffset val="100"/>
        <c:noMultiLvlLbl val="0"/>
      </c:catAx>
      <c:valAx>
        <c:axId val="839709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97103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[mustafiz pr0ject sheet.xlsx]climate event!PivotTable3</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
        <c:idx val="15"/>
        <c:spPr>
          <a:solidFill>
            <a:schemeClr val="accent1"/>
          </a:solidFill>
          <a:ln w="19050">
            <a:solidFill>
              <a:schemeClr val="lt1"/>
            </a:solidFill>
          </a:ln>
          <a:effectLst/>
        </c:spPr>
      </c:pivotFmt>
      <c:pivotFmt>
        <c:idx val="16"/>
        <c:spPr>
          <a:solidFill>
            <a:schemeClr val="accent1"/>
          </a:solidFill>
          <a:ln w="19050">
            <a:solidFill>
              <a:schemeClr val="lt1"/>
            </a:solidFill>
          </a:ln>
          <a:effectLst/>
        </c:spPr>
      </c:pivotFmt>
      <c:pivotFmt>
        <c:idx val="17"/>
        <c:spPr>
          <a:solidFill>
            <a:schemeClr val="accent1"/>
          </a:solidFill>
          <a:ln w="19050">
            <a:solidFill>
              <a:schemeClr val="lt1"/>
            </a:solidFill>
          </a:ln>
          <a:effectLst/>
        </c:spPr>
      </c:pivotFmt>
      <c:pivotFmt>
        <c:idx val="18"/>
        <c:spPr>
          <a:solidFill>
            <a:schemeClr val="accent1"/>
          </a:solidFill>
          <a:ln w="19050">
            <a:solidFill>
              <a:schemeClr val="lt1"/>
            </a:solidFill>
          </a:ln>
          <a:effectLst/>
        </c:spPr>
      </c:pivotFmt>
      <c:pivotFmt>
        <c:idx val="19"/>
        <c:spPr>
          <a:solidFill>
            <a:schemeClr val="accent1"/>
          </a:solidFill>
          <a:ln w="19050">
            <a:solidFill>
              <a:schemeClr val="lt1"/>
            </a:solidFill>
          </a:ln>
          <a:effectLst/>
        </c:spPr>
      </c:pivotFmt>
      <c:pivotFmt>
        <c:idx val="20"/>
        <c:spPr>
          <a:solidFill>
            <a:schemeClr val="accent1"/>
          </a:solidFill>
          <a:ln w="19050">
            <a:solidFill>
              <a:schemeClr val="lt1"/>
            </a:solidFill>
          </a:ln>
          <a:effectLst/>
        </c:spPr>
      </c:pivotFmt>
      <c:pivotFmt>
        <c:idx val="21"/>
        <c:spPr>
          <a:solidFill>
            <a:schemeClr val="accent1"/>
          </a:solidFill>
          <a:ln w="19050">
            <a:solidFill>
              <a:schemeClr val="lt1"/>
            </a:solidFill>
          </a:ln>
          <a:effectLst/>
        </c:spPr>
      </c:pivotFmt>
      <c:pivotFmt>
        <c:idx val="22"/>
        <c:spPr>
          <a:solidFill>
            <a:schemeClr val="accent1"/>
          </a:solidFill>
          <a:ln w="19050">
            <a:solidFill>
              <a:schemeClr val="lt1"/>
            </a:solidFill>
          </a:ln>
          <a:effectLst/>
        </c:spPr>
      </c:pivotFmt>
      <c:pivotFmt>
        <c:idx val="23"/>
        <c:spPr>
          <a:solidFill>
            <a:schemeClr val="accent1"/>
          </a:solidFill>
          <a:ln w="19050">
            <a:solidFill>
              <a:schemeClr val="lt1"/>
            </a:solidFill>
          </a:ln>
          <a:effectLst/>
        </c:spPr>
      </c:pivotFmt>
      <c:pivotFmt>
        <c:idx val="24"/>
        <c:spPr>
          <a:solidFill>
            <a:schemeClr val="accent1"/>
          </a:solidFill>
          <a:ln w="19050">
            <a:solidFill>
              <a:schemeClr val="lt1"/>
            </a:solidFill>
          </a:ln>
          <a:effectLst/>
        </c:spPr>
      </c:pivotFmt>
      <c:pivotFmt>
        <c:idx val="25"/>
        <c:spPr>
          <a:solidFill>
            <a:schemeClr val="accent1"/>
          </a:solidFill>
          <a:ln w="19050">
            <a:solidFill>
              <a:schemeClr val="lt1"/>
            </a:solidFill>
          </a:ln>
          <a:effectLst/>
        </c:spPr>
      </c:pivotFmt>
      <c:pivotFmt>
        <c:idx val="26"/>
        <c:spPr>
          <a:solidFill>
            <a:schemeClr val="accent1"/>
          </a:solidFill>
          <a:ln w="19050">
            <a:solidFill>
              <a:schemeClr val="lt1"/>
            </a:solidFill>
          </a:ln>
          <a:effectLst/>
        </c:spPr>
      </c:pivotFmt>
      <c:pivotFmt>
        <c:idx val="27"/>
        <c:spPr>
          <a:solidFill>
            <a:schemeClr val="accent1"/>
          </a:solidFill>
          <a:ln w="19050">
            <a:solidFill>
              <a:schemeClr val="lt1"/>
            </a:solidFill>
          </a:ln>
          <a:effectLst/>
        </c:spPr>
      </c:pivotFmt>
      <c:pivotFmt>
        <c:idx val="28"/>
        <c:spPr>
          <a:solidFill>
            <a:schemeClr val="accent1"/>
          </a:solidFill>
          <a:ln w="19050">
            <a:solidFill>
              <a:schemeClr val="lt1"/>
            </a:solidFill>
          </a:ln>
          <a:effectLst/>
        </c:spPr>
      </c:pivotFmt>
      <c:pivotFmt>
        <c:idx val="29"/>
        <c:spPr>
          <a:solidFill>
            <a:schemeClr val="accent1"/>
          </a:solidFill>
          <a:ln w="19050">
            <a:solidFill>
              <a:schemeClr val="lt1"/>
            </a:solidFill>
          </a:ln>
          <a:effectLst/>
        </c:spPr>
      </c:pivotFmt>
      <c:pivotFmt>
        <c:idx val="30"/>
        <c:spPr>
          <a:solidFill>
            <a:schemeClr val="accent1"/>
          </a:solidFill>
          <a:ln w="19050">
            <a:solidFill>
              <a:schemeClr val="lt1"/>
            </a:solidFill>
          </a:ln>
          <a:effectLst/>
        </c:spPr>
      </c:pivotFmt>
      <c:pivotFmt>
        <c:idx val="31"/>
        <c:spPr>
          <a:solidFill>
            <a:schemeClr val="accent1"/>
          </a:solidFill>
          <a:ln w="19050">
            <a:solidFill>
              <a:schemeClr val="lt1"/>
            </a:solidFill>
          </a:ln>
          <a:effectLst/>
        </c:spPr>
      </c:pivotFmt>
      <c:pivotFmt>
        <c:idx val="32"/>
        <c:spPr>
          <a:solidFill>
            <a:schemeClr val="accent1"/>
          </a:solidFill>
          <a:ln w="19050">
            <a:solidFill>
              <a:schemeClr val="lt1"/>
            </a:solidFill>
          </a:ln>
          <a:effectLst/>
        </c:spPr>
      </c:pivotFmt>
      <c:pivotFmt>
        <c:idx val="33"/>
        <c:spPr>
          <a:solidFill>
            <a:schemeClr val="accent1"/>
          </a:solidFill>
          <a:ln w="19050">
            <a:solidFill>
              <a:schemeClr val="lt1"/>
            </a:solidFill>
          </a:ln>
          <a:effectLst/>
        </c:spPr>
      </c:pivotFmt>
      <c:pivotFmt>
        <c:idx val="34"/>
        <c:spPr>
          <a:solidFill>
            <a:schemeClr val="accent1"/>
          </a:solidFill>
          <a:ln w="19050">
            <a:solidFill>
              <a:schemeClr val="lt1"/>
            </a:solidFill>
          </a:ln>
          <a:effectLst/>
        </c:spPr>
      </c:pivotFmt>
      <c:pivotFmt>
        <c:idx val="35"/>
        <c:spPr>
          <a:solidFill>
            <a:schemeClr val="accent1"/>
          </a:solidFill>
          <a:ln w="19050">
            <a:solidFill>
              <a:schemeClr val="lt1"/>
            </a:solidFill>
          </a:ln>
          <a:effectLst/>
        </c:spPr>
      </c:pivotFmt>
      <c:pivotFmt>
        <c:idx val="36"/>
        <c:spPr>
          <a:solidFill>
            <a:schemeClr val="accent1"/>
          </a:solidFill>
          <a:ln w="19050">
            <a:solidFill>
              <a:schemeClr val="lt1"/>
            </a:solidFill>
          </a:ln>
          <a:effectLst/>
        </c:spPr>
      </c:pivotFmt>
      <c:pivotFmt>
        <c:idx val="37"/>
        <c:spPr>
          <a:solidFill>
            <a:schemeClr val="accent1"/>
          </a:solidFill>
          <a:ln w="19050">
            <a:solidFill>
              <a:schemeClr val="lt1"/>
            </a:solidFill>
          </a:ln>
          <a:effectLst/>
        </c:spPr>
      </c:pivotFmt>
      <c:pivotFmt>
        <c:idx val="38"/>
        <c:spPr>
          <a:solidFill>
            <a:schemeClr val="accent1"/>
          </a:solidFill>
          <a:ln w="19050">
            <a:solidFill>
              <a:schemeClr val="lt1"/>
            </a:solidFill>
          </a:ln>
          <a:effectLst/>
        </c:spPr>
      </c:pivotFmt>
      <c:pivotFmt>
        <c:idx val="39"/>
        <c:spPr>
          <a:solidFill>
            <a:schemeClr val="accent1"/>
          </a:solidFill>
          <a:ln w="19050">
            <a:solidFill>
              <a:schemeClr val="lt1"/>
            </a:solidFill>
          </a:ln>
          <a:effectLst/>
        </c:spPr>
      </c:pivotFmt>
      <c:pivotFmt>
        <c:idx val="40"/>
        <c:spPr>
          <a:solidFill>
            <a:schemeClr val="accent1"/>
          </a:solidFill>
          <a:ln w="19050">
            <a:solidFill>
              <a:schemeClr val="lt1"/>
            </a:solidFill>
          </a:ln>
          <a:effectLst/>
        </c:spPr>
      </c:pivotFmt>
      <c:pivotFmt>
        <c:idx val="41"/>
        <c:spPr>
          <a:solidFill>
            <a:schemeClr val="accent1"/>
          </a:solidFill>
          <a:ln w="19050">
            <a:solidFill>
              <a:schemeClr val="lt1"/>
            </a:solidFill>
          </a:ln>
          <a:effectLst/>
        </c:spPr>
      </c:pivotFmt>
      <c:pivotFmt>
        <c:idx val="42"/>
        <c:spPr>
          <a:solidFill>
            <a:schemeClr val="accent1"/>
          </a:solidFill>
          <a:ln w="19050">
            <a:solidFill>
              <a:schemeClr val="lt1"/>
            </a:solidFill>
          </a:ln>
          <a:effectLst/>
        </c:spPr>
      </c:pivotFmt>
      <c:pivotFmt>
        <c:idx val="43"/>
        <c:spPr>
          <a:solidFill>
            <a:schemeClr val="accent1"/>
          </a:solidFill>
          <a:ln w="19050">
            <a:solidFill>
              <a:schemeClr val="lt1"/>
            </a:solidFill>
          </a:ln>
          <a:effectLst/>
        </c:spPr>
      </c:pivotFmt>
      <c:pivotFmt>
        <c:idx val="44"/>
        <c:spPr>
          <a:solidFill>
            <a:schemeClr val="accent1"/>
          </a:solidFill>
          <a:ln w="19050">
            <a:solidFill>
              <a:schemeClr val="lt1"/>
            </a:solidFill>
          </a:ln>
          <a:effectLst/>
        </c:spPr>
      </c:pivotFmt>
      <c:pivotFmt>
        <c:idx val="45"/>
        <c:spPr>
          <a:solidFill>
            <a:schemeClr val="accent1"/>
          </a:solidFill>
          <a:ln w="19050">
            <a:solidFill>
              <a:schemeClr val="lt1"/>
            </a:solidFill>
          </a:ln>
          <a:effectLst/>
        </c:spPr>
      </c:pivotFmt>
      <c:pivotFmt>
        <c:idx val="46"/>
        <c:spPr>
          <a:solidFill>
            <a:schemeClr val="accent1"/>
          </a:solidFill>
          <a:ln w="19050">
            <a:solidFill>
              <a:schemeClr val="lt1"/>
            </a:solidFill>
          </a:ln>
          <a:effectLst/>
        </c:spPr>
      </c:pivotFmt>
      <c:pivotFmt>
        <c:idx val="47"/>
        <c:spPr>
          <a:solidFill>
            <a:schemeClr val="accent1"/>
          </a:solidFill>
          <a:ln w="19050">
            <a:solidFill>
              <a:schemeClr val="lt1"/>
            </a:solidFill>
          </a:ln>
          <a:effectLst/>
        </c:spPr>
      </c:pivotFmt>
      <c:pivotFmt>
        <c:idx val="48"/>
        <c:spPr>
          <a:solidFill>
            <a:schemeClr val="accent1"/>
          </a:solidFill>
          <a:ln w="19050">
            <a:solidFill>
              <a:schemeClr val="lt1"/>
            </a:solidFill>
          </a:ln>
          <a:effectLst/>
        </c:spPr>
      </c:pivotFmt>
      <c:pivotFmt>
        <c:idx val="49"/>
        <c:spPr>
          <a:solidFill>
            <a:schemeClr val="accent1"/>
          </a:solidFill>
          <a:ln w="19050">
            <a:solidFill>
              <a:schemeClr val="lt1"/>
            </a:solidFill>
          </a:ln>
          <a:effectLst/>
        </c:spPr>
      </c:pivotFmt>
      <c:pivotFmt>
        <c:idx val="50"/>
        <c:spPr>
          <a:solidFill>
            <a:schemeClr val="accent1"/>
          </a:solidFill>
          <a:ln w="19050">
            <a:solidFill>
              <a:schemeClr val="lt1"/>
            </a:solidFill>
          </a:ln>
          <a:effectLst/>
        </c:spPr>
      </c:pivotFmt>
      <c:pivotFmt>
        <c:idx val="51"/>
        <c:spPr>
          <a:solidFill>
            <a:schemeClr val="accent1"/>
          </a:solidFill>
          <a:ln w="19050">
            <a:solidFill>
              <a:schemeClr val="lt1"/>
            </a:solidFill>
          </a:ln>
          <a:effectLst/>
        </c:spPr>
      </c:pivotFmt>
      <c:pivotFmt>
        <c:idx val="52"/>
        <c:spPr>
          <a:solidFill>
            <a:schemeClr val="accent1"/>
          </a:solidFill>
          <a:ln w="19050">
            <a:solidFill>
              <a:schemeClr val="lt1"/>
            </a:solidFill>
          </a:ln>
          <a:effectLst/>
        </c:spPr>
      </c:pivotFmt>
      <c:pivotFmt>
        <c:idx val="53"/>
        <c:spPr>
          <a:solidFill>
            <a:schemeClr val="accent1"/>
          </a:solidFill>
          <a:ln w="19050">
            <a:solidFill>
              <a:schemeClr val="lt1"/>
            </a:solidFill>
          </a:ln>
          <a:effectLst/>
        </c:spPr>
      </c:pivotFmt>
      <c:pivotFmt>
        <c:idx val="54"/>
        <c:spPr>
          <a:solidFill>
            <a:schemeClr val="accent1"/>
          </a:solidFill>
          <a:ln w="19050">
            <a:solidFill>
              <a:schemeClr val="lt1"/>
            </a:solidFill>
          </a:ln>
          <a:effectLst/>
        </c:spPr>
      </c:pivotFmt>
      <c:pivotFmt>
        <c:idx val="55"/>
        <c:spPr>
          <a:solidFill>
            <a:schemeClr val="accent1"/>
          </a:solidFill>
          <a:ln w="19050">
            <a:solidFill>
              <a:schemeClr val="lt1"/>
            </a:solidFill>
          </a:ln>
          <a:effectLst/>
        </c:spPr>
      </c:pivotFmt>
      <c:pivotFmt>
        <c:idx val="56"/>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7"/>
        <c:spPr>
          <a:solidFill>
            <a:schemeClr val="accent1"/>
          </a:solidFill>
          <a:ln w="19050">
            <a:solidFill>
              <a:schemeClr val="lt1"/>
            </a:solidFill>
          </a:ln>
          <a:effectLst/>
        </c:spPr>
      </c:pivotFmt>
      <c:pivotFmt>
        <c:idx val="58"/>
        <c:spPr>
          <a:solidFill>
            <a:schemeClr val="accent1"/>
          </a:solidFill>
          <a:ln w="19050">
            <a:solidFill>
              <a:schemeClr val="lt1"/>
            </a:solidFill>
          </a:ln>
          <a:effectLst/>
        </c:spPr>
      </c:pivotFmt>
      <c:pivotFmt>
        <c:idx val="59"/>
        <c:spPr>
          <a:solidFill>
            <a:schemeClr val="accent1"/>
          </a:solidFill>
          <a:ln w="19050">
            <a:solidFill>
              <a:schemeClr val="lt1"/>
            </a:solidFill>
          </a:ln>
          <a:effectLst/>
        </c:spPr>
      </c:pivotFmt>
      <c:pivotFmt>
        <c:idx val="60"/>
        <c:spPr>
          <a:solidFill>
            <a:schemeClr val="accent1"/>
          </a:solidFill>
          <a:ln w="19050">
            <a:solidFill>
              <a:schemeClr val="lt1"/>
            </a:solidFill>
          </a:ln>
          <a:effectLst/>
        </c:spPr>
      </c:pivotFmt>
      <c:pivotFmt>
        <c:idx val="61"/>
        <c:spPr>
          <a:solidFill>
            <a:schemeClr val="accent1"/>
          </a:solidFill>
          <a:ln w="19050">
            <a:solidFill>
              <a:schemeClr val="lt1"/>
            </a:solidFill>
          </a:ln>
          <a:effectLst/>
        </c:spPr>
      </c:pivotFmt>
      <c:pivotFmt>
        <c:idx val="62"/>
        <c:spPr>
          <a:solidFill>
            <a:schemeClr val="accent1"/>
          </a:solidFill>
          <a:ln w="19050">
            <a:solidFill>
              <a:schemeClr val="lt1"/>
            </a:solidFill>
          </a:ln>
          <a:effectLst/>
        </c:spPr>
      </c:pivotFmt>
      <c:pivotFmt>
        <c:idx val="63"/>
        <c:spPr>
          <a:solidFill>
            <a:schemeClr val="accent1"/>
          </a:solidFill>
          <a:ln w="19050">
            <a:solidFill>
              <a:schemeClr val="lt1"/>
            </a:solidFill>
          </a:ln>
          <a:effectLst/>
        </c:spPr>
      </c:pivotFmt>
      <c:pivotFmt>
        <c:idx val="64"/>
        <c:spPr>
          <a:solidFill>
            <a:schemeClr val="accent1"/>
          </a:solidFill>
          <a:ln w="19050">
            <a:solidFill>
              <a:schemeClr val="lt1"/>
            </a:solidFill>
          </a:ln>
          <a:effectLst/>
        </c:spPr>
      </c:pivotFmt>
      <c:pivotFmt>
        <c:idx val="65"/>
        <c:spPr>
          <a:solidFill>
            <a:schemeClr val="accent1"/>
          </a:solidFill>
          <a:ln w="19050">
            <a:solidFill>
              <a:schemeClr val="lt1"/>
            </a:solidFill>
          </a:ln>
          <a:effectLst/>
        </c:spPr>
      </c:pivotFmt>
      <c:pivotFmt>
        <c:idx val="66"/>
        <c:spPr>
          <a:solidFill>
            <a:schemeClr val="accent1"/>
          </a:solidFill>
          <a:ln w="19050">
            <a:solidFill>
              <a:schemeClr val="lt1"/>
            </a:solidFill>
          </a:ln>
          <a:effectLst/>
        </c:spPr>
      </c:pivotFmt>
      <c:pivotFmt>
        <c:idx val="67"/>
        <c:spPr>
          <a:solidFill>
            <a:schemeClr val="accent1"/>
          </a:solidFill>
          <a:ln w="19050">
            <a:solidFill>
              <a:schemeClr val="lt1"/>
            </a:solidFill>
          </a:ln>
          <a:effectLst/>
        </c:spPr>
      </c:pivotFmt>
      <c:pivotFmt>
        <c:idx val="68"/>
        <c:spPr>
          <a:solidFill>
            <a:schemeClr val="accent1"/>
          </a:solidFill>
          <a:ln w="19050">
            <a:solidFill>
              <a:schemeClr val="lt1"/>
            </a:solidFill>
          </a:ln>
          <a:effectLst/>
        </c:spPr>
      </c:pivotFmt>
      <c:pivotFmt>
        <c:idx val="69"/>
        <c:spPr>
          <a:solidFill>
            <a:schemeClr val="accent1"/>
          </a:solidFill>
          <a:ln w="19050">
            <a:solidFill>
              <a:schemeClr val="lt1"/>
            </a:solidFill>
          </a:ln>
          <a:effectLst/>
        </c:spPr>
      </c:pivotFmt>
      <c:pivotFmt>
        <c:idx val="70"/>
        <c:spPr>
          <a:solidFill>
            <a:schemeClr val="accent1"/>
          </a:solidFill>
          <a:ln w="19050">
            <a:solidFill>
              <a:schemeClr val="lt1"/>
            </a:solidFill>
          </a:ln>
          <a:effectLst/>
        </c:spPr>
      </c:pivotFmt>
      <c:pivotFmt>
        <c:idx val="71"/>
        <c:spPr>
          <a:solidFill>
            <a:schemeClr val="accent1"/>
          </a:solidFill>
          <a:ln w="19050">
            <a:solidFill>
              <a:schemeClr val="lt1"/>
            </a:solidFill>
          </a:ln>
          <a:effectLst/>
        </c:spPr>
      </c:pivotFmt>
      <c:pivotFmt>
        <c:idx val="72"/>
        <c:spPr>
          <a:solidFill>
            <a:schemeClr val="accent1"/>
          </a:solidFill>
          <a:ln w="19050">
            <a:solidFill>
              <a:schemeClr val="lt1"/>
            </a:solidFill>
          </a:ln>
          <a:effectLst/>
        </c:spPr>
      </c:pivotFmt>
      <c:pivotFmt>
        <c:idx val="73"/>
        <c:spPr>
          <a:solidFill>
            <a:schemeClr val="accent1"/>
          </a:solidFill>
          <a:ln w="19050">
            <a:solidFill>
              <a:schemeClr val="lt1"/>
            </a:solidFill>
          </a:ln>
          <a:effectLst/>
        </c:spPr>
      </c:pivotFmt>
      <c:pivotFmt>
        <c:idx val="74"/>
        <c:spPr>
          <a:solidFill>
            <a:schemeClr val="accent1"/>
          </a:solidFill>
          <a:ln w="19050">
            <a:solidFill>
              <a:schemeClr val="lt1"/>
            </a:solidFill>
          </a:ln>
          <a:effectLst/>
        </c:spPr>
      </c:pivotFmt>
      <c:pivotFmt>
        <c:idx val="75"/>
        <c:spPr>
          <a:solidFill>
            <a:schemeClr val="accent1"/>
          </a:solidFill>
          <a:ln w="19050">
            <a:solidFill>
              <a:schemeClr val="lt1"/>
            </a:solidFill>
          </a:ln>
          <a:effectLst/>
        </c:spPr>
      </c:pivotFmt>
      <c:pivotFmt>
        <c:idx val="76"/>
        <c:spPr>
          <a:solidFill>
            <a:schemeClr val="accent1"/>
          </a:solidFill>
          <a:ln w="19050">
            <a:solidFill>
              <a:schemeClr val="lt1"/>
            </a:solidFill>
          </a:ln>
          <a:effectLst/>
        </c:spPr>
      </c:pivotFmt>
      <c:pivotFmt>
        <c:idx val="77"/>
        <c:spPr>
          <a:solidFill>
            <a:schemeClr val="accent1"/>
          </a:solidFill>
          <a:ln w="19050">
            <a:solidFill>
              <a:schemeClr val="lt1"/>
            </a:solidFill>
          </a:ln>
          <a:effectLst/>
        </c:spPr>
      </c:pivotFmt>
      <c:pivotFmt>
        <c:idx val="78"/>
        <c:spPr>
          <a:solidFill>
            <a:schemeClr val="accent1"/>
          </a:solidFill>
          <a:ln w="19050">
            <a:solidFill>
              <a:schemeClr val="lt1"/>
            </a:solidFill>
          </a:ln>
          <a:effectLst/>
        </c:spPr>
      </c:pivotFmt>
      <c:pivotFmt>
        <c:idx val="79"/>
        <c:spPr>
          <a:solidFill>
            <a:schemeClr val="accent1"/>
          </a:solidFill>
          <a:ln w="19050">
            <a:solidFill>
              <a:schemeClr val="lt1"/>
            </a:solidFill>
          </a:ln>
          <a:effectLst/>
        </c:spPr>
      </c:pivotFmt>
      <c:pivotFmt>
        <c:idx val="80"/>
        <c:spPr>
          <a:solidFill>
            <a:schemeClr val="accent1"/>
          </a:solidFill>
          <a:ln w="19050">
            <a:solidFill>
              <a:schemeClr val="lt1"/>
            </a:solidFill>
          </a:ln>
          <a:effectLst/>
        </c:spPr>
      </c:pivotFmt>
      <c:pivotFmt>
        <c:idx val="81"/>
        <c:spPr>
          <a:solidFill>
            <a:schemeClr val="accent1"/>
          </a:solidFill>
          <a:ln w="19050">
            <a:solidFill>
              <a:schemeClr val="lt1"/>
            </a:solidFill>
          </a:ln>
          <a:effectLst/>
        </c:spPr>
      </c:pivotFmt>
      <c:pivotFmt>
        <c:idx val="82"/>
        <c:spPr>
          <a:solidFill>
            <a:schemeClr val="accent1"/>
          </a:solidFill>
          <a:ln w="19050">
            <a:solidFill>
              <a:schemeClr val="lt1"/>
            </a:solidFill>
          </a:ln>
          <a:effectLst/>
        </c:spPr>
      </c:pivotFmt>
      <c:pivotFmt>
        <c:idx val="83"/>
        <c:spPr>
          <a:solidFill>
            <a:schemeClr val="accent1"/>
          </a:solidFill>
          <a:ln w="19050">
            <a:solidFill>
              <a:schemeClr val="lt1"/>
            </a:solidFill>
          </a:ln>
          <a:effectLst/>
        </c:spPr>
      </c:pivotFmt>
      <c:pivotFmt>
        <c:idx val="84"/>
        <c:spPr>
          <a:solidFill>
            <a:schemeClr val="accent1"/>
          </a:solidFill>
          <a:ln w="19050">
            <a:solidFill>
              <a:schemeClr val="lt1"/>
            </a:solidFill>
          </a:ln>
          <a:effectLst/>
        </c:spPr>
      </c:pivotFmt>
      <c:pivotFmt>
        <c:idx val="85"/>
        <c:spPr>
          <a:solidFill>
            <a:schemeClr val="accent1"/>
          </a:solidFill>
          <a:ln w="19050">
            <a:solidFill>
              <a:schemeClr val="lt1"/>
            </a:solidFill>
          </a:ln>
          <a:effectLst/>
        </c:spPr>
      </c:pivotFmt>
      <c:pivotFmt>
        <c:idx val="86"/>
        <c:spPr>
          <a:solidFill>
            <a:schemeClr val="accent1"/>
          </a:solidFill>
          <a:ln w="19050">
            <a:solidFill>
              <a:schemeClr val="lt1"/>
            </a:solidFill>
          </a:ln>
          <a:effectLst/>
        </c:spPr>
      </c:pivotFmt>
      <c:pivotFmt>
        <c:idx val="87"/>
        <c:spPr>
          <a:solidFill>
            <a:schemeClr val="accent1"/>
          </a:solidFill>
          <a:ln w="19050">
            <a:solidFill>
              <a:schemeClr val="lt1"/>
            </a:solidFill>
          </a:ln>
          <a:effectLst/>
        </c:spPr>
      </c:pivotFmt>
      <c:pivotFmt>
        <c:idx val="88"/>
        <c:spPr>
          <a:solidFill>
            <a:schemeClr val="accent1"/>
          </a:solidFill>
          <a:ln w="19050">
            <a:solidFill>
              <a:schemeClr val="lt1"/>
            </a:solidFill>
          </a:ln>
          <a:effectLst/>
        </c:spPr>
      </c:pivotFmt>
      <c:pivotFmt>
        <c:idx val="89"/>
        <c:spPr>
          <a:solidFill>
            <a:schemeClr val="accent1"/>
          </a:solidFill>
          <a:ln w="19050">
            <a:solidFill>
              <a:schemeClr val="lt1"/>
            </a:solidFill>
          </a:ln>
          <a:effectLst/>
        </c:spPr>
      </c:pivotFmt>
      <c:pivotFmt>
        <c:idx val="90"/>
        <c:spPr>
          <a:solidFill>
            <a:schemeClr val="accent1"/>
          </a:solidFill>
          <a:ln w="19050">
            <a:solidFill>
              <a:schemeClr val="lt1"/>
            </a:solidFill>
          </a:ln>
          <a:effectLst/>
        </c:spPr>
      </c:pivotFmt>
      <c:pivotFmt>
        <c:idx val="91"/>
        <c:spPr>
          <a:solidFill>
            <a:schemeClr val="accent1"/>
          </a:solidFill>
          <a:ln w="19050">
            <a:solidFill>
              <a:schemeClr val="lt1"/>
            </a:solidFill>
          </a:ln>
          <a:effectLst/>
        </c:spPr>
      </c:pivotFmt>
      <c:pivotFmt>
        <c:idx val="92"/>
        <c:spPr>
          <a:solidFill>
            <a:schemeClr val="accent1"/>
          </a:solidFill>
          <a:ln w="19050">
            <a:solidFill>
              <a:schemeClr val="lt1"/>
            </a:solidFill>
          </a:ln>
          <a:effectLst/>
        </c:spPr>
      </c:pivotFmt>
      <c:pivotFmt>
        <c:idx val="93"/>
        <c:spPr>
          <a:solidFill>
            <a:schemeClr val="accent1"/>
          </a:solidFill>
          <a:ln w="19050">
            <a:solidFill>
              <a:schemeClr val="lt1"/>
            </a:solidFill>
          </a:ln>
          <a:effectLst/>
        </c:spPr>
      </c:pivotFmt>
      <c:pivotFmt>
        <c:idx val="94"/>
        <c:spPr>
          <a:solidFill>
            <a:schemeClr val="accent1"/>
          </a:solidFill>
          <a:ln w="19050">
            <a:solidFill>
              <a:schemeClr val="lt1"/>
            </a:solidFill>
          </a:ln>
          <a:effectLst/>
        </c:spPr>
      </c:pivotFmt>
      <c:pivotFmt>
        <c:idx val="95"/>
        <c:spPr>
          <a:solidFill>
            <a:schemeClr val="accent1"/>
          </a:solidFill>
          <a:ln w="19050">
            <a:solidFill>
              <a:schemeClr val="lt1"/>
            </a:solidFill>
          </a:ln>
          <a:effectLst/>
        </c:spPr>
      </c:pivotFmt>
      <c:pivotFmt>
        <c:idx val="96"/>
        <c:spPr>
          <a:solidFill>
            <a:schemeClr val="accent1"/>
          </a:solidFill>
          <a:ln w="19050">
            <a:solidFill>
              <a:schemeClr val="lt1"/>
            </a:solidFill>
          </a:ln>
          <a:effectLst/>
        </c:spPr>
      </c:pivotFmt>
      <c:pivotFmt>
        <c:idx val="97"/>
        <c:spPr>
          <a:solidFill>
            <a:schemeClr val="accent1"/>
          </a:solidFill>
          <a:ln w="19050">
            <a:solidFill>
              <a:schemeClr val="lt1"/>
            </a:solidFill>
          </a:ln>
          <a:effectLst/>
        </c:spPr>
      </c:pivotFmt>
      <c:pivotFmt>
        <c:idx val="98"/>
        <c:spPr>
          <a:solidFill>
            <a:schemeClr val="accent1"/>
          </a:solidFill>
          <a:ln w="19050">
            <a:solidFill>
              <a:schemeClr val="lt1"/>
            </a:solidFill>
          </a:ln>
          <a:effectLst/>
        </c:spPr>
      </c:pivotFmt>
      <c:pivotFmt>
        <c:idx val="99"/>
        <c:spPr>
          <a:solidFill>
            <a:schemeClr val="accent1"/>
          </a:solidFill>
          <a:ln w="19050">
            <a:solidFill>
              <a:schemeClr val="lt1"/>
            </a:solidFill>
          </a:ln>
          <a:effectLst/>
        </c:spPr>
      </c:pivotFmt>
      <c:pivotFmt>
        <c:idx val="100"/>
        <c:spPr>
          <a:solidFill>
            <a:schemeClr val="accent1"/>
          </a:solidFill>
          <a:ln w="19050">
            <a:solidFill>
              <a:schemeClr val="lt1"/>
            </a:solidFill>
          </a:ln>
          <a:effectLst/>
        </c:spPr>
      </c:pivotFmt>
      <c:pivotFmt>
        <c:idx val="101"/>
        <c:spPr>
          <a:solidFill>
            <a:schemeClr val="accent1"/>
          </a:solidFill>
          <a:ln w="19050">
            <a:solidFill>
              <a:schemeClr val="lt1"/>
            </a:solidFill>
          </a:ln>
          <a:effectLst/>
        </c:spPr>
      </c:pivotFmt>
      <c:pivotFmt>
        <c:idx val="102"/>
        <c:spPr>
          <a:solidFill>
            <a:schemeClr val="accent1"/>
          </a:solidFill>
          <a:ln w="19050">
            <a:solidFill>
              <a:schemeClr val="lt1"/>
            </a:solidFill>
          </a:ln>
          <a:effectLst/>
        </c:spPr>
      </c:pivotFmt>
      <c:pivotFmt>
        <c:idx val="103"/>
        <c:spPr>
          <a:solidFill>
            <a:schemeClr val="accent1"/>
          </a:solidFill>
          <a:ln w="19050">
            <a:solidFill>
              <a:schemeClr val="lt1"/>
            </a:solidFill>
          </a:ln>
          <a:effectLst/>
        </c:spPr>
      </c:pivotFmt>
      <c:pivotFmt>
        <c:idx val="104"/>
        <c:spPr>
          <a:solidFill>
            <a:schemeClr val="accent1"/>
          </a:solidFill>
          <a:ln w="19050">
            <a:solidFill>
              <a:schemeClr val="lt1"/>
            </a:solidFill>
          </a:ln>
          <a:effectLst/>
        </c:spPr>
      </c:pivotFmt>
      <c:pivotFmt>
        <c:idx val="105"/>
        <c:spPr>
          <a:solidFill>
            <a:schemeClr val="accent1"/>
          </a:solidFill>
          <a:ln w="19050">
            <a:solidFill>
              <a:schemeClr val="lt1"/>
            </a:solidFill>
          </a:ln>
          <a:effectLst/>
        </c:spPr>
      </c:pivotFmt>
      <c:pivotFmt>
        <c:idx val="106"/>
        <c:spPr>
          <a:solidFill>
            <a:schemeClr val="accent1"/>
          </a:solidFill>
          <a:ln w="19050">
            <a:solidFill>
              <a:schemeClr val="lt1"/>
            </a:solidFill>
          </a:ln>
          <a:effectLst/>
        </c:spPr>
      </c:pivotFmt>
      <c:pivotFmt>
        <c:idx val="107"/>
        <c:spPr>
          <a:solidFill>
            <a:schemeClr val="accent1"/>
          </a:solidFill>
          <a:ln w="19050">
            <a:solidFill>
              <a:schemeClr val="lt1"/>
            </a:solidFill>
          </a:ln>
          <a:effectLst/>
        </c:spPr>
      </c:pivotFmt>
      <c:pivotFmt>
        <c:idx val="108"/>
        <c:spPr>
          <a:solidFill>
            <a:schemeClr val="accent1"/>
          </a:solidFill>
          <a:ln w="19050">
            <a:solidFill>
              <a:schemeClr val="lt1"/>
            </a:solidFill>
          </a:ln>
          <a:effectLst/>
        </c:spPr>
      </c:pivotFmt>
      <c:pivotFmt>
        <c:idx val="109"/>
        <c:spPr>
          <a:solidFill>
            <a:schemeClr val="accent1"/>
          </a:solidFill>
          <a:ln w="19050">
            <a:solidFill>
              <a:schemeClr val="lt1"/>
            </a:solidFill>
          </a:ln>
          <a:effectLst/>
        </c:spPr>
      </c:pivotFmt>
      <c:pivotFmt>
        <c:idx val="110"/>
        <c:spPr>
          <a:solidFill>
            <a:schemeClr val="accent1"/>
          </a:solidFill>
          <a:ln w="19050">
            <a:solidFill>
              <a:schemeClr val="lt1"/>
            </a:solidFill>
          </a:ln>
          <a:effectLst/>
        </c:spPr>
      </c:pivotFmt>
    </c:pivotFmts>
    <c:plotArea>
      <c:layout/>
      <c:pieChart>
        <c:varyColors val="1"/>
        <c:ser>
          <c:idx val="0"/>
          <c:order val="0"/>
          <c:tx>
            <c:strRef>
              <c:f>'climate event'!$B$3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88C-4E4F-94BB-346DB117284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88C-4E4F-94BB-346DB117284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88C-4E4F-94BB-346DB117284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88C-4E4F-94BB-346DB1172845}"/>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788C-4E4F-94BB-346DB1172845}"/>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788C-4E4F-94BB-346DB1172845}"/>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788C-4E4F-94BB-346DB1172845}"/>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788C-4E4F-94BB-346DB1172845}"/>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788C-4E4F-94BB-346DB1172845}"/>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788C-4E4F-94BB-346DB1172845}"/>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788C-4E4F-94BB-346DB1172845}"/>
              </c:ext>
            </c:extLst>
          </c:dPt>
          <c:dPt>
            <c:idx val="11"/>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17-788C-4E4F-94BB-346DB1172845}"/>
              </c:ext>
            </c:extLst>
          </c:dPt>
          <c:dPt>
            <c:idx val="12"/>
            <c:bubble3D val="0"/>
            <c:spPr>
              <a:solidFill>
                <a:schemeClr val="accent1">
                  <a:lumMod val="80000"/>
                  <a:lumOff val="20000"/>
                </a:schemeClr>
              </a:solidFill>
              <a:ln w="19050">
                <a:solidFill>
                  <a:schemeClr val="lt1"/>
                </a:solidFill>
              </a:ln>
              <a:effectLst/>
            </c:spPr>
            <c:extLst>
              <c:ext xmlns:c16="http://schemas.microsoft.com/office/drawing/2014/chart" uri="{C3380CC4-5D6E-409C-BE32-E72D297353CC}">
                <c16:uniqueId val="{00000019-788C-4E4F-94BB-346DB1172845}"/>
              </c:ext>
            </c:extLst>
          </c:dPt>
          <c:dPt>
            <c:idx val="13"/>
            <c:bubble3D val="0"/>
            <c:spPr>
              <a:solidFill>
                <a:schemeClr val="accent2">
                  <a:lumMod val="80000"/>
                  <a:lumOff val="20000"/>
                </a:schemeClr>
              </a:solidFill>
              <a:ln w="19050">
                <a:solidFill>
                  <a:schemeClr val="lt1"/>
                </a:solidFill>
              </a:ln>
              <a:effectLst/>
            </c:spPr>
            <c:extLst>
              <c:ext xmlns:c16="http://schemas.microsoft.com/office/drawing/2014/chart" uri="{C3380CC4-5D6E-409C-BE32-E72D297353CC}">
                <c16:uniqueId val="{0000001B-788C-4E4F-94BB-346DB1172845}"/>
              </c:ext>
            </c:extLst>
          </c:dPt>
          <c:dPt>
            <c:idx val="14"/>
            <c:bubble3D val="0"/>
            <c:spPr>
              <a:solidFill>
                <a:schemeClr val="accent3">
                  <a:lumMod val="80000"/>
                  <a:lumOff val="20000"/>
                </a:schemeClr>
              </a:solidFill>
              <a:ln w="19050">
                <a:solidFill>
                  <a:schemeClr val="lt1"/>
                </a:solidFill>
              </a:ln>
              <a:effectLst/>
            </c:spPr>
            <c:extLst>
              <c:ext xmlns:c16="http://schemas.microsoft.com/office/drawing/2014/chart" uri="{C3380CC4-5D6E-409C-BE32-E72D297353CC}">
                <c16:uniqueId val="{0000001D-788C-4E4F-94BB-346DB1172845}"/>
              </c:ext>
            </c:extLst>
          </c:dPt>
          <c:dPt>
            <c:idx val="15"/>
            <c:bubble3D val="0"/>
            <c:spPr>
              <a:solidFill>
                <a:schemeClr val="accent4">
                  <a:lumMod val="80000"/>
                  <a:lumOff val="20000"/>
                </a:schemeClr>
              </a:solidFill>
              <a:ln w="19050">
                <a:solidFill>
                  <a:schemeClr val="lt1"/>
                </a:solidFill>
              </a:ln>
              <a:effectLst/>
            </c:spPr>
            <c:extLst>
              <c:ext xmlns:c16="http://schemas.microsoft.com/office/drawing/2014/chart" uri="{C3380CC4-5D6E-409C-BE32-E72D297353CC}">
                <c16:uniqueId val="{0000001F-788C-4E4F-94BB-346DB1172845}"/>
              </c:ext>
            </c:extLst>
          </c:dPt>
          <c:dPt>
            <c:idx val="16"/>
            <c:bubble3D val="0"/>
            <c:spPr>
              <a:solidFill>
                <a:schemeClr val="accent5">
                  <a:lumMod val="80000"/>
                  <a:lumOff val="20000"/>
                </a:schemeClr>
              </a:solidFill>
              <a:ln w="19050">
                <a:solidFill>
                  <a:schemeClr val="lt1"/>
                </a:solidFill>
              </a:ln>
              <a:effectLst/>
            </c:spPr>
            <c:extLst>
              <c:ext xmlns:c16="http://schemas.microsoft.com/office/drawing/2014/chart" uri="{C3380CC4-5D6E-409C-BE32-E72D297353CC}">
                <c16:uniqueId val="{00000021-788C-4E4F-94BB-346DB1172845}"/>
              </c:ext>
            </c:extLst>
          </c:dPt>
          <c:dPt>
            <c:idx val="17"/>
            <c:bubble3D val="0"/>
            <c:spPr>
              <a:solidFill>
                <a:schemeClr val="accent6">
                  <a:lumMod val="80000"/>
                  <a:lumOff val="20000"/>
                </a:schemeClr>
              </a:solidFill>
              <a:ln w="19050">
                <a:solidFill>
                  <a:schemeClr val="lt1"/>
                </a:solidFill>
              </a:ln>
              <a:effectLst/>
            </c:spPr>
            <c:extLst>
              <c:ext xmlns:c16="http://schemas.microsoft.com/office/drawing/2014/chart" uri="{C3380CC4-5D6E-409C-BE32-E72D297353CC}">
                <c16:uniqueId val="{00000023-788C-4E4F-94BB-346DB1172845}"/>
              </c:ext>
            </c:extLst>
          </c:dPt>
          <c:dPt>
            <c:idx val="18"/>
            <c:bubble3D val="0"/>
            <c:spPr>
              <a:solidFill>
                <a:schemeClr val="accent1">
                  <a:lumMod val="80000"/>
                </a:schemeClr>
              </a:solidFill>
              <a:ln w="19050">
                <a:solidFill>
                  <a:schemeClr val="lt1"/>
                </a:solidFill>
              </a:ln>
              <a:effectLst/>
            </c:spPr>
            <c:extLst>
              <c:ext xmlns:c16="http://schemas.microsoft.com/office/drawing/2014/chart" uri="{C3380CC4-5D6E-409C-BE32-E72D297353CC}">
                <c16:uniqueId val="{00000025-788C-4E4F-94BB-346DB1172845}"/>
              </c:ext>
            </c:extLst>
          </c:dPt>
          <c:dPt>
            <c:idx val="19"/>
            <c:bubble3D val="0"/>
            <c:spPr>
              <a:solidFill>
                <a:schemeClr val="accent2">
                  <a:lumMod val="80000"/>
                </a:schemeClr>
              </a:solidFill>
              <a:ln w="19050">
                <a:solidFill>
                  <a:schemeClr val="lt1"/>
                </a:solidFill>
              </a:ln>
              <a:effectLst/>
            </c:spPr>
            <c:extLst>
              <c:ext xmlns:c16="http://schemas.microsoft.com/office/drawing/2014/chart" uri="{C3380CC4-5D6E-409C-BE32-E72D297353CC}">
                <c16:uniqueId val="{00000027-788C-4E4F-94BB-346DB1172845}"/>
              </c:ext>
            </c:extLst>
          </c:dPt>
          <c:dPt>
            <c:idx val="20"/>
            <c:bubble3D val="0"/>
            <c:spPr>
              <a:solidFill>
                <a:schemeClr val="accent3">
                  <a:lumMod val="80000"/>
                </a:schemeClr>
              </a:solidFill>
              <a:ln w="19050">
                <a:solidFill>
                  <a:schemeClr val="lt1"/>
                </a:solidFill>
              </a:ln>
              <a:effectLst/>
            </c:spPr>
            <c:extLst>
              <c:ext xmlns:c16="http://schemas.microsoft.com/office/drawing/2014/chart" uri="{C3380CC4-5D6E-409C-BE32-E72D297353CC}">
                <c16:uniqueId val="{00000029-788C-4E4F-94BB-346DB1172845}"/>
              </c:ext>
            </c:extLst>
          </c:dPt>
          <c:dPt>
            <c:idx val="21"/>
            <c:bubble3D val="0"/>
            <c:spPr>
              <a:solidFill>
                <a:schemeClr val="accent4">
                  <a:lumMod val="80000"/>
                </a:schemeClr>
              </a:solidFill>
              <a:ln w="19050">
                <a:solidFill>
                  <a:schemeClr val="lt1"/>
                </a:solidFill>
              </a:ln>
              <a:effectLst/>
            </c:spPr>
            <c:extLst>
              <c:ext xmlns:c16="http://schemas.microsoft.com/office/drawing/2014/chart" uri="{C3380CC4-5D6E-409C-BE32-E72D297353CC}">
                <c16:uniqueId val="{0000002B-788C-4E4F-94BB-346DB1172845}"/>
              </c:ext>
            </c:extLst>
          </c:dPt>
          <c:dPt>
            <c:idx val="22"/>
            <c:bubble3D val="0"/>
            <c:spPr>
              <a:solidFill>
                <a:schemeClr val="accent5">
                  <a:lumMod val="80000"/>
                </a:schemeClr>
              </a:solidFill>
              <a:ln w="19050">
                <a:solidFill>
                  <a:schemeClr val="lt1"/>
                </a:solidFill>
              </a:ln>
              <a:effectLst/>
            </c:spPr>
            <c:extLst>
              <c:ext xmlns:c16="http://schemas.microsoft.com/office/drawing/2014/chart" uri="{C3380CC4-5D6E-409C-BE32-E72D297353CC}">
                <c16:uniqueId val="{0000002D-788C-4E4F-94BB-346DB1172845}"/>
              </c:ext>
            </c:extLst>
          </c:dPt>
          <c:dPt>
            <c:idx val="23"/>
            <c:bubble3D val="0"/>
            <c:spPr>
              <a:solidFill>
                <a:schemeClr val="accent6">
                  <a:lumMod val="80000"/>
                </a:schemeClr>
              </a:solidFill>
              <a:ln w="19050">
                <a:solidFill>
                  <a:schemeClr val="lt1"/>
                </a:solidFill>
              </a:ln>
              <a:effectLst/>
            </c:spPr>
            <c:extLst>
              <c:ext xmlns:c16="http://schemas.microsoft.com/office/drawing/2014/chart" uri="{C3380CC4-5D6E-409C-BE32-E72D297353CC}">
                <c16:uniqueId val="{0000002F-788C-4E4F-94BB-346DB1172845}"/>
              </c:ext>
            </c:extLst>
          </c:dPt>
          <c:dPt>
            <c:idx val="24"/>
            <c:bubble3D val="0"/>
            <c:spPr>
              <a:solidFill>
                <a:schemeClr val="accent1">
                  <a:lumMod val="60000"/>
                  <a:lumOff val="40000"/>
                </a:schemeClr>
              </a:solidFill>
              <a:ln w="19050">
                <a:solidFill>
                  <a:schemeClr val="lt1"/>
                </a:solidFill>
              </a:ln>
              <a:effectLst/>
            </c:spPr>
            <c:extLst>
              <c:ext xmlns:c16="http://schemas.microsoft.com/office/drawing/2014/chart" uri="{C3380CC4-5D6E-409C-BE32-E72D297353CC}">
                <c16:uniqueId val="{00000031-788C-4E4F-94BB-346DB1172845}"/>
              </c:ext>
            </c:extLst>
          </c:dPt>
          <c:dPt>
            <c:idx val="25"/>
            <c:bubble3D val="0"/>
            <c:spPr>
              <a:solidFill>
                <a:schemeClr val="accent2">
                  <a:lumMod val="60000"/>
                  <a:lumOff val="40000"/>
                </a:schemeClr>
              </a:solidFill>
              <a:ln w="19050">
                <a:solidFill>
                  <a:schemeClr val="lt1"/>
                </a:solidFill>
              </a:ln>
              <a:effectLst/>
            </c:spPr>
            <c:extLst>
              <c:ext xmlns:c16="http://schemas.microsoft.com/office/drawing/2014/chart" uri="{C3380CC4-5D6E-409C-BE32-E72D297353CC}">
                <c16:uniqueId val="{00000033-788C-4E4F-94BB-346DB1172845}"/>
              </c:ext>
            </c:extLst>
          </c:dPt>
          <c:dPt>
            <c:idx val="26"/>
            <c:bubble3D val="0"/>
            <c:spPr>
              <a:solidFill>
                <a:schemeClr val="accent3">
                  <a:lumMod val="60000"/>
                  <a:lumOff val="40000"/>
                </a:schemeClr>
              </a:solidFill>
              <a:ln w="19050">
                <a:solidFill>
                  <a:schemeClr val="lt1"/>
                </a:solidFill>
              </a:ln>
              <a:effectLst/>
            </c:spPr>
            <c:extLst>
              <c:ext xmlns:c16="http://schemas.microsoft.com/office/drawing/2014/chart" uri="{C3380CC4-5D6E-409C-BE32-E72D297353CC}">
                <c16:uniqueId val="{00000035-788C-4E4F-94BB-346DB1172845}"/>
              </c:ext>
            </c:extLst>
          </c:dPt>
          <c:dPt>
            <c:idx val="27"/>
            <c:bubble3D val="0"/>
            <c:spPr>
              <a:solidFill>
                <a:schemeClr val="accent4">
                  <a:lumMod val="60000"/>
                  <a:lumOff val="40000"/>
                </a:schemeClr>
              </a:solidFill>
              <a:ln w="19050">
                <a:solidFill>
                  <a:schemeClr val="lt1"/>
                </a:solidFill>
              </a:ln>
              <a:effectLst/>
            </c:spPr>
            <c:extLst>
              <c:ext xmlns:c16="http://schemas.microsoft.com/office/drawing/2014/chart" uri="{C3380CC4-5D6E-409C-BE32-E72D297353CC}">
                <c16:uniqueId val="{00000037-788C-4E4F-94BB-346DB1172845}"/>
              </c:ext>
            </c:extLst>
          </c:dPt>
          <c:dPt>
            <c:idx val="28"/>
            <c:bubble3D val="0"/>
            <c:spPr>
              <a:solidFill>
                <a:schemeClr val="accent5">
                  <a:lumMod val="60000"/>
                  <a:lumOff val="40000"/>
                </a:schemeClr>
              </a:solidFill>
              <a:ln w="19050">
                <a:solidFill>
                  <a:schemeClr val="lt1"/>
                </a:solidFill>
              </a:ln>
              <a:effectLst/>
            </c:spPr>
            <c:extLst>
              <c:ext xmlns:c16="http://schemas.microsoft.com/office/drawing/2014/chart" uri="{C3380CC4-5D6E-409C-BE32-E72D297353CC}">
                <c16:uniqueId val="{00000039-788C-4E4F-94BB-346DB1172845}"/>
              </c:ext>
            </c:extLst>
          </c:dPt>
          <c:dPt>
            <c:idx val="29"/>
            <c:bubble3D val="0"/>
            <c:spPr>
              <a:solidFill>
                <a:schemeClr val="accent6">
                  <a:lumMod val="60000"/>
                  <a:lumOff val="40000"/>
                </a:schemeClr>
              </a:solidFill>
              <a:ln w="19050">
                <a:solidFill>
                  <a:schemeClr val="lt1"/>
                </a:solidFill>
              </a:ln>
              <a:effectLst/>
            </c:spPr>
            <c:extLst>
              <c:ext xmlns:c16="http://schemas.microsoft.com/office/drawing/2014/chart" uri="{C3380CC4-5D6E-409C-BE32-E72D297353CC}">
                <c16:uniqueId val="{0000003B-788C-4E4F-94BB-346DB1172845}"/>
              </c:ext>
            </c:extLst>
          </c:dPt>
          <c:dPt>
            <c:idx val="30"/>
            <c:bubble3D val="0"/>
            <c:spPr>
              <a:solidFill>
                <a:schemeClr val="accent1">
                  <a:lumMod val="50000"/>
                </a:schemeClr>
              </a:solidFill>
              <a:ln w="19050">
                <a:solidFill>
                  <a:schemeClr val="lt1"/>
                </a:solidFill>
              </a:ln>
              <a:effectLst/>
            </c:spPr>
            <c:extLst>
              <c:ext xmlns:c16="http://schemas.microsoft.com/office/drawing/2014/chart" uri="{C3380CC4-5D6E-409C-BE32-E72D297353CC}">
                <c16:uniqueId val="{0000003D-788C-4E4F-94BB-346DB1172845}"/>
              </c:ext>
            </c:extLst>
          </c:dPt>
          <c:dPt>
            <c:idx val="31"/>
            <c:bubble3D val="0"/>
            <c:spPr>
              <a:solidFill>
                <a:schemeClr val="accent2">
                  <a:lumMod val="50000"/>
                </a:schemeClr>
              </a:solidFill>
              <a:ln w="19050">
                <a:solidFill>
                  <a:schemeClr val="lt1"/>
                </a:solidFill>
              </a:ln>
              <a:effectLst/>
            </c:spPr>
            <c:extLst>
              <c:ext xmlns:c16="http://schemas.microsoft.com/office/drawing/2014/chart" uri="{C3380CC4-5D6E-409C-BE32-E72D297353CC}">
                <c16:uniqueId val="{0000003F-788C-4E4F-94BB-346DB1172845}"/>
              </c:ext>
            </c:extLst>
          </c:dPt>
          <c:dPt>
            <c:idx val="32"/>
            <c:bubble3D val="0"/>
            <c:spPr>
              <a:solidFill>
                <a:schemeClr val="accent3">
                  <a:lumMod val="50000"/>
                </a:schemeClr>
              </a:solidFill>
              <a:ln w="19050">
                <a:solidFill>
                  <a:schemeClr val="lt1"/>
                </a:solidFill>
              </a:ln>
              <a:effectLst/>
            </c:spPr>
            <c:extLst>
              <c:ext xmlns:c16="http://schemas.microsoft.com/office/drawing/2014/chart" uri="{C3380CC4-5D6E-409C-BE32-E72D297353CC}">
                <c16:uniqueId val="{00000041-788C-4E4F-94BB-346DB1172845}"/>
              </c:ext>
            </c:extLst>
          </c:dPt>
          <c:dPt>
            <c:idx val="33"/>
            <c:bubble3D val="0"/>
            <c:spPr>
              <a:solidFill>
                <a:schemeClr val="accent4">
                  <a:lumMod val="50000"/>
                </a:schemeClr>
              </a:solidFill>
              <a:ln w="19050">
                <a:solidFill>
                  <a:schemeClr val="lt1"/>
                </a:solidFill>
              </a:ln>
              <a:effectLst/>
            </c:spPr>
            <c:extLst>
              <c:ext xmlns:c16="http://schemas.microsoft.com/office/drawing/2014/chart" uri="{C3380CC4-5D6E-409C-BE32-E72D297353CC}">
                <c16:uniqueId val="{00000043-788C-4E4F-94BB-346DB1172845}"/>
              </c:ext>
            </c:extLst>
          </c:dPt>
          <c:dPt>
            <c:idx val="34"/>
            <c:bubble3D val="0"/>
            <c:spPr>
              <a:solidFill>
                <a:schemeClr val="accent5">
                  <a:lumMod val="50000"/>
                </a:schemeClr>
              </a:solidFill>
              <a:ln w="19050">
                <a:solidFill>
                  <a:schemeClr val="lt1"/>
                </a:solidFill>
              </a:ln>
              <a:effectLst/>
            </c:spPr>
            <c:extLst>
              <c:ext xmlns:c16="http://schemas.microsoft.com/office/drawing/2014/chart" uri="{C3380CC4-5D6E-409C-BE32-E72D297353CC}">
                <c16:uniqueId val="{00000045-788C-4E4F-94BB-346DB1172845}"/>
              </c:ext>
            </c:extLst>
          </c:dPt>
          <c:dPt>
            <c:idx val="35"/>
            <c:bubble3D val="0"/>
            <c:spPr>
              <a:solidFill>
                <a:schemeClr val="accent6">
                  <a:lumMod val="50000"/>
                </a:schemeClr>
              </a:solidFill>
              <a:ln w="19050">
                <a:solidFill>
                  <a:schemeClr val="lt1"/>
                </a:solidFill>
              </a:ln>
              <a:effectLst/>
            </c:spPr>
            <c:extLst>
              <c:ext xmlns:c16="http://schemas.microsoft.com/office/drawing/2014/chart" uri="{C3380CC4-5D6E-409C-BE32-E72D297353CC}">
                <c16:uniqueId val="{00000047-788C-4E4F-94BB-346DB1172845}"/>
              </c:ext>
            </c:extLst>
          </c:dPt>
          <c:dPt>
            <c:idx val="36"/>
            <c:bubble3D val="0"/>
            <c:spPr>
              <a:solidFill>
                <a:schemeClr val="accent1">
                  <a:lumMod val="70000"/>
                  <a:lumOff val="30000"/>
                </a:schemeClr>
              </a:solidFill>
              <a:ln w="19050">
                <a:solidFill>
                  <a:schemeClr val="lt1"/>
                </a:solidFill>
              </a:ln>
              <a:effectLst/>
            </c:spPr>
            <c:extLst>
              <c:ext xmlns:c16="http://schemas.microsoft.com/office/drawing/2014/chart" uri="{C3380CC4-5D6E-409C-BE32-E72D297353CC}">
                <c16:uniqueId val="{00000049-788C-4E4F-94BB-346DB1172845}"/>
              </c:ext>
            </c:extLst>
          </c:dPt>
          <c:dPt>
            <c:idx val="37"/>
            <c:bubble3D val="0"/>
            <c:spPr>
              <a:solidFill>
                <a:schemeClr val="accent2">
                  <a:lumMod val="70000"/>
                  <a:lumOff val="30000"/>
                </a:schemeClr>
              </a:solidFill>
              <a:ln w="19050">
                <a:solidFill>
                  <a:schemeClr val="lt1"/>
                </a:solidFill>
              </a:ln>
              <a:effectLst/>
            </c:spPr>
            <c:extLst>
              <c:ext xmlns:c16="http://schemas.microsoft.com/office/drawing/2014/chart" uri="{C3380CC4-5D6E-409C-BE32-E72D297353CC}">
                <c16:uniqueId val="{0000004B-788C-4E4F-94BB-346DB1172845}"/>
              </c:ext>
            </c:extLst>
          </c:dPt>
          <c:dPt>
            <c:idx val="38"/>
            <c:bubble3D val="0"/>
            <c:spPr>
              <a:solidFill>
                <a:schemeClr val="accent3">
                  <a:lumMod val="70000"/>
                  <a:lumOff val="30000"/>
                </a:schemeClr>
              </a:solidFill>
              <a:ln w="19050">
                <a:solidFill>
                  <a:schemeClr val="lt1"/>
                </a:solidFill>
              </a:ln>
              <a:effectLst/>
            </c:spPr>
            <c:extLst>
              <c:ext xmlns:c16="http://schemas.microsoft.com/office/drawing/2014/chart" uri="{C3380CC4-5D6E-409C-BE32-E72D297353CC}">
                <c16:uniqueId val="{0000004D-788C-4E4F-94BB-346DB1172845}"/>
              </c:ext>
            </c:extLst>
          </c:dPt>
          <c:dPt>
            <c:idx val="39"/>
            <c:bubble3D val="0"/>
            <c:spPr>
              <a:solidFill>
                <a:schemeClr val="accent4">
                  <a:lumMod val="70000"/>
                  <a:lumOff val="30000"/>
                </a:schemeClr>
              </a:solidFill>
              <a:ln w="19050">
                <a:solidFill>
                  <a:schemeClr val="lt1"/>
                </a:solidFill>
              </a:ln>
              <a:effectLst/>
            </c:spPr>
            <c:extLst>
              <c:ext xmlns:c16="http://schemas.microsoft.com/office/drawing/2014/chart" uri="{C3380CC4-5D6E-409C-BE32-E72D297353CC}">
                <c16:uniqueId val="{0000004F-788C-4E4F-94BB-346DB1172845}"/>
              </c:ext>
            </c:extLst>
          </c:dPt>
          <c:dPt>
            <c:idx val="40"/>
            <c:bubble3D val="0"/>
            <c:spPr>
              <a:solidFill>
                <a:schemeClr val="accent5">
                  <a:lumMod val="70000"/>
                  <a:lumOff val="30000"/>
                </a:schemeClr>
              </a:solidFill>
              <a:ln w="19050">
                <a:solidFill>
                  <a:schemeClr val="lt1"/>
                </a:solidFill>
              </a:ln>
              <a:effectLst/>
            </c:spPr>
            <c:extLst>
              <c:ext xmlns:c16="http://schemas.microsoft.com/office/drawing/2014/chart" uri="{C3380CC4-5D6E-409C-BE32-E72D297353CC}">
                <c16:uniqueId val="{00000051-788C-4E4F-94BB-346DB1172845}"/>
              </c:ext>
            </c:extLst>
          </c:dPt>
          <c:dPt>
            <c:idx val="41"/>
            <c:bubble3D val="0"/>
            <c:spPr>
              <a:solidFill>
                <a:schemeClr val="accent6">
                  <a:lumMod val="70000"/>
                  <a:lumOff val="30000"/>
                </a:schemeClr>
              </a:solidFill>
              <a:ln w="19050">
                <a:solidFill>
                  <a:schemeClr val="lt1"/>
                </a:solidFill>
              </a:ln>
              <a:effectLst/>
            </c:spPr>
            <c:extLst>
              <c:ext xmlns:c16="http://schemas.microsoft.com/office/drawing/2014/chart" uri="{C3380CC4-5D6E-409C-BE32-E72D297353CC}">
                <c16:uniqueId val="{00000053-788C-4E4F-94BB-346DB1172845}"/>
              </c:ext>
            </c:extLst>
          </c:dPt>
          <c:dPt>
            <c:idx val="42"/>
            <c:bubble3D val="0"/>
            <c:spPr>
              <a:solidFill>
                <a:schemeClr val="accent1">
                  <a:lumMod val="70000"/>
                </a:schemeClr>
              </a:solidFill>
              <a:ln w="19050">
                <a:solidFill>
                  <a:schemeClr val="lt1"/>
                </a:solidFill>
              </a:ln>
              <a:effectLst/>
            </c:spPr>
            <c:extLst>
              <c:ext xmlns:c16="http://schemas.microsoft.com/office/drawing/2014/chart" uri="{C3380CC4-5D6E-409C-BE32-E72D297353CC}">
                <c16:uniqueId val="{00000055-788C-4E4F-94BB-346DB1172845}"/>
              </c:ext>
            </c:extLst>
          </c:dPt>
          <c:dPt>
            <c:idx val="43"/>
            <c:bubble3D val="0"/>
            <c:spPr>
              <a:solidFill>
                <a:schemeClr val="accent2">
                  <a:lumMod val="70000"/>
                </a:schemeClr>
              </a:solidFill>
              <a:ln w="19050">
                <a:solidFill>
                  <a:schemeClr val="lt1"/>
                </a:solidFill>
              </a:ln>
              <a:effectLst/>
            </c:spPr>
            <c:extLst>
              <c:ext xmlns:c16="http://schemas.microsoft.com/office/drawing/2014/chart" uri="{C3380CC4-5D6E-409C-BE32-E72D297353CC}">
                <c16:uniqueId val="{00000057-788C-4E4F-94BB-346DB1172845}"/>
              </c:ext>
            </c:extLst>
          </c:dPt>
          <c:dPt>
            <c:idx val="44"/>
            <c:bubble3D val="0"/>
            <c:spPr>
              <a:solidFill>
                <a:schemeClr val="accent3">
                  <a:lumMod val="70000"/>
                </a:schemeClr>
              </a:solidFill>
              <a:ln w="19050">
                <a:solidFill>
                  <a:schemeClr val="lt1"/>
                </a:solidFill>
              </a:ln>
              <a:effectLst/>
            </c:spPr>
            <c:extLst>
              <c:ext xmlns:c16="http://schemas.microsoft.com/office/drawing/2014/chart" uri="{C3380CC4-5D6E-409C-BE32-E72D297353CC}">
                <c16:uniqueId val="{00000059-788C-4E4F-94BB-346DB1172845}"/>
              </c:ext>
            </c:extLst>
          </c:dPt>
          <c:dPt>
            <c:idx val="45"/>
            <c:bubble3D val="0"/>
            <c:spPr>
              <a:solidFill>
                <a:schemeClr val="accent4">
                  <a:lumMod val="70000"/>
                </a:schemeClr>
              </a:solidFill>
              <a:ln w="19050">
                <a:solidFill>
                  <a:schemeClr val="lt1"/>
                </a:solidFill>
              </a:ln>
              <a:effectLst/>
            </c:spPr>
            <c:extLst>
              <c:ext xmlns:c16="http://schemas.microsoft.com/office/drawing/2014/chart" uri="{C3380CC4-5D6E-409C-BE32-E72D297353CC}">
                <c16:uniqueId val="{0000005B-788C-4E4F-94BB-346DB1172845}"/>
              </c:ext>
            </c:extLst>
          </c:dPt>
          <c:dPt>
            <c:idx val="46"/>
            <c:bubble3D val="0"/>
            <c:spPr>
              <a:solidFill>
                <a:schemeClr val="accent5">
                  <a:lumMod val="70000"/>
                </a:schemeClr>
              </a:solidFill>
              <a:ln w="19050">
                <a:solidFill>
                  <a:schemeClr val="lt1"/>
                </a:solidFill>
              </a:ln>
              <a:effectLst/>
            </c:spPr>
            <c:extLst>
              <c:ext xmlns:c16="http://schemas.microsoft.com/office/drawing/2014/chart" uri="{C3380CC4-5D6E-409C-BE32-E72D297353CC}">
                <c16:uniqueId val="{0000005D-788C-4E4F-94BB-346DB1172845}"/>
              </c:ext>
            </c:extLst>
          </c:dPt>
          <c:dPt>
            <c:idx val="47"/>
            <c:bubble3D val="0"/>
            <c:spPr>
              <a:solidFill>
                <a:schemeClr val="accent6">
                  <a:lumMod val="70000"/>
                </a:schemeClr>
              </a:solidFill>
              <a:ln w="19050">
                <a:solidFill>
                  <a:schemeClr val="lt1"/>
                </a:solidFill>
              </a:ln>
              <a:effectLst/>
            </c:spPr>
            <c:extLst>
              <c:ext xmlns:c16="http://schemas.microsoft.com/office/drawing/2014/chart" uri="{C3380CC4-5D6E-409C-BE32-E72D297353CC}">
                <c16:uniqueId val="{0000005F-788C-4E4F-94BB-346DB1172845}"/>
              </c:ext>
            </c:extLst>
          </c:dPt>
          <c:dPt>
            <c:idx val="48"/>
            <c:bubble3D val="0"/>
            <c:spPr>
              <a:solidFill>
                <a:schemeClr val="accent1">
                  <a:lumMod val="50000"/>
                  <a:lumOff val="50000"/>
                </a:schemeClr>
              </a:solidFill>
              <a:ln w="19050">
                <a:solidFill>
                  <a:schemeClr val="lt1"/>
                </a:solidFill>
              </a:ln>
              <a:effectLst/>
            </c:spPr>
            <c:extLst>
              <c:ext xmlns:c16="http://schemas.microsoft.com/office/drawing/2014/chart" uri="{C3380CC4-5D6E-409C-BE32-E72D297353CC}">
                <c16:uniqueId val="{00000061-788C-4E4F-94BB-346DB1172845}"/>
              </c:ext>
            </c:extLst>
          </c:dPt>
          <c:dPt>
            <c:idx val="49"/>
            <c:bubble3D val="0"/>
            <c:spPr>
              <a:solidFill>
                <a:schemeClr val="accent2">
                  <a:lumMod val="50000"/>
                  <a:lumOff val="50000"/>
                </a:schemeClr>
              </a:solidFill>
              <a:ln w="19050">
                <a:solidFill>
                  <a:schemeClr val="lt1"/>
                </a:solidFill>
              </a:ln>
              <a:effectLst/>
            </c:spPr>
            <c:extLst>
              <c:ext xmlns:c16="http://schemas.microsoft.com/office/drawing/2014/chart" uri="{C3380CC4-5D6E-409C-BE32-E72D297353CC}">
                <c16:uniqueId val="{00000063-788C-4E4F-94BB-346DB1172845}"/>
              </c:ext>
            </c:extLst>
          </c:dPt>
          <c:dPt>
            <c:idx val="50"/>
            <c:bubble3D val="0"/>
            <c:spPr>
              <a:solidFill>
                <a:schemeClr val="accent3">
                  <a:lumMod val="50000"/>
                  <a:lumOff val="50000"/>
                </a:schemeClr>
              </a:solidFill>
              <a:ln w="19050">
                <a:solidFill>
                  <a:schemeClr val="lt1"/>
                </a:solidFill>
              </a:ln>
              <a:effectLst/>
            </c:spPr>
            <c:extLst>
              <c:ext xmlns:c16="http://schemas.microsoft.com/office/drawing/2014/chart" uri="{C3380CC4-5D6E-409C-BE32-E72D297353CC}">
                <c16:uniqueId val="{00000065-788C-4E4F-94BB-346DB1172845}"/>
              </c:ext>
            </c:extLst>
          </c:dPt>
          <c:dPt>
            <c:idx val="51"/>
            <c:bubble3D val="0"/>
            <c:spPr>
              <a:solidFill>
                <a:schemeClr val="accent4">
                  <a:lumMod val="50000"/>
                  <a:lumOff val="50000"/>
                </a:schemeClr>
              </a:solidFill>
              <a:ln w="19050">
                <a:solidFill>
                  <a:schemeClr val="lt1"/>
                </a:solidFill>
              </a:ln>
              <a:effectLst/>
            </c:spPr>
            <c:extLst>
              <c:ext xmlns:c16="http://schemas.microsoft.com/office/drawing/2014/chart" uri="{C3380CC4-5D6E-409C-BE32-E72D297353CC}">
                <c16:uniqueId val="{00000067-788C-4E4F-94BB-346DB1172845}"/>
              </c:ext>
            </c:extLst>
          </c:dPt>
          <c:dPt>
            <c:idx val="52"/>
            <c:bubble3D val="0"/>
            <c:spPr>
              <a:solidFill>
                <a:schemeClr val="accent5">
                  <a:lumMod val="50000"/>
                  <a:lumOff val="50000"/>
                </a:schemeClr>
              </a:solidFill>
              <a:ln w="19050">
                <a:solidFill>
                  <a:schemeClr val="lt1"/>
                </a:solidFill>
              </a:ln>
              <a:effectLst/>
            </c:spPr>
            <c:extLst>
              <c:ext xmlns:c16="http://schemas.microsoft.com/office/drawing/2014/chart" uri="{C3380CC4-5D6E-409C-BE32-E72D297353CC}">
                <c16:uniqueId val="{00000069-788C-4E4F-94BB-346DB1172845}"/>
              </c:ext>
            </c:extLst>
          </c:dPt>
          <c:dPt>
            <c:idx val="53"/>
            <c:bubble3D val="0"/>
            <c:spPr>
              <a:solidFill>
                <a:schemeClr val="accent6">
                  <a:lumMod val="50000"/>
                  <a:lumOff val="50000"/>
                </a:schemeClr>
              </a:solidFill>
              <a:ln w="19050">
                <a:solidFill>
                  <a:schemeClr val="lt1"/>
                </a:solidFill>
              </a:ln>
              <a:effectLst/>
            </c:spPr>
            <c:extLst>
              <c:ext xmlns:c16="http://schemas.microsoft.com/office/drawing/2014/chart" uri="{C3380CC4-5D6E-409C-BE32-E72D297353CC}">
                <c16:uniqueId val="{0000006B-788C-4E4F-94BB-346DB1172845}"/>
              </c:ext>
            </c:extLst>
          </c:dPt>
          <c:cat>
            <c:multiLvlStrRef>
              <c:f>'climate event'!$A$4:$A$112</c:f>
              <c:multiLvlStrCache>
                <c:ptCount val="54"/>
                <c:lvl>
                  <c:pt idx="0">
                    <c:v>N/A</c:v>
                  </c:pt>
                  <c:pt idx="1">
                    <c:v>N/A</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Intergovernmental Panel on Climate Change (IPCC) formed</c:v>
                  </c:pt>
                  <c:pt idx="19">
                    <c:v>N/A</c:v>
                  </c:pt>
                  <c:pt idx="20">
                    <c:v>First IPCC assessment report published</c:v>
                  </c:pt>
                  <c:pt idx="21">
                    <c:v>N/A</c:v>
                  </c:pt>
                  <c:pt idx="22">
                    <c:v>UNFCCC established</c:v>
                  </c:pt>
                  <c:pt idx="23">
                    <c:v>N/A</c:v>
                  </c:pt>
                  <c:pt idx="24">
                    <c:v>N/A</c:v>
                  </c:pt>
                  <c:pt idx="25">
                    <c:v>COP1 in Berlin</c:v>
                  </c:pt>
                  <c:pt idx="26">
                    <c:v>N/A</c:v>
                  </c:pt>
                  <c:pt idx="27">
                    <c:v>COP3 in Kyoto; Kyoto Protocol adopted</c:v>
                  </c:pt>
                  <c:pt idx="28">
                    <c:v>N/A</c:v>
                  </c:pt>
                  <c:pt idx="29">
                    <c:v>N/A</c:v>
                  </c:pt>
                  <c:pt idx="30">
                    <c:v>N/A</c:v>
                  </c:pt>
                  <c:pt idx="31">
                    <c:v>N/A</c:v>
                  </c:pt>
                  <c:pt idx="32">
                    <c:v>N/A</c:v>
                  </c:pt>
                  <c:pt idx="33">
                    <c:v>N/A</c:v>
                  </c:pt>
                  <c:pt idx="34">
                    <c:v>N/A</c:v>
                  </c:pt>
                  <c:pt idx="35">
                    <c:v>N/A</c:v>
                  </c:pt>
                  <c:pt idx="36">
                    <c:v>N/A</c:v>
                  </c:pt>
                  <c:pt idx="37">
                    <c:v>N/A</c:v>
                  </c:pt>
                  <c:pt idx="38">
                    <c:v>N/A</c:v>
                  </c:pt>
                  <c:pt idx="39">
                    <c:v>COP15 in Copenhagen</c:v>
                  </c:pt>
                  <c:pt idx="40">
                    <c:v>N/A</c:v>
                  </c:pt>
                  <c:pt idx="41">
                    <c:v>N/A</c:v>
                  </c:pt>
                  <c:pt idx="42">
                    <c:v>N/A</c:v>
                  </c:pt>
                  <c:pt idx="43">
                    <c:v>N/A</c:v>
                  </c:pt>
                  <c:pt idx="44">
                    <c:v>N/A</c:v>
                  </c:pt>
                  <c:pt idx="45">
                    <c:v>Paris Agreement adopted</c:v>
                  </c:pt>
                  <c:pt idx="46">
                    <c:v>N/A</c:v>
                  </c:pt>
                  <c:pt idx="47">
                    <c:v>N/A</c:v>
                  </c:pt>
                  <c:pt idx="48">
                    <c:v>N/A</c:v>
                  </c:pt>
                  <c:pt idx="49">
                    <c:v>N/A</c:v>
                  </c:pt>
                  <c:pt idx="50">
                    <c:v>N/A</c:v>
                  </c:pt>
                  <c:pt idx="51">
                    <c:v>COP26 in Glasgow</c:v>
                  </c:pt>
                  <c:pt idx="52">
                    <c:v>N/A</c:v>
                  </c:pt>
                  <c:pt idx="53">
                    <c:v>N/A</c:v>
                  </c:pt>
                </c:lvl>
                <c:lvl>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pt idx="45">
                    <c:v>2015</c:v>
                  </c:pt>
                  <c:pt idx="46">
                    <c:v>2016</c:v>
                  </c:pt>
                  <c:pt idx="47">
                    <c:v>2017</c:v>
                  </c:pt>
                  <c:pt idx="48">
                    <c:v>2018</c:v>
                  </c:pt>
                  <c:pt idx="49">
                    <c:v>2019</c:v>
                  </c:pt>
                  <c:pt idx="50">
                    <c:v>2020</c:v>
                  </c:pt>
                  <c:pt idx="51">
                    <c:v>2021</c:v>
                  </c:pt>
                  <c:pt idx="52">
                    <c:v>2022</c:v>
                  </c:pt>
                  <c:pt idx="53">
                    <c:v>2023</c:v>
                  </c:pt>
                </c:lvl>
              </c:multiLvlStrCache>
            </c:multiLvlStrRef>
          </c:cat>
          <c:val>
            <c:numRef>
              <c:f>'climate event'!$B$4:$B$112</c:f>
              <c:numCache>
                <c:formatCode>General</c:formatCode>
                <c:ptCount val="54"/>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numCache>
            </c:numRef>
          </c:val>
          <c:extLst>
            <c:ext xmlns:c16="http://schemas.microsoft.com/office/drawing/2014/chart" uri="{C3380CC4-5D6E-409C-BE32-E72D297353CC}">
              <c16:uniqueId val="{0000006C-788C-4E4F-94BB-346DB1172845}"/>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[mustafiz pr0ject sheet.xlsx]notable climate impact!PivotTable6</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'notable climate impact'!$B$3</c:f>
              <c:strCache>
                <c:ptCount val="1"/>
                <c:pt idx="0">
                  <c:v>Total</c:v>
                </c:pt>
              </c:strCache>
            </c:strRef>
          </c:tx>
          <c:spPr>
            <a:ln w="28575" cap="rnd">
              <a:solidFill>
                <a:schemeClr val="accent1"/>
              </a:solidFill>
              <a:round/>
            </a:ln>
            <a:effectLst/>
          </c:spPr>
          <c:marker>
            <c:symbol val="none"/>
          </c:marker>
          <c:cat>
            <c:strRef>
              <c:f>'notable climate impact'!$A$4:$A$57</c:f>
              <c:strCache>
                <c:ptCount val="53"/>
                <c:pt idx="0">
                  <c:v>Another record year; pandemic effects on emissions.</c:v>
                </c:pt>
                <c:pt idx="1">
                  <c:v>Climate change impacts felt globally.</c:v>
                </c:pt>
                <c:pt idx="2">
                  <c:v>Climate negotiations continue.</c:v>
                </c:pt>
                <c:pt idx="3">
                  <c:v>Cold phase; La Niña influence.</c:v>
                </c:pt>
                <c:pt idx="4">
                  <c:v>Concerns about ice melt and sea-level rise.</c:v>
                </c:pt>
                <c:pt idx="5">
                  <c:v>Continued extreme weather events.</c:v>
                </c:pt>
                <c:pt idx="6">
                  <c:v>Continued warming observed.</c:v>
                </c:pt>
                <c:pt idx="7">
                  <c:v>Cooling begins after El Niño peak.</c:v>
                </c:pt>
                <c:pt idx="8">
                  <c:v>Cooling trend continues.</c:v>
                </c:pt>
                <c:pt idx="9">
                  <c:v>Discussions on net-zero targets.</c:v>
                </c:pt>
                <c:pt idx="10">
                  <c:v>Early signs of anthropogenic warming.</c:v>
                </c:pt>
                <c:pt idx="11">
                  <c:v>Early signs of climate change impacts.</c:v>
                </c:pt>
                <c:pt idx="12">
                  <c:v>El Niño conditions emerge.</c:v>
                </c:pt>
                <c:pt idx="13">
                  <c:v>Extreme heat waves reported.</c:v>
                </c:pt>
                <c:pt idx="14">
                  <c:v>Extreme weather events noted globally.</c:v>
                </c:pt>
                <c:pt idx="15">
                  <c:v>Focus on climate change discussions.</c:v>
                </c:pt>
                <c:pt idx="16">
                  <c:v>Gradual warming begins.</c:v>
                </c:pt>
                <c:pt idx="17">
                  <c:v>Growing greenhouse gas emissions.</c:v>
                </c:pt>
                <c:pt idx="18">
                  <c:v>Hottest year on record at that time.</c:v>
                </c:pt>
                <c:pt idx="19">
                  <c:v>Hottest year recorded at the time.</c:v>
                </c:pt>
                <c:pt idx="20">
                  <c:v>Increased awareness of climate issues.</c:v>
                </c:pt>
                <c:pt idx="21">
                  <c:v>Increased climate activism and awareness.</c:v>
                </c:pt>
                <c:pt idx="22">
                  <c:v>Increasing climate research.</c:v>
                </c:pt>
                <c:pt idx="23">
                  <c:v>International climate discussions begin.</c:v>
                </c:pt>
                <c:pt idx="24">
                  <c:v>Major climate conferences held.</c:v>
                </c:pt>
                <c:pt idx="25">
                  <c:v>Major climate protests; increased activism.</c:v>
                </c:pt>
                <c:pt idx="26">
                  <c:v>Major year for climate awareness.</c:v>
                </c:pt>
                <c:pt idx="27">
                  <c:v>Minor fluctuations; La Niña effects.</c:v>
                </c:pt>
                <c:pt idx="28">
                  <c:v>Moderate warming; climate change signs.</c:v>
                </c:pt>
                <c:pt idx="29">
                  <c:v>Mount Pinatubo eruption; temporary cooling.</c:v>
                </c:pt>
                <c:pt idx="30">
                  <c:v>One of the warmest years; extreme weather.</c:v>
                </c:pt>
                <c:pt idx="31">
                  <c:v>Ongoing climate discussions; warming persists.</c:v>
                </c:pt>
                <c:pt idx="32">
                  <c:v>Ongoing discussions about climate policies.</c:v>
                </c:pt>
                <c:pt idx="33">
                  <c:v>Ongoing effects of climate change evident.</c:v>
                </c:pt>
                <c:pt idx="34">
                  <c:v>Ongoing warming; policy discussions intensify.</c:v>
                </c:pt>
                <c:pt idx="35">
                  <c:v>Public awareness of climate change grows.</c:v>
                </c:pt>
                <c:pt idx="36">
                  <c:v>Record warmth; extreme weather events.</c:v>
                </c:pt>
                <c:pt idx="37">
                  <c:v>Record warmth; significant climate summits.</c:v>
                </c:pt>
                <c:pt idx="38">
                  <c:v>Record-breaking temperatures; extreme weather.</c:v>
                </c:pt>
                <c:pt idx="39">
                  <c:v>Recovery from cooling; warming resumes.</c:v>
                </c:pt>
                <c:pt idx="40">
                  <c:v>Renewed focus on global warming.</c:v>
                </c:pt>
                <c:pt idx="41">
                  <c:v>Significant climate action initiated.</c:v>
                </c:pt>
                <c:pt idx="42">
                  <c:v>Significant climate events linked to rising temperatures.</c:v>
                </c:pt>
                <c:pt idx="43">
                  <c:v>Significant warmth worldwide.</c:v>
                </c:pt>
                <c:pt idx="44">
                  <c:v>Slight cooling; economic downturn.</c:v>
                </c:pt>
                <c:pt idx="45">
                  <c:v>Slight cooling; La Niña conditions.</c:v>
                </c:pt>
                <c:pt idx="46">
                  <c:v>Slight cooling; variability noted.</c:v>
                </c:pt>
                <c:pt idx="47">
                  <c:v>Stability in temperatures.</c:v>
                </c:pt>
                <c:pt idx="48">
                  <c:v>Strong El Niño effects.</c:v>
                </c:pt>
                <c:pt idx="49">
                  <c:v>Transition year; warming trend begins.</c:v>
                </c:pt>
                <c:pt idx="50">
                  <c:v>Volcanic eruption (El Chichón).</c:v>
                </c:pt>
                <c:pt idx="51">
                  <c:v>Warming trend evident; policy discussions.</c:v>
                </c:pt>
                <c:pt idx="52">
                  <c:v>Warming trend resumes.</c:v>
                </c:pt>
              </c:strCache>
            </c:strRef>
          </c:cat>
          <c:val>
            <c:numRef>
              <c:f>'notable climate impact'!$B$4:$B$57</c:f>
              <c:numCache>
                <c:formatCode>General</c:formatCode>
                <c:ptCount val="53"/>
                <c:pt idx="0">
                  <c:v>2020</c:v>
                </c:pt>
                <c:pt idx="1">
                  <c:v>2002</c:v>
                </c:pt>
                <c:pt idx="2">
                  <c:v>2009</c:v>
                </c:pt>
                <c:pt idx="3">
                  <c:v>1970</c:v>
                </c:pt>
                <c:pt idx="4">
                  <c:v>2012</c:v>
                </c:pt>
                <c:pt idx="5">
                  <c:v>2017</c:v>
                </c:pt>
                <c:pt idx="6">
                  <c:v>1980</c:v>
                </c:pt>
                <c:pt idx="7">
                  <c:v>1999</c:v>
                </c:pt>
                <c:pt idx="8">
                  <c:v>1972</c:v>
                </c:pt>
                <c:pt idx="9">
                  <c:v>2021</c:v>
                </c:pt>
                <c:pt idx="10">
                  <c:v>1978</c:v>
                </c:pt>
                <c:pt idx="11">
                  <c:v>1985</c:v>
                </c:pt>
                <c:pt idx="12">
                  <c:v>1976</c:v>
                </c:pt>
                <c:pt idx="13">
                  <c:v>2003</c:v>
                </c:pt>
                <c:pt idx="14">
                  <c:v>2011</c:v>
                </c:pt>
                <c:pt idx="15">
                  <c:v>2000</c:v>
                </c:pt>
                <c:pt idx="16">
                  <c:v>1975</c:v>
                </c:pt>
                <c:pt idx="17">
                  <c:v>1990</c:v>
                </c:pt>
                <c:pt idx="18">
                  <c:v>2014</c:v>
                </c:pt>
                <c:pt idx="19">
                  <c:v>1998</c:v>
                </c:pt>
                <c:pt idx="20">
                  <c:v>1979</c:v>
                </c:pt>
                <c:pt idx="21">
                  <c:v>2007</c:v>
                </c:pt>
                <c:pt idx="22">
                  <c:v>1993</c:v>
                </c:pt>
                <c:pt idx="23">
                  <c:v>1989</c:v>
                </c:pt>
                <c:pt idx="24">
                  <c:v>1995</c:v>
                </c:pt>
                <c:pt idx="25">
                  <c:v>2019</c:v>
                </c:pt>
                <c:pt idx="26">
                  <c:v>1988</c:v>
                </c:pt>
                <c:pt idx="27">
                  <c:v>1973</c:v>
                </c:pt>
                <c:pt idx="28">
                  <c:v>1981</c:v>
                </c:pt>
                <c:pt idx="29">
                  <c:v>1991</c:v>
                </c:pt>
                <c:pt idx="30">
                  <c:v>2005</c:v>
                </c:pt>
                <c:pt idx="31">
                  <c:v>2006</c:v>
                </c:pt>
                <c:pt idx="32">
                  <c:v>2018</c:v>
                </c:pt>
                <c:pt idx="33">
                  <c:v>2023</c:v>
                </c:pt>
                <c:pt idx="34">
                  <c:v>2004</c:v>
                </c:pt>
                <c:pt idx="35">
                  <c:v>2001</c:v>
                </c:pt>
                <c:pt idx="36">
                  <c:v>1997</c:v>
                </c:pt>
                <c:pt idx="37">
                  <c:v>2010</c:v>
                </c:pt>
                <c:pt idx="38">
                  <c:v>2016</c:v>
                </c:pt>
                <c:pt idx="39">
                  <c:v>1983</c:v>
                </c:pt>
                <c:pt idx="40">
                  <c:v>2013</c:v>
                </c:pt>
                <c:pt idx="41">
                  <c:v>2015</c:v>
                </c:pt>
                <c:pt idx="42">
                  <c:v>2022</c:v>
                </c:pt>
                <c:pt idx="43">
                  <c:v>1987</c:v>
                </c:pt>
                <c:pt idx="44">
                  <c:v>2008</c:v>
                </c:pt>
                <c:pt idx="45">
                  <c:v>1996</c:v>
                </c:pt>
                <c:pt idx="46">
                  <c:v>1974</c:v>
                </c:pt>
                <c:pt idx="47">
                  <c:v>3955</c:v>
                </c:pt>
                <c:pt idx="48">
                  <c:v>1986</c:v>
                </c:pt>
                <c:pt idx="49">
                  <c:v>1977</c:v>
                </c:pt>
                <c:pt idx="50">
                  <c:v>1982</c:v>
                </c:pt>
                <c:pt idx="51">
                  <c:v>1994</c:v>
                </c:pt>
                <c:pt idx="52">
                  <c:v>1992</c:v>
                </c:pt>
              </c:numCache>
            </c:numRef>
          </c:val>
          <c:smooth val="0"/>
          <c:extLst>
            <c:ext xmlns:c16="http://schemas.microsoft.com/office/drawing/2014/chart" uri="{C3380CC4-5D6E-409C-BE32-E72D297353CC}">
              <c16:uniqueId val="{00000000-82E3-4602-BA3D-766A4D57E6A1}"/>
            </c:ext>
          </c:extLst>
        </c:ser>
        <c:dLbls>
          <c:showLegendKey val="0"/>
          <c:showVal val="0"/>
          <c:showCatName val="0"/>
          <c:showSerName val="0"/>
          <c:showPercent val="0"/>
          <c:showBubbleSize val="0"/>
        </c:dLbls>
        <c:smooth val="0"/>
        <c:axId val="947677648"/>
        <c:axId val="947678128"/>
      </c:lineChart>
      <c:catAx>
        <c:axId val="947677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7678128"/>
        <c:crosses val="autoZero"/>
        <c:auto val="1"/>
        <c:lblAlgn val="ctr"/>
        <c:lblOffset val="100"/>
        <c:noMultiLvlLbl val="0"/>
      </c:catAx>
      <c:valAx>
        <c:axId val="947678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76776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8A6E2-758D-47D4-9E12-2FBB41CA4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12</Pages>
  <Words>1237</Words>
  <Characters>7054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mahadi hasan</dc:creator>
  <cp:keywords/>
  <dc:description/>
  <cp:lastModifiedBy>mahadi hasan</cp:lastModifiedBy>
  <cp:revision>4</cp:revision>
  <cp:lastPrinted>2024-10-05T10:42:00Z</cp:lastPrinted>
  <dcterms:created xsi:type="dcterms:W3CDTF">2024-10-05T10:10:00Z</dcterms:created>
  <dcterms:modified xsi:type="dcterms:W3CDTF">2024-10-05T11:15:00Z</dcterms:modified>
</cp:coreProperties>
</file>