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96"/>
          <w:szCs w:val="96"/>
          <w:rtl w:val="0"/>
        </w:rPr>
        <w:t xml:space="preserve">UNIR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bd5e0" w:space="1" w:sz="6" w:val="single"/>
        </w:pBd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48"/>
          <w:szCs w:val="48"/>
          <w:rtl w:val="0"/>
        </w:rPr>
        <w:t xml:space="preserve">JUSTICA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e2e8f0" w:space="8" w:sz="8" w:val="single"/>
        </w:pBdr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Sistema Nacional de Identidade Digital Verificada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Responsabilização das Plataformas e Identidade Digital Verificada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1a365d"/>
          <w:sz w:val="32"/>
          <w:szCs w:val="32"/>
          <w:rtl w:val="0"/>
        </w:rPr>
        <w:t xml:space="preserve">Sistema Nacional de Verificação de Identidade Digital e Banimento Efetivo para Prevenção de Crimes Online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0"/>
          <w:szCs w:val="20"/>
          <w:rtl w:val="0"/>
        </w:rPr>
        <w:t xml:space="preserve">Documento Estratégico | Janeiro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after="160" w:line="276" w:lineRule="auto"/>
        <w:rPr>
          <w:rFonts w:ascii="Arial" w:cs="Arial" w:eastAsia="Arial" w:hAnsi="Arial"/>
          <w:color w:val="1a365d"/>
          <w:sz w:val="36"/>
          <w:szCs w:val="36"/>
        </w:rPr>
      </w:pPr>
      <w:bookmarkStart w:colFirst="0" w:colLast="0" w:name="_ipzo8otut1gm" w:id="0"/>
      <w:bookmarkEnd w:id="0"/>
      <w:r w:rsidDel="00000000" w:rsidR="00000000" w:rsidRPr="00000000">
        <w:rPr>
          <w:rFonts w:ascii="Arial" w:cs="Arial" w:eastAsia="Arial" w:hAnsi="Arial"/>
          <w:color w:val="1a365d"/>
          <w:sz w:val="36"/>
          <w:szCs w:val="36"/>
          <w:rtl w:val="0"/>
        </w:rPr>
        <w:t xml:space="preserve">INDICE</w:t>
      </w:r>
    </w:p>
    <w:sdt>
      <w:sdtPr>
        <w:id w:val="-85505681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1slotx9tm5t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1. Sumário Executivo</w:t>
              <w:tab/>
            </w:r>
          </w:hyperlink>
          <w:r w:rsidDel="00000000" w:rsidR="00000000" w:rsidRPr="00000000">
            <w:fldChar w:fldCharType="begin"/>
            <w:instrText xml:space="preserve"> PAGEREF _1slotx9tm5tt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k6oiycoslt5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2. O Problema: Criminalidade Digital Impune</w:t>
              <w:tab/>
            </w:r>
          </w:hyperlink>
          <w:r w:rsidDel="00000000" w:rsidR="00000000" w:rsidRPr="00000000">
            <w:fldChar w:fldCharType="begin"/>
            <w:instrText xml:space="preserve"> PAGEREF _k6oiycoslt57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cgjb33e17ij5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2.1 Explosão das Burlas Online em Portugal</w:t>
              <w:tab/>
            </w:r>
          </w:hyperlink>
          <w:r w:rsidDel="00000000" w:rsidR="00000000" w:rsidRPr="00000000">
            <w:fldChar w:fldCharType="begin"/>
            <w:instrText xml:space="preserve"> PAGEREF _cgjb33e17ij5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dfbul7mhommq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2.2 Modos de Operação dos Criminosos</w:t>
              <w:tab/>
            </w:r>
          </w:hyperlink>
          <w:r w:rsidDel="00000000" w:rsidR="00000000" w:rsidRPr="00000000">
            <w:fldChar w:fldCharType="begin"/>
            <w:instrText xml:space="preserve"> PAGEREF _dfbul7mhommq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26msot1e4nmg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2.3 O Problema da Impunidade Digital</w:t>
              <w:tab/>
            </w:r>
          </w:hyperlink>
          <w:r w:rsidDel="00000000" w:rsidR="00000000" w:rsidRPr="00000000">
            <w:fldChar w:fldCharType="begin"/>
            <w:instrText xml:space="preserve"> PAGEREF _26msot1e4nmg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n5nheq5zhec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3. Enquadramento Regulatório Atual</w:t>
              <w:tab/>
            </w:r>
          </w:hyperlink>
          <w:r w:rsidDel="00000000" w:rsidR="00000000" w:rsidRPr="00000000">
            <w:fldChar w:fldCharType="begin"/>
            <w:instrText xml:space="preserve"> PAGEREF _n5nheq5zhecj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7b0165p7wsmj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3.1 Digital Services Act (DSA) da União Europeia</w:t>
              <w:tab/>
            </w:r>
          </w:hyperlink>
          <w:r w:rsidDel="00000000" w:rsidR="00000000" w:rsidRPr="00000000">
            <w:fldChar w:fldCharType="begin"/>
            <w:instrText xml:space="preserve"> PAGEREF _7b0165p7wsmj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nz1c583o8ri3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3.2 O Que Falta no Quadro Atual</w:t>
              <w:tab/>
            </w:r>
          </w:hyperlink>
          <w:r w:rsidDel="00000000" w:rsidR="00000000" w:rsidRPr="00000000">
            <w:fldChar w:fldCharType="begin"/>
            <w:instrText xml:space="preserve"> PAGEREF _nz1c583o8ri3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qc8erqvajome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3.3 Experiências Internacionais</w:t>
              <w:tab/>
            </w:r>
          </w:hyperlink>
          <w:r w:rsidDel="00000000" w:rsidR="00000000" w:rsidRPr="00000000">
            <w:fldChar w:fldCharType="begin"/>
            <w:instrText xml:space="preserve"> PAGEREF _qc8erqvajome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brurlojvmfd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4. Sistema Nacional de Identidade Digital Verificada (SNIDV)</w:t>
              <w:tab/>
            </w:r>
          </w:hyperlink>
          <w:r w:rsidDel="00000000" w:rsidR="00000000" w:rsidRPr="00000000">
            <w:fldChar w:fldCharType="begin"/>
            <w:instrText xml:space="preserve"> PAGEREF _brurlojvmfdh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7llp0gdngawa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4.1 Visão Geral</w:t>
              <w:tab/>
            </w:r>
          </w:hyperlink>
          <w:r w:rsidDel="00000000" w:rsidR="00000000" w:rsidRPr="00000000">
            <w:fldChar w:fldCharType="begin"/>
            <w:instrText xml:space="preserve"> PAGEREF _7llp0gdngawa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hojvtxpwb7e5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4.2 Componentes do Systema</w:t>
              <w:tab/>
            </w:r>
          </w:hyperlink>
          <w:r w:rsidDel="00000000" w:rsidR="00000000" w:rsidRPr="00000000">
            <w:fldChar w:fldCharType="begin"/>
            <w:instrText xml:space="preserve"> PAGEREF _hojvtxpwb7e5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mrm6aejx220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5. Responsabilização das Plataformas</w:t>
              <w:tab/>
            </w:r>
          </w:hyperlink>
          <w:r w:rsidDel="00000000" w:rsidR="00000000" w:rsidRPr="00000000">
            <w:fldChar w:fldCharType="begin"/>
            <w:instrText xml:space="preserve"> PAGEREF _mrm6aejx2209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2r0d3wu0t7jz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5.1 Novo Regime de Responsabilidade Civil</w:t>
              <w:tab/>
            </w:r>
          </w:hyperlink>
          <w:r w:rsidDel="00000000" w:rsidR="00000000" w:rsidRPr="00000000">
            <w:fldChar w:fldCharType="begin"/>
            <w:instrText xml:space="preserve"> PAGEREF _2r0d3wu0t7jz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qaeql12z7gfw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5.2 Regime Sancionatório Reforçado</w:t>
              <w:tab/>
            </w:r>
          </w:hyperlink>
          <w:r w:rsidDel="00000000" w:rsidR="00000000" w:rsidRPr="00000000">
            <w:fldChar w:fldCharType="begin"/>
            <w:instrText xml:space="preserve"> PAGEREF _qaeql12z7gfw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ioxzdr36lx3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6. Proteção de Dados e Salvaguardas de Privacidade</w:t>
              <w:tab/>
            </w:r>
          </w:hyperlink>
          <w:r w:rsidDel="00000000" w:rsidR="00000000" w:rsidRPr="00000000">
            <w:fldChar w:fldCharType="begin"/>
            <w:instrText xml:space="preserve"> PAGEREF _ioxzdr36lx36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51hznxs13ilh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6.1 Princípios de Proteção de Dados</w:t>
              <w:tab/>
            </w:r>
          </w:hyperlink>
          <w:r w:rsidDel="00000000" w:rsidR="00000000" w:rsidRPr="00000000">
            <w:fldChar w:fldCharType="begin"/>
            <w:instrText xml:space="preserve"> PAGEREF _51hznxs13ilh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7xzxcrny8ia5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6.2 Exceções e Direitos dos Cidadãos</w:t>
              <w:tab/>
            </w:r>
          </w:hyperlink>
          <w:r w:rsidDel="00000000" w:rsidR="00000000" w:rsidRPr="00000000">
            <w:fldChar w:fldCharType="begin"/>
            <w:instrText xml:space="preserve"> PAGEREF _7xzxcrny8ia5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7p2fk5upmfs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7. Banimento Judicial Efetivo como Pena Acessória</w:t>
              <w:tab/>
            </w:r>
          </w:hyperlink>
          <w:r w:rsidDel="00000000" w:rsidR="00000000" w:rsidRPr="00000000">
            <w:fldChar w:fldCharType="begin"/>
            <w:instrText xml:space="preserve"> PAGEREF _7p2fk5upmfse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62jnvijk0ula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7.1 Crimes Elegíveis para Banimento Digital</w:t>
              <w:tab/>
            </w:r>
          </w:hyperlink>
          <w:r w:rsidDel="00000000" w:rsidR="00000000" w:rsidRPr="00000000">
            <w:fldChar w:fldCharType="begin"/>
            <w:instrText xml:space="preserve"> PAGEREF _62jnvijk0ula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hgwrvwyf82y2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7.2 Duração e Proporcionalidade</w:t>
              <w:tab/>
            </w:r>
          </w:hyperlink>
          <w:r w:rsidDel="00000000" w:rsidR="00000000" w:rsidRPr="00000000">
            <w:fldChar w:fldCharType="begin"/>
            <w:instrText xml:space="preserve"> PAGEREF _hgwrvwyf82y2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8shdzwmqigo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8. Cronograma de Implementação</w:t>
              <w:tab/>
            </w:r>
          </w:hyperlink>
          <w:r w:rsidDel="00000000" w:rsidR="00000000" w:rsidRPr="00000000">
            <w:fldChar w:fldCharType="begin"/>
            <w:instrText xml:space="preserve"> PAGEREF _8shdzwmqigov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pgsiet0edf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9. Métricas de Sucesso</w:t>
              <w:tab/>
            </w:r>
          </w:hyperlink>
          <w:r w:rsidDel="00000000" w:rsidR="00000000" w:rsidRPr="00000000">
            <w:fldChar w:fldCharType="begin"/>
            <w:instrText xml:space="preserve"> PAGEREF _pgsiet0edf7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inlqvscs0iv0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Prevenção de Crimes</w:t>
              <w:tab/>
            </w:r>
          </w:hyperlink>
          <w:r w:rsidDel="00000000" w:rsidR="00000000" w:rsidRPr="00000000">
            <w:fldChar w:fldCharType="begin"/>
            <w:instrText xml:space="preserve"> PAGEREF _inlqvscs0iv0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9360"/>
            </w:tabs>
            <w:spacing w:before="60" w:lineRule="auto"/>
            <w:ind w:left="360" w:firstLine="0"/>
            <w:rPr>
              <w:rFonts w:ascii="Arial" w:cs="Arial" w:eastAsia="Arial" w:hAnsi="Arial"/>
              <w:color w:val="000000"/>
              <w:sz w:val="24"/>
              <w:szCs w:val="24"/>
              <w:u w:val="none"/>
            </w:rPr>
          </w:pPr>
          <w:hyperlink w:anchor="_gsq6gj29qljt"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u w:val="none"/>
                <w:rtl w:val="0"/>
              </w:rPr>
              <w:t xml:space="preserve">Eficácia Judicial</w:t>
              <w:tab/>
            </w:r>
          </w:hyperlink>
          <w:r w:rsidDel="00000000" w:rsidR="00000000" w:rsidRPr="00000000">
            <w:fldChar w:fldCharType="begin"/>
            <w:instrText xml:space="preserve"> PAGEREF _gsq6gj29qljt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sz w:val="24"/>
              <w:szCs w:val="24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9360"/>
            </w:tabs>
            <w:spacing w:before="60" w:lineRule="auto"/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u w:val="none"/>
            </w:rPr>
          </w:pPr>
          <w:hyperlink w:anchor="_xp11lifln01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4"/>
                <w:szCs w:val="24"/>
                <w:u w:val="none"/>
                <w:rtl w:val="0"/>
              </w:rPr>
              <w:t xml:space="preserve">10. Conclusão</w:t>
              <w:tab/>
            </w:r>
          </w:hyperlink>
          <w:r w:rsidDel="00000000" w:rsidR="00000000" w:rsidRPr="00000000">
            <w:fldChar w:fldCharType="begin"/>
            <w:instrText xml:space="preserve"> PAGEREF _xp11lifln01p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4"/>
              <w:szCs w:val="24"/>
              <w:rtl w:val="0"/>
            </w:rPr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1slotx9tm5tt" w:id="1"/>
      <w:bookmarkEnd w:id="1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1. Sumário Executivo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Portugal enfrenta uma explosão de criminalidade digital: mais de 21.500 casos de burla registados em 2023, com crescimento anual superior a 20%. Enquanto os burlões operam com impunidade nas redes sociais, as plataformas lucram sem responsabilização efetiva e os criminosos banidos regressam em minutos com novas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Este documento propõe uma abordagem inovadora: o Sistema Nacional de Identidade Digital Verificada (SNIDV), que torna as grandes plataformas co-responsáveis pela verificação de identidade dos utilizadores e pela eficácia real dos banimentos decretados por tribunais portugueses.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cbd5e0" w:space="0" w:sz="8" w:val="single"/>
          <w:left w:color="cbd5e0" w:space="0" w:sz="8" w:val="single"/>
          <w:bottom w:color="cbd5e0" w:space="0" w:sz="8" w:val="single"/>
          <w:right w:color="cbd5e0" w:space="0" w:sz="8" w:val="single"/>
          <w:insideH w:color="cbd5e0" w:space="0" w:sz="8" w:val="single"/>
          <w:insideV w:color="cbd5e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04A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475569"/>
                <w:sz w:val="20"/>
                <w:szCs w:val="20"/>
                <w:rtl w:val="0"/>
              </w:rPr>
              <w:t xml:space="preserve">PROPOSTA CENTRAL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e293b"/>
                <w:sz w:val="22"/>
                <w:szCs w:val="22"/>
                <w:rtl w:val="0"/>
              </w:rPr>
              <w:t xml:space="preserve">Criar um sistema onde banimentos judiciais de redes sociais sejam tecnicamente efetivos através de verificação biométrica obrigatória, tornando impossível que criminosos condenados criem novas contas e continuem a lesar cidadãos portugueses.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Principais Medidas: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Verificação de identidade obrigatória via Face ID ou documento oficial para criar contas em plataformas com mais de 1 milhão de utilizadores em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Base de dados nacional de banimentos digitais integrada com tribunais e plataformas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Multas até 6% da faturação global para plataformas que não cumpram ordens de banimento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Responsabilização civil das plataformas por danos causados por utilizadores não verificados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30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Canal prioritário Estado-Plataforma para remoção de conteúdos fraudulentos em 24 horas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k6oiycoslt57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2. O Problema: Criminalidade Digital Impune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cgjb33e17ij5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2.1 Explosão das Burlas Online em Portugal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Os números são alarmantes e demonstram uma tendência de crescimento acelerado que as autoridades não conseguem acompanhar: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21.548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f4f8" w:val="clear"/>
            <w:tcMar>
              <w:top w:w="150.0" w:type="dxa"/>
              <w:left w:w="20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Casos de burla registados pela GNR em 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5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+20%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f4f8" w:val="clear"/>
            <w:tcMar>
              <w:top w:w="150.0" w:type="dxa"/>
              <w:left w:w="20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Crescimento anual face a 2022 (17.969 casos)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5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7.303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f4f8" w:val="clear"/>
            <w:tcMar>
              <w:top w:w="150.0" w:type="dxa"/>
              <w:left w:w="20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Burlas informáticas e nas comunicações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5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5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65d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40"/>
                <w:szCs w:val="40"/>
                <w:rtl w:val="0"/>
              </w:rPr>
              <w:t xml:space="preserve">3.079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e8f4f8" w:val="clear"/>
            <w:tcMar>
              <w:top w:w="150.0" w:type="dxa"/>
              <w:left w:w="200.0" w:type="dxa"/>
              <w:bottom w:w="15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Fraudes bancárias online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dfbul7mhommq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2.2 Modos de Operação dos Criminosos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maioria das burlas online ocorre através de plataformas sociais e de comércio eletrónico, onde os criminosos exploram a falta de verificação de identidade. Os tipos mais comuns incluem: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line="276" w:lineRule="auto"/>
        <w:ind w:left="720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Compra e venda online fraudulenta: 3.127 casos (+18%)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Publicações fraudulentas em redes sociais: 1.737 casos (+17%)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Burlas MB Way: 1.337 casos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Burlas românticas (romance scams): Maior aumento registado em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30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CEO Fraud / Business Email Compromise: 65 casos (alto valor)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4a5568"/>
          <w:sz w:val="18"/>
          <w:szCs w:val="18"/>
          <w:rtl w:val="0"/>
        </w:rPr>
        <w:t xml:space="preserve">Fonte: GNR, Gabinete Cibercrime PGR, APAV, Centro Nacional de Cibersegurança (2023-2024)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26msot1e4nmg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2.3 O Problema da Impunidade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Mesmo quando os tribunais conseguem identificar e condenar burlões, a execução de penas acessórias de banimento digital é praticamente impossível: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Criminosos banidos criam novas contas em minutos com emails falsos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existe verificação de identidade real na maioria das plataformas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Plataformas não têm obrigação de verificar banimentos judiciais portugueses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30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Vítimas não conseguem recuperar perdas das plataformas que facilitaram a burla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cbd5e0" w:space="0" w:sz="8" w:val="single"/>
          <w:left w:color="cbd5e0" w:space="0" w:sz="8" w:val="single"/>
          <w:bottom w:color="cbd5e0" w:space="0" w:sz="8" w:val="single"/>
          <w:right w:color="cbd5e0" w:space="0" w:sz="8" w:val="single"/>
          <w:insideH w:color="cbd5e0" w:space="0" w:sz="8" w:val="single"/>
          <w:insideV w:color="cbd5e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ff7ed" w:val="clear"/>
          </w:tcPr>
          <w:p w:rsidR="00000000" w:rsidDel="00000000" w:rsidP="00000000" w:rsidRDefault="00000000" w:rsidRPr="00000000" w14:paraId="0000007B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9a3412"/>
                <w:sz w:val="20"/>
                <w:szCs w:val="20"/>
                <w:rtl w:val="0"/>
              </w:rPr>
              <w:t xml:space="preserve">CIFRAS NEGRAS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31407"/>
                <w:sz w:val="22"/>
                <w:szCs w:val="22"/>
                <w:rtl w:val="0"/>
              </w:rPr>
              <w:t xml:space="preserve">O Gabinete Cibercrime da PGR alerta que a criminalidade digital alimenta elevadas cifras negras: muitos lesados preferem assumir o prejuízo por vergonha ou por não terem expectativa na recuperação do valor perdido.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rPr/>
      </w:pPr>
      <w:bookmarkStart w:colFirst="0" w:colLast="0" w:name="_n5nheq5zhecj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3. Enquadramento Regulatório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7b0165p7wsmj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3.1 Digital Services Act (DSA) da União Europeia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Regulamento dos Serviços Digitais (DSA), em vigor desde fevereiro de 2024, estabelece um novo quadro de responsabilização das plataformas digitais na UE. Portugal designou a ANACOM como Coordenador dos Serviços Digitais, com a ERC e o IGAC como autoridades competentes setoriais.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Principais obrigações do DSA: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Remoção rápida de conteúdos ilegais após notificação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Transparência em moderação de conteúdos e algoritmos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Avaliação de riscos sistémicos para plataformas muito grandes (VLOPs)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Multas até 6% da faturação global por incumprimento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30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Proibição de práticas enganosas de design (dark patterns)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cbd5e0" w:space="0" w:sz="8" w:val="single"/>
          <w:left w:color="cbd5e0" w:space="0" w:sz="8" w:val="single"/>
          <w:bottom w:color="cbd5e0" w:space="0" w:sz="8" w:val="single"/>
          <w:right w:color="cbd5e0" w:space="0" w:sz="8" w:val="single"/>
          <w:insideH w:color="cbd5e0" w:space="0" w:sz="8" w:val="single"/>
          <w:insideV w:color="cbd5e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0f9ff" w:val="clear"/>
          </w:tcPr>
          <w:p w:rsidR="00000000" w:rsidDel="00000000" w:rsidP="00000000" w:rsidRDefault="00000000" w:rsidRPr="00000000" w14:paraId="0000008A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369a1"/>
                <w:sz w:val="20"/>
                <w:szCs w:val="20"/>
                <w:rtl w:val="0"/>
              </w:rPr>
              <w:t xml:space="preserve">CASO X (TWITTER) - €120 MILHÕES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c4a6e"/>
                <w:sz w:val="22"/>
                <w:szCs w:val="22"/>
                <w:rtl w:val="0"/>
              </w:rPr>
              <w:t xml:space="preserve">Em dezembro de 2024, a Comissão Europeia multou o X em €120 milhões por violações do DSA, incluindo o uso enganoso do símbolo de verificação azul que não implica verificação real de identidade, expondo utilizadores a fraudes.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rPr/>
      </w:pPr>
      <w:bookmarkStart w:colFirst="0" w:colLast="0" w:name="_nz1c583o8ri3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3.2 O Que Falta no Quadro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Apesar dos avanços do DSA, persistem lacunas críticas que a proposta UNIR pretende colmatar: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existe obrigação de verificação de identidade real para criar contas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Banimentos judiciais não são tecnicamente executáveis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Plataformas não são responsáveis por danos causados por contas anónimas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há interoperabilidade entre sistemas judiciais e plataformas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Tempos de resposta para remoção de conteúdos fraudulentos são demasiado longos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rPr/>
      </w:pPr>
      <w:bookmarkStart w:colFirst="0" w:colLast="0" w:name="_qc8erqvajome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3.3 Experiências Internacionais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Austrália implementou em dezembro de 2025 um banimento de redes sociais para menores de 16 anos, exigindo verificação de idade por Face ID ou documento oficial. A Meta já utiliza tecnologia de reconhecimento facial para recuperação de contas comprometidas e deteção de anúncios fraudulentos. Estas experiências demonstram que a verificação biométrica em larga escala é tecnicamente viável.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rPr/>
      </w:pPr>
      <w:bookmarkStart w:colFirst="0" w:colLast="0" w:name="_brurlojvmfdh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4. Sistema Nacional de Identidade Digital Verificada (SNIDV)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rPr/>
      </w:pPr>
      <w:bookmarkStart w:colFirst="0" w:colLast="0" w:name="_7llp0gdngawa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4.1 Visão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SNIDV é um sistema que liga a identidade civil portuguesa às contas em plataformas digitais, permitindo que banimentos judiciais sejam tecnicamente efetivos e que criminosos não possam simplesmente criar novas contas.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cbd5e0" w:space="0" w:sz="8" w:val="single"/>
          <w:left w:color="cbd5e0" w:space="0" w:sz="8" w:val="single"/>
          <w:bottom w:color="cbd5e0" w:space="0" w:sz="8" w:val="single"/>
          <w:right w:color="cbd5e0" w:space="0" w:sz="8" w:val="single"/>
          <w:insideH w:color="cbd5e0" w:space="0" w:sz="8" w:val="single"/>
          <w:insideV w:color="cbd5e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0fdf4" w:val="clear"/>
          </w:tcPr>
          <w:p w:rsidR="00000000" w:rsidDel="00000000" w:rsidP="00000000" w:rsidRDefault="00000000" w:rsidRPr="00000000" w14:paraId="0000009E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803d"/>
                <w:sz w:val="20"/>
                <w:szCs w:val="20"/>
                <w:rtl w:val="0"/>
              </w:rPr>
              <w:t xml:space="preserve">PRINCÍPIO FUNDAMENTAL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64e3b"/>
                <w:sz w:val="22"/>
                <w:szCs w:val="22"/>
                <w:rtl w:val="0"/>
              </w:rPr>
              <w:t xml:space="preserve">Quem está banido de uma plataforma por decisão judicial não pode criar nova conta. A verificação biométrica garante que a pessoa por trás da conta é quem diz ser e não está sujeita a restrições judiciais.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bookmarkStart w:colFirst="0" w:colLast="0" w:name="_hojvtxpwb7e5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4.2 Componentes do Systema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0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4.2.1 Verificação de Identidade Obrigatória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Plataformas com mais de 1 milhão de utilizadores ativos em Portugal devem implementar verificação de identidade para criação de novas contas através de: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Video selfie com prova de vida (liveness detection) comparado com foto de documento oficial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Chave Móvel Digital ou autenticacao.gov.pt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Cartão de Cidadão com chip (NFC) lido por smartphone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Integração futura com European Digital Identity Wallet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4.2.2 Base de Dados Nacional de Banimentos Digitais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Sistema centralizado, gerido pelo Ministério da Justiça em articulação com a ANACOM,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Regista banimentos de plataformas decretados por tribunais como pena acessória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Comunica automaticamente às plataformas relevantes via API segura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Bloqueia criação de novas contas por pessoas banidas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Permite verificação anónima (resposta sim/não sem revelar identidade à plataforma)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4.2.3 API de Integração Plataformas-Estado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Interface técnica que permite: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Plataformas consultarem (sem identificar) se um utilizador está banido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Autoridades emitirem ordens de remoção prioritárias (24h para conteúdos fraudulentos)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Plataformas reportarem tentativas de criação de conta por banidos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30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Cidadãos denunciarem burlas com canal direto para as autoridades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mrm6aejx2209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5. Responsabilização das Plataformas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rPr/>
      </w:pPr>
      <w:bookmarkStart w:colFirst="0" w:colLast="0" w:name="_2r0d3wu0t7jz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5.1 Novo Regime de Responsabilidade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Propõe-se a criação de um regime de responsabilidade civil solidária das plataformas por danos causados por utilizadores em determinadas circunstâncias: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Conta criada sem verificação de identidade quando esta era obrigatória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Conta criada por pessoa sujeita a banimento judicial (falha de verificação)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remoção de conteúdo fraudulento em 24h após notificação prioritária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Recusa de cooperação com autoridades para identificação de burlões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responsabilidade solidária significa que a vítima pode exigir reparação diretamente à plataforma, que depois terá direito de regresso contra o burlão.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bookmarkStart w:colFirst="0" w:colLast="0" w:name="_qaeql12z7gfw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5.2 Regime Sancionatório Reforçado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00" w:line="276" w:lineRule="auto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Coimas aplicáveis às plataformas: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implementação de verificação de identidade: até 4% da faturação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Incumprimento de banimento judicial: até 6% da faturação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Não remoção de conteúdo fraudulento em 24h: €500.000 por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Recusa de cooperação com autoridades: até 2% da faturação global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Publicidade fraudulenta não removida: €1M por campanha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rPr/>
      </w:pPr>
      <w:bookmarkStart w:colFirst="0" w:colLast="0" w:name="_ioxzdr36lx36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6. Proteção de Dados e Salvaguardas de Privacidade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proposta UNIR reconhece os riscos de privacidade associados à verificação biométrica e estabelece salvaguardas robustas: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/>
      </w:pPr>
      <w:bookmarkStart w:colFirst="0" w:colLast="0" w:name="_51hznxs13ilh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6.1 Princípios de Proteção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Minimização de dados: Plataformas apenas recebem confirmação sim/não de verificação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Dados biométricos eliminados após verificação (não retidos)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Base de banimentos contém apenas hash anónimo, não dados pessoais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Estado não tem acesso a que plataformas cada cidadão usa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Auditoria independente obrigatória ao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2"/>
        <w:rPr/>
      </w:pPr>
      <w:bookmarkStart w:colFirst="0" w:colLast="0" w:name="_7xzxcrny8ia5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6.2 Exceções e Direitos dos Cidadãos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Direito a conta anónima para navegação e consumo de conteúdo (sem publicação)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Verificação apenas exigida para publicar, comentar, enviar mensagens ou transacionar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Proteção especial para denunciantes, jornalistas e vítimas de violência doméstica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Direito de recurso contra banimentos erróneos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Supervisão pela CNPD (Comissão Nacional de Proteção de Dados)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rPr/>
      </w:pPr>
      <w:bookmarkStart w:colFirst="0" w:colLast="0" w:name="_7p2fk5upmfse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7. Banimento Judicial Efetivo como Pena Acessória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rPr/>
      </w:pPr>
      <w:bookmarkStart w:colFirst="0" w:colLast="0" w:name="_62jnvijk0ula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7.1 Crimes Elegíveis para Banimento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banimento de plataformas digitais pode ser aplicado como pena acessória nos seguintes crimes quando cometidos através de meios digitais: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Burla informática e nas comunicações (Art. 221º CP)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Fraude bancária online e Phishing/roubo de identidade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contra a honra através de redes sociais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Cyberstalking, assédio online e partilha não consensual de imagens íntimas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sexuais contra menores com uso de meios digitais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Incitamento à violência ou discriminação online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rPr/>
      </w:pPr>
      <w:bookmarkStart w:colFirst="0" w:colLast="0" w:name="_hgwrvwyf82y2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7.2 Duração e Proporcionalidade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Durações máximas de banimento propostas: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com pena até 1 ano: 1 ano de banimento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com pena de 1 a 5 anos: 3 anos de banimento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com pena superior a 5 anos: 5 anos de banimento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Reincidência em crimes digitais: 10 anos de banimento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Crimes contra menores: Banimento perpétuo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bookmarkStart w:colFirst="0" w:colLast="0" w:name="_8shdzwmqigov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8. Cronograma de Implementação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Fase 1: Preparação (Ano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Elaboração do quadro legislativo e regulamentar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Consulta pública e parecer da CNPD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Negociação com plataformas e Comissão Europeia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Desenvolvimento técnico do SNIDV e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Fase 2: Piloto (Ano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Projeto-piloto com 2-3 plataformas voluntárias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Primeiros banimentos judiciais registados no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Auditoria de segurança e privacidade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Fase 3: Implementação Plena (Anos 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Obrigatoriedade para todas as VLOPs e plataformas com &gt;1M utilizadores 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Canal prioritário Estado-Plataforma em pleno funcionamento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Primeiras sanções por incumprimento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bookmarkStart w:colFirst="0" w:colLast="0" w:name="_pgsiet0edf7" w:id="23"/>
      <w:bookmarkEnd w:id="23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9. Métricas de Sucesso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O sucesso do programa será medido através dos seguintes indicadores: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/>
      </w:pPr>
      <w:bookmarkStart w:colFirst="0" w:colLast="0" w:name="_inlqvscs0iv0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Prevenção de Crimes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Redução de 50% nas burlas informáticas em 5 anos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Zero novas contas criadas por pessoas banidas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Remoção de conteúdos fraudulentos em menos de 24h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bookmarkStart w:colFirst="0" w:colLast="0" w:name="_gsq6gj29qljt" w:id="25"/>
      <w:bookmarkEnd w:id="25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28"/>
          <w:szCs w:val="28"/>
          <w:rtl w:val="0"/>
        </w:rPr>
        <w:t xml:space="preserve">Eficácia Judicial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100% dos banimentos judiciais efetivamente executados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Aumento de 200% nas condenações por crimes digitais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Aumento de 50% na recuperação de valores para vítimas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rPr>
          <w:rFonts w:ascii="Arial" w:cs="Arial" w:eastAsia="Arial" w:hAnsi="Arial"/>
          <w:b w:val="1"/>
          <w:bCs w:val="1"/>
          <w:color w:val="1a365d"/>
          <w:sz w:val="36"/>
          <w:szCs w:val="36"/>
        </w:rPr>
      </w:pPr>
      <w:bookmarkStart w:colFirst="0" w:colLast="0" w:name="_xp11lifln01p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color w:val="1a365d"/>
          <w:sz w:val="36"/>
          <w:szCs w:val="36"/>
          <w:rtl w:val="0"/>
        </w:rPr>
        <w:t xml:space="preserve">10. Conclusão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criminalidade digital em Portugal atingiu proporções que exigem uma resposta à altura. Mais de 21.000 burlas por ano, crescimento contínuo, e impunidade quase total para os criminosos que simplesmente criam novas contas após serem apanhados.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A proposta UNIR de Justiça Digital assenta em três pilares fundamentais: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Identidade Verificada: Quem publica conteúdo ou transaciona online deve ser identificável, protegendo simultaneamente a privacidade através de tecnologia avançada.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Banimento Efetivo: Decisões judiciais de banimento devem ser tecnicamente executáveis, não meras declarações sem efeito prático.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Responsabilização das Plataformas: Quem lucra com a atividade dos utilizadores deve partilhar responsabilidade quando essa atividade causa danos.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cbd5e0" w:space="0" w:sz="8" w:val="single"/>
          <w:left w:color="cbd5e0" w:space="0" w:sz="8" w:val="single"/>
          <w:bottom w:color="cbd5e0" w:space="0" w:sz="8" w:val="single"/>
          <w:right w:color="cbd5e0" w:space="0" w:sz="8" w:val="single"/>
          <w:insideH w:color="cbd5e0" w:space="0" w:sz="8" w:val="single"/>
          <w:insideV w:color="cbd5e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</w:tcPr>
          <w:p w:rsidR="00000000" w:rsidDel="00000000" w:rsidP="00000000" w:rsidRDefault="00000000" w:rsidRPr="00000000" w14:paraId="00000114">
            <w:pPr>
              <w:spacing w:after="1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475569"/>
                <w:sz w:val="20"/>
                <w:szCs w:val="20"/>
                <w:rtl w:val="0"/>
              </w:rPr>
              <w:t xml:space="preserve">VISÃO UNIR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e293b"/>
                <w:sz w:val="22"/>
                <w:szCs w:val="22"/>
                <w:rtl w:val="0"/>
              </w:rPr>
              <w:t xml:space="preserve">Um Portugal onde a justiça digital é real: onde os criminosos não podem escapar às consequências criando nova conta, onde as vítimas podem ser ressarcidas, e onde as plataformas que lucram milhões são co-responsáveis pela segurança dos cidadãos portugueses.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spacing w:after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Esta proposta não é sobre vigilância ou fim da privacidade. É sobre responsabilidade. É sobre garantir que o espaço digital, onde cada vez mais portugueses vivem, trabalham e se relacionam, tenha as mesmas regras básicas de responsabilização que existem no mundo físico.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00" w:line="276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4"/>
          <w:szCs w:val="24"/>
          <w:rtl w:val="0"/>
        </w:rPr>
        <w:t xml:space="preserve">Se um burlão for condenado e banido de uma praça pública, não pode simplesmente colocar uma máscara e voltar. O mesmo princípio deve aplicar-se ao espaço digital.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4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Ind w:w="-3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365d" w:val="clear"/>
            <w:tcMar>
              <w:top w:w="300.0" w:type="dxa"/>
              <w:left w:w="300.0" w:type="dxa"/>
              <w:bottom w:w="300.0" w:type="dxa"/>
              <w:right w:w="300.0" w:type="dxa"/>
            </w:tcMar>
          </w:tcPr>
          <w:p w:rsidR="00000000" w:rsidDel="00000000" w:rsidP="00000000" w:rsidRDefault="00000000" w:rsidRPr="00000000" w14:paraId="0000011A">
            <w:pPr>
              <w:spacing w:after="1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SOLUÇÕES REAIS PARA PROBLEMAS REAIS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Justiça Digital que Protege os Portugueses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C">
      <w:pPr>
        <w:spacing w:after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a5568"/>
          <w:sz w:val="22"/>
          <w:szCs w:val="22"/>
          <w:rtl w:val="0"/>
        </w:rPr>
        <w:t xml:space="preserve">UNIR - Unidos pela Nação, Inovação e Responsabilidade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4a5568"/>
          <w:sz w:val="20"/>
          <w:szCs w:val="20"/>
          <w:rtl w:val="0"/>
        </w:rPr>
        <w:t xml:space="preserve">Documento Estratégico | Janeiro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a5568"/>
          <w:sz w:val="20"/>
          <w:szCs w:val="20"/>
          <w:rtl w:val="0"/>
        </w:rPr>
        <w:t xml:space="preserve">Série: Justiça e Transparência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righ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righ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40.0" w:type="dxa"/>
        <w:left w:w="240.0" w:type="dxa"/>
        <w:bottom w:w="240.0" w:type="dxa"/>
        <w:right w:w="24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240.0" w:type="dxa"/>
        <w:left w:w="240.0" w:type="dxa"/>
        <w:bottom w:w="240.0" w:type="dxa"/>
        <w:right w:w="24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240.0" w:type="dxa"/>
        <w:left w:w="240.0" w:type="dxa"/>
        <w:bottom w:w="240.0" w:type="dxa"/>
        <w:right w:w="24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240.0" w:type="dxa"/>
        <w:left w:w="240.0" w:type="dxa"/>
        <w:bottom w:w="240.0" w:type="dxa"/>
        <w:right w:w="24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240.0" w:type="dxa"/>
        <w:left w:w="240.0" w:type="dxa"/>
        <w:bottom w:w="240.0" w:type="dxa"/>
        <w:right w:w="24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