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﻿UNIR | Eixo I - Portugal 90%                                                             Documento Programático</w:t>
      </w:r>
    </w:p>
    <w:p>
      <w:r>
        <w:t>UNIR</w:t>
      </w:r>
    </w:p>
    <w:p>
      <w:r>
        <w:t>Eixo I - Soberania, Defesa e Mar</w:t>
      </w:r>
    </w:p>
    <w:p>
      <w:r>
        <w:t>Plano 'Portugal 90%': Domínio Marítimo, Dissuasão e Economia Azul de Alto Valor (2026-2034)</w:t>
      </w:r>
    </w:p>
    <w:p>
      <w:r>
        <w:t>Documento Programático Oficial | Versão 2.0 | 27 January 2026</w:t>
      </w:r>
    </w:p>
    <w:p>
      <w:r>
        <w:t>Nota: Este documento assume a moratória nacional de mineração em mar profundo até 2050, com exceções apenas para investigação científica/tecnológica sem exploração comercial.</w:t>
      </w:r>
    </w:p>
    <w:p>
      <w:r>
        <w:t>Resumo executivo</w:t>
      </w:r>
    </w:p>
    <w:p>
      <w:r>
        <w:t>Portugal é uma nação atlântica. O mar sob jurisdição portuguesa, articulado entre Continente, Açores e Madeira, é simultaneamente fronteira, infraestrutura crítica e oportunidade económica. O UNIR propõe uma abordagem de Soluções Reais: usar tecnologia e capacidade de interceção para dissuadir ameaças (marítimas, aéreas e terrestres), proteger o território e criar prosperidade com base em ciência, dados e indústria de alto valor.</w:t>
      </w:r>
    </w:p>
    <w:p>
      <w:r>
        <w:t>Este Eixo estabelece uma estratégia integrada em quatro pilares operacionais: (1) Domínio de informação marítima (ver e antecipar), (2) Capacidade de interceção e resposta (agir e dissuadir), (3) Proteção de infraestruturas críticas (cabos, portos, energia), (4) Economia azul de alto valor (deep-sea tech, biotecnologia e serviços avançados), respeitando a moratória nacional para mineração comercial em mar profundo.</w:t>
      </w:r>
    </w:p>
    <w:p>
      <w:r>
        <w:t>________________</w:t>
      </w:r>
    </w:p>
    <w:p>
      <w:r>
        <w:t>1. Enquadramento estratégico</w:t>
      </w:r>
    </w:p>
    <w:p>
      <w:r>
        <w:t>O Atlântico tornou-se um espaço de competição: rotas logísticas, pesca e recursos, conectividade digital (cabos submarinos) e projeção de poder. Portugal tem uma vantagem estrutural: uma grande área marítima sob jurisdição e uma posição geográfica central no Atlântico. A Estratégia Nacional para o Mar 2021-2030 (ENM 2021-2030) coloca a ambição de reforçar a posição e visibilidade de Portugal como nação marítima e de aumentar o valor económico do mar com base em conhecimento e inovação.</w:t>
      </w:r>
    </w:p>
    <w:p>
      <w:r>
        <w:t>1.1. 'Portugal 90%': definição política e definição operacional</w:t>
      </w:r>
    </w:p>
    <w:p>
      <w:r>
        <w:t>Como linguagem pública, 'Portugal 90%' sintetiza que a dimensão marítima multiplica o país. Operacionalmente, o UNIR traduz esse conceito em três frentes mensuráveis: (i) vigilância e resposta na ZEE, (ii) proteção de infraestruturas críticas e rotas, (iii) criação de valor económico com tecnologia e ciência oceânica.</w:t>
      </w:r>
    </w:p>
    <w:p>
      <w:r>
        <w:t>1.2. Ponto de partida legal e institucional</w:t>
      </w:r>
    </w:p>
    <w:p>
      <w:r>
        <w:t>O ordenamento do espaço marítimo é enquadrado pelo Plano de Situação do Ordenamento do Espaço Marítimo Nacional (PSOEM), que estrutura usos existentes e futuros, compatibiliza conservação e atividades económicas e fornece a matriz para decisões públicas. Em 2025, Portugal aprovou uma moratória de mineração em mar profundo até 2050. O UNIR assume esta moratória e propõe apenas exceções para investigação científica e tecnológica, sem exploração comercial e com transparência total.</w:t>
      </w:r>
    </w:p>
    <w:p>
      <w:r>
        <w:t>1.3. Diagnóstico: riscos e oportunidades</w:t>
      </w:r>
    </w:p>
    <w:p>
      <w:r>
        <w:t>* Risco de segurança: ilícitos marítimos (tráfico, pesca ilegal), ameaças híbridas e pressão sobre fronteiras.</w:t>
      </w:r>
    </w:p>
    <w:p>
      <w:r>
        <w:t>* Risco económico: vulnerabilidade de portos, rotas e cabos submarinos a sabotagem, acidente ou ciberataque.</w:t>
      </w:r>
    </w:p>
    <w:p>
      <w:r>
        <w:t>* Risco institucional: dados dispersos, silos operacionais, e baixa capacidade de decisão baseada em evidência em tempo útil.</w:t>
      </w:r>
    </w:p>
    <w:p>
      <w:r>
        <w:t>* Oportunidade industrial: deep-sea tech (robótica, sensores, mapeamento), capacidades dual-use e exportação de serviços.</w:t>
      </w:r>
    </w:p>
    <w:p>
      <w:r>
        <w:t>* Oportunidade territorial: Alentejo e Algarve como âncoras de capacidade aérea, logística e resposta; ilhas como nós estratégicos.</w:t>
      </w:r>
    </w:p>
    <w:p>
      <w:r>
        <w:t>2. Visão UNIR (2026-2034): Soberania exercida, dissuasão credível e economia azul de alto valor</w:t>
      </w:r>
    </w:p>
    <w:p>
      <w:r>
        <w:t>O UNIR recusa uma política marítima apenas declarativa. A soberania tem de ser exercida: ver, decidir e agir. A defesa tem de dissuadir: mostrar capacidade de interceção suficiente para tornar ofensivas e ilícitos demasiado caros para qualquer adversário. A economia do mar tem de criar valor: tecnologia, ciência, biotecnologia, serviços e indústria de suporte.</w:t>
      </w:r>
    </w:p>
    <w:p>
      <w:r>
        <w:t>2.1. Objetivos estratégicos</w:t>
      </w:r>
    </w:p>
    <w:p>
      <w:r>
        <w:t>* Consciência situacional marítima e costeira quase em tempo real, integrando tráfego, pescas, ambiente e segurança.</w:t>
      </w:r>
    </w:p>
    <w:p>
      <w:r>
        <w:t>* Capacidade de interceção e resposta rápida (marítima, aérea e terrestre) para dissuasão e prevenção.</w:t>
      </w:r>
    </w:p>
    <w:p>
      <w:r>
        <w:t>* Proteção de infraestruturas críticas (cabos submarinos, portos, energia), com redundância, auditoria e exercícios regulares.</w:t>
      </w:r>
    </w:p>
    <w:p>
      <w:r>
        <w:t>* Cluster nacional de deep-sea tech e indústria dual-use (civil e segurança) com emprego qualificado.</w:t>
      </w:r>
    </w:p>
    <w:p>
      <w:r>
        <w:t>* Governação transparente: métricas públicas, contratos auditáveis e decisões justificadas por dados.</w:t>
      </w:r>
    </w:p>
    <w:p>
      <w:r>
        <w:t>3. Programa de ação</w:t>
      </w:r>
    </w:p>
    <w:p>
      <w:r>
        <w:t>3.1. Domínio de informação marítima: ver primeiro, agir melhor</w:t>
      </w:r>
    </w:p>
    <w:p>
      <w:r>
        <w:t>A dissuasão começa pela informação. A capacidade de detetar cedo reduz custos e aumenta eficácia. O UNIR propõe uma arquitetura nacional em camadas: satélite e dados orbitais, sensores costeiros, aeronaves e drones ISR, recolha marítima (navios, boias, AUV/ROV) e integração de dados num sistema com camadas de acesso.</w:t>
      </w:r>
    </w:p>
    <w:p>
      <w:r>
        <w:t>Medidas de curto prazo focam-se em integração e interoperabilidade: reduzir silos entre entidades civis, fiscalização e defesa, com cibersegurança por desenho (logs, auditoria, redundância e controlo de acessos).</w:t>
      </w:r>
    </w:p>
    <w:p>
      <w:r>
        <w:t>* Lago de Dados Marítimos (civil + segurança), com separação entre camadas públicas, operacionais e classificadas.</w:t>
      </w:r>
    </w:p>
    <w:p>
      <w:r>
        <w:t>* Integração de AIS/radar/satélite e sensores, com normalização de dados e alertas automatizados.</w:t>
      </w:r>
    </w:p>
    <w:p>
      <w:r>
        <w:t>* Protocolos interagência: incidentes de cabos, poluição, pesca ilegal, imigração ilegal, buscas e salvamento.</w:t>
      </w:r>
    </w:p>
    <w:p>
      <w:r>
        <w:t>* Ciber-resiliência: monitorização contínua, testes de intrusão e auditoria independente anual.</w:t>
      </w:r>
    </w:p>
    <w:p>
      <w:r>
        <w:t>3.2. Capacidade de interceção e resposta: dissuasão por prevenção</w:t>
      </w:r>
    </w:p>
    <w:p>
      <w:r>
        <w:t>Para o UNIR, a capacidade de interceção é um seguro nacional. Não é para atacar, é para impedir: impedir ilícitos, impedir escaladas e tornar qualquer tentativa de pressão ou ofensiva irracional do ponto de vista do adversário. A interceção eficaz depende de três coisas: aviso antecipado (dados), prontidão (forças e meios) e regras claras de atuação (legalidade).</w:t>
      </w:r>
    </w:p>
    <w:p>
      <w:r>
        <w:t>Arquitetura de dissuasão em camadas</w:t>
      </w:r>
    </w:p>
    <w:p>
      <w:r>
        <w:t>* Camada aérea: patrulhamento e alerta com meios tripulados e não tripulados, e capacidade de reação (QRA) quando aplicável.</w:t>
      </w:r>
    </w:p>
    <w:p>
      <w:r>
        <w:t>* Camada marítima: patrulhas, interceção e abordagem (boarding) com meios adequados e interoperáveis, apoiados por ISR.</w:t>
      </w:r>
    </w:p>
    <w:p>
      <w:r>
        <w:t>* Camada terrestre: proteção de infraestruturas críticas e reforço de fronteira em cenários de crise, em articulação com forças de segurança.</w:t>
      </w:r>
    </w:p>
    <w:p>
      <w:r>
        <w:t>* Camada cibernética: defesa ativa de redes de defesa, portos, energia e saúde (infraestruturas críticas).</w:t>
      </w:r>
    </w:p>
    <w:p>
      <w:r>
        <w:t>3.3. Alentejo e Algarve: eixo Sul de defesa, logística e desenvolvimento</w:t>
      </w:r>
    </w:p>
    <w:p>
      <w:r>
        <w:t>O Sul oferece espaço, proximidade a rotas e capacidade de expansão. O UNIR propõe um eixo operacional que gere segurança e emprego qualificado.</w:t>
      </w:r>
    </w:p>
    <w:p>
      <w:r>
        <w:t>* Alentejo (Beja) como hub de treino, manutenção e teste de sistemas aéreos e logística, com ligação a indústria e academia.</w:t>
      </w:r>
    </w:p>
    <w:p>
      <w:r>
        <w:t>* Algarve como destacamento de prontidão para patrulhamento costeiro, interceção e proteção de rotas e turismo.</w:t>
      </w:r>
    </w:p>
    <w:p>
      <w:r>
        <w:t>* Corredor logístico Sines-Beja-Algarve: reforçar condições para manutenção, armazenamento e resposta rápida, com benefício económico regional.</w:t>
      </w:r>
    </w:p>
    <w:p>
      <w:r>
        <w:t>3.4. Infraestruturas críticas: cabos submarinos, portos e energia</w:t>
      </w:r>
    </w:p>
    <w:p>
      <w:r>
        <w:t>Cabos submarinos são artérias da economia digital. Portos são nós de logística e soberania. Energia offshore será cada vez mais relevante. A abordagem UNIR é tratá-los como infraestrutura crítica com critérios de criticidade, redundância e planos de resposta.</w:t>
      </w:r>
    </w:p>
    <w:p>
      <w:r>
        <w:t>* Inventário nacional de infraestruturas críticas marítimas: cabos, pontos de amarração, estações, portos e dependências.</w:t>
      </w:r>
    </w:p>
    <w:p>
      <w:r>
        <w:t>* Planos de continuidade e redundância: rotas alternativas, acordos de reparação, e exercícios anuais com operadores.</w:t>
      </w:r>
    </w:p>
    <w:p>
      <w:r>
        <w:t>* Segurança integrada em portos: inspeção, cibersegurança, controlo de acessos e monitorização.</w:t>
      </w:r>
    </w:p>
    <w:p>
      <w:r>
        <w:t>* Energia offshore alinhada com ordenamento (PSOEM) e avaliação de risco integrada (física, ambiental e ciber).</w:t>
      </w:r>
    </w:p>
    <w:p>
      <w:r>
        <w:t>3.5. Deep-sea tech: o valor económico antes da extração</w:t>
      </w:r>
    </w:p>
    <w:p>
      <w:r>
        <w:t>Com moratória para mineração comercial, a vantagem competitiva está em tecnologia, ciência e serviços. O UNIR quer tornar Portugal um exportador de capacidade: robótica submarina, mapeamento, sensores, dados e biotecnologia.</w:t>
      </w:r>
    </w:p>
    <w:p>
      <w:r>
        <w:t>* Programa nacional de mapeamento e observação oceânica (com dados abertos quando possível e seguro).</w:t>
      </w:r>
    </w:p>
    <w:p>
      <w:r>
        <w:t>* Incentivos a consórcios para AUV/ROV, sensores, docking, energia e comunicações submarinas.</w:t>
      </w:r>
    </w:p>
    <w:p>
      <w:r>
        <w:t>* Gémeo Digital do Atlântico português para simular políticas, riscos e impactos.</w:t>
      </w:r>
    </w:p>
    <w:p>
      <w:r>
        <w:t>* Biotecnologia marinha orientada a fármacos e materiais (alto valor, baixo impacto).</w:t>
      </w:r>
    </w:p>
    <w:p>
      <w:r>
        <w:t>3.6. Moratória 2050: exceções apenas para investigação, com salvaguardas</w:t>
      </w:r>
    </w:p>
    <w:p>
      <w:r>
        <w:t>O UNIR assume a moratória nacional até 2050. As exceções permitidas devem ser estritamente para investigação científica e tecnológica, sem exploração comercial, com licenças transparentes, supervisão independente e publicação de resultados. O objetivo é: conhecimento, tecnologia e capacidade nacional, não extração.</w:t>
      </w:r>
    </w:p>
    <w:p>
      <w:r>
        <w:t>* Licenciamento público e rastreável: projetos, objetivos, metodologias e financiamento publicados.</w:t>
      </w:r>
    </w:p>
    <w:p>
      <w:r>
        <w:t>* Comissão científica independente: avaliação de impacto, desenho experimental e limites operacionais.</w:t>
      </w:r>
    </w:p>
    <w:p>
      <w:r>
        <w:t>* Dados e amostras: políticas de ciência aberta quando não colidirem com segurança nacional.</w:t>
      </w:r>
    </w:p>
    <w:p>
      <w:r>
        <w:t>* Cláusula de reversibilidade: suspensão imediata se houver risco ambiental ou incumprimento.</w:t>
      </w:r>
    </w:p>
    <w:p>
      <w:r>
        <w:t>4. Contras frequentes e respostas UNIR</w:t>
      </w:r>
    </w:p>
    <w:p>
      <w:r>
        <w:t>Objeção</w:t>
      </w:r>
    </w:p>
    <w:p>
      <w:r>
        <w:t>Resposta e solução</w:t>
      </w:r>
    </w:p>
    <w:p>
      <w:r>
        <w:t>'Isto é caro e Portugal não tem escala.'</w:t>
      </w:r>
    </w:p>
    <w:p>
      <w:r>
        <w:t>Estratégia modular e dual-use: sensores, dados e ISR servem fiscalização, ambiente, proteção civil e defesa. Aumenta eficácia e reduz custos operacionais no médio prazo. Priorização por criticidade e fases de entrega.</w:t>
      </w:r>
    </w:p>
    <w:p>
      <w:r>
        <w:t>'Capacidade de interceção é militarização.'</w:t>
      </w:r>
    </w:p>
    <w:p>
      <w:r>
        <w:t>Interceção é prevenção. A ausência de capacidade convida ao ilícito e à pressão externa. O UNIR define regras de atuação legais, proporcionalidade e escrutínio democrático, com foco em dissuasão e proteção.</w:t>
      </w:r>
    </w:p>
    <w:p>
      <w:r>
        <w:t>'Moratória 2050 impede retorno económico.'</w:t>
      </w:r>
    </w:p>
    <w:p>
      <w:r>
        <w:t>A economia do mar não se resume à extração. O retorno vem de indústria e serviços: robótica, mapeamento, sensores, dados, biotecnologia, reparação e segurança de infraestruturas.</w:t>
      </w:r>
    </w:p>
    <w:p>
      <w:r>
        <w:t>'Dados abertos criam risco de segurança.'</w:t>
      </w:r>
    </w:p>
    <w:p>
      <w:r>
        <w:t>Arquitetura em camadas: público para escrutínio e ciência; restrito/classificado para operações sensíveis. Logs e auditoria de acessos.</w:t>
      </w:r>
    </w:p>
    <w:p>
      <w:r>
        <w:t>'Portugal sozinho não consegue impor-se.'</w:t>
      </w:r>
    </w:p>
    <w:p>
      <w:r>
        <w:t>Portugal impõe-se pela utilidade: dados do Atlântico, logística, treino e capacidade tecnológica. Parcerias a partir de valor entregue, não dependência passiva.</w:t>
      </w:r>
    </w:p>
    <w:p>
      <w:r>
        <w:t>5. Benefícios concretos (para as pessoas e para o país)</w:t>
      </w:r>
    </w:p>
    <w:p>
      <w:r>
        <w:t>5.1. Para as pessoas</w:t>
      </w:r>
    </w:p>
    <w:p>
      <w:r>
        <w:t>* Mais segurança no dia a dia: redução de ilícitos e resposta mais rápida a incidentes costeiros e marítimos.</w:t>
      </w:r>
    </w:p>
    <w:p>
      <w:r>
        <w:t>* Emprego qualificado e fixação de talento: engenharia, operadores, manutenção, dados e indústria associada.</w:t>
      </w:r>
    </w:p>
    <w:p>
      <w:r>
        <w:t>* Proteção de rendimento em comunidades costeiras: fiscalização eficaz contra pesca ilegal e cadeias paralelas.</w:t>
      </w:r>
    </w:p>
    <w:p>
      <w:r>
        <w:t>* Serviços públicos mais fortes: tecnologia marítima reforça proteção civil, ambiente e capacidade de resposta.</w:t>
      </w:r>
    </w:p>
    <w:p>
      <w:r>
        <w:t>5.2. Para o país</w:t>
      </w:r>
    </w:p>
    <w:p>
      <w:r>
        <w:t>* Dissuasão credível: capacidade de interceção reduz vulnerabilidade e aumenta autonomia.</w:t>
      </w:r>
    </w:p>
    <w:p>
      <w:r>
        <w:t>* Resiliência económica: proteção de cabos, portos e energia reduz risco sistémico e atrai investimento.</w:t>
      </w:r>
    </w:p>
    <w:p>
      <w:r>
        <w:t>* Influência geopolítica: Portugal como hub atlântico de capacidade e informação, relevante para UE e NATO.</w:t>
      </w:r>
    </w:p>
    <w:p>
      <w:r>
        <w:t>* Economia azul de alto valor: exportação de tecnologia e serviços, com base em ciência e indústria.</w:t>
      </w:r>
    </w:p>
    <w:p>
      <w:r>
        <w:t>6. Modelo de execução e financiamento (ordens de grandeza e lógica)</w:t>
      </w:r>
    </w:p>
    <w:p>
      <w:r>
        <w:t>O UNIR propõe um modelo de execução faseado e auditável: começar pela integração de dados e reforço de sensores, expandir para capacidade ISR e interceção, e consolidar com indústria e exportação. O investimento deve ser entendido como capacidade dual-use: o mesmo sistema suporta fiscalização, ambiente, proteção civil e defesa.</w:t>
      </w:r>
    </w:p>
    <w:p>
      <w:r>
        <w:t>6.1. Roadmap (2026-2034)</w:t>
      </w:r>
    </w:p>
    <w:p>
      <w:r>
        <w:t>Período</w:t>
      </w:r>
    </w:p>
    <w:p>
      <w:r>
        <w:t>Entregas</w:t>
      </w:r>
    </w:p>
    <w:p>
      <w:r>
        <w:t>2026-2027</w:t>
      </w:r>
    </w:p>
    <w:p>
      <w:r>
        <w:t>Integração de dados, reforço de sensores e protocolos; inventário de infraestruturas críticas; desenho do Cluster deep-sea tech; início do eixo Sul.</w:t>
      </w:r>
    </w:p>
    <w:p>
      <w:r>
        <w:t>2028-2029</w:t>
      </w:r>
    </w:p>
    <w:p>
      <w:r>
        <w:t>Operacionalização ampliada do Hub do Sul; capacidades ISR e treino; primeira versão do Gémeo Digital; primeiros contratos de indústria e manutenção.</w:t>
      </w:r>
    </w:p>
    <w:p>
      <w:r>
        <w:t>2030-2031</w:t>
      </w:r>
    </w:p>
    <w:p>
      <w:r>
        <w:t>Expansão de interceção e resposta integrada; exercícios anuais de cabos/portos; exportação inicial de serviços e tecnologia.</w:t>
      </w:r>
    </w:p>
    <w:p>
      <w:r>
        <w:t>2032-2034</w:t>
      </w:r>
    </w:p>
    <w:p>
      <w:r>
        <w:t>Consolidação como hub atlântico; maturidade industrial e científica; revisão estratégica baseada em KPIs e auditoria pública.</w:t>
      </w:r>
    </w:p>
    <w:p>
      <w:r>
        <w:t>6.2. KPIs (indicadores)</w:t>
      </w:r>
    </w:p>
    <w:p>
      <w:r>
        <w:t>Indicador</w:t>
      </w:r>
    </w:p>
    <w:p>
      <w:r>
        <w:t>Linha de base</w:t>
      </w:r>
    </w:p>
    <w:p>
      <w:r>
        <w:t>Meta (orientadora)</w:t>
      </w:r>
    </w:p>
    <w:p>
      <w:r>
        <w:t>Cobertura de vigilância integrada na ZEE</w:t>
      </w:r>
    </w:p>
    <w:p>
      <w:r>
        <w:t>Dispersa</w:t>
      </w:r>
    </w:p>
    <w:p>
      <w:r>
        <w:t>Cobertura alargada com integração nacional e alertas automatizados</w:t>
      </w:r>
    </w:p>
    <w:p>
      <w:r>
        <w:t>Tempo deteção-resposta a incidentes críticos</w:t>
      </w:r>
    </w:p>
    <w:p>
      <w:r>
        <w:t>Irregular</w:t>
      </w:r>
    </w:p>
    <w:p>
      <w:r>
        <w:t>Redução sustentada com resposta em horas</w:t>
      </w:r>
    </w:p>
    <w:p>
      <w:r>
        <w:t>Resiliência de cabos/portos (planos + exercícios)</w:t>
      </w:r>
    </w:p>
    <w:p>
      <w:r>
        <w:t>Parcial</w:t>
      </w:r>
    </w:p>
    <w:p>
      <w:r>
        <w:t>Planos completos e exercícios anuais com operadores</w:t>
      </w:r>
    </w:p>
    <w:p>
      <w:r>
        <w:t>Capacidade de interceção (prontidão)</w:t>
      </w:r>
    </w:p>
    <w:p>
      <w:r>
        <w:t>Limitada</w:t>
      </w:r>
    </w:p>
    <w:p>
      <w:r>
        <w:t>Prontidão reforçada por camadas e interoperabilidade</w:t>
      </w:r>
    </w:p>
    <w:p>
      <w:r>
        <w:t>Emprego e exportação em deep-sea tech</w:t>
      </w:r>
    </w:p>
    <w:p>
      <w:r>
        <w:t>Baixo</w:t>
      </w:r>
    </w:p>
    <w:p>
      <w:r>
        <w:t>Cluster ativo com projetos, patentes e serviços exportáveis</w:t>
      </w:r>
    </w:p>
    <w:p>
      <w:r>
        <w:t>7. Governança, transparência e integridade</w:t>
      </w:r>
    </w:p>
    <w:p>
      <w:r>
        <w:t>O eixo I exige confiança pública. O UNIR propõe: (i) relatórios anuais públicos com auditoria independente, (ii) regras de conflito de interesses e transparência total em compras e contratos, (iii) mecanismo de escrutínio na Plataforma UNIR com métricas públicas e justificações, (iv) separação entre dados públicos e dados sensíveis com auditoria e rastreabilidade de acessos.</w:t>
      </w:r>
    </w:p>
    <w:p>
      <w:r>
        <w:t>8. Referências (seleção)</w:t>
      </w:r>
    </w:p>
    <w:p>
      <w:r>
        <w:t>* Estratégia Nacional para o Mar 2021-2030 (ENM 2021-2030) - Governo/DGPM.</w:t>
      </w:r>
    </w:p>
    <w:p>
      <w:r>
        <w:t>* Plano de Situação do Ordenamento do Espaço Marítimo Nacional (PSOEM) - RCM n.º 203-A/2019.</w:t>
      </w:r>
    </w:p>
    <w:p>
      <w:r>
        <w:t>* Moratória de mineração em mar profundo até 2050 - Lei n.º 36/2025.</w:t>
      </w:r>
    </w:p>
    <w:p>
      <w:r>
        <w:t>* Comissão Europeia / Copernicus (observação da Terra) - base tecnológica para monitorização e fiscalização.</w:t>
      </w:r>
    </w:p>
    <w:p>
      <w:r>
        <w:t>* Materiais e regulações internacionais sobre mineração em mar profundo (ISA) e posições europeias sobre moratória.</w:t>
      </w:r>
    </w:p>
    <w:p>
      <w:r>
        <w:t>Anexo A - Ligações úteis (URLs)</w:t>
      </w:r>
    </w:p>
    <w:p>
      <w:r>
        <w:t>* https://www.dgpm.mm.gov.pt/enm-21-30</w:t>
      </w:r>
    </w:p>
    <w:p>
      <w:r>
        <w:t>* https://diariodarepublica.pt/dr/detalhe/resolucao-conselho-ministros/203-a-2019-127659203</w:t>
      </w:r>
    </w:p>
    <w:p>
      <w:r>
        <w:t>* https://www.psoem.pt/o-plano-de-situacao/</w:t>
      </w:r>
    </w:p>
    <w:p>
      <w:r>
        <w:t>* https://diariodarepublica.pt/dr/detalhe/lei/36-2025-913048480</w:t>
      </w:r>
    </w:p>
    <w:p>
      <w:r>
        <w:t>* https://isa.org.jm/the-mining-code/draft-exploitation-regulations-2/</w:t>
      </w:r>
    </w:p>
    <w:p>
      <w:r>
        <w:t>* https://www.copernicus.eu/en</w:t>
      </w:r>
    </w:p>
    <w:p>
      <w:r>
        <w:t>UNIR - Soluções Reais | Versão 2.0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