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</w:pPr>
      <w:r>
        <w:rPr>
          <w:rFonts w:ascii="Georgia" w:cs="Georgia" w:eastAsia="Georgia" w:hAnsi="Georgia"/>
          <w:b/>
          <w:bCs/>
          <w:color w:val="2B1D14"/>
          <w:sz w:val="72"/>
          <w:szCs w:val="72"/>
        </w:rPr>
        <w:t xml:space="preserve">Khet Saathi</w:t>
      </w:r>
    </w:p>
    <w:p>
      <w:pPr>
        <w:spacing w:after="200"/>
      </w:pPr>
      <w:r>
        <w:rPr>
          <w:color w:val="3F7D3A"/>
          <w:sz w:val="36"/>
          <w:szCs w:val="36"/>
        </w:rPr>
        <w:t xml:space="preserve">Developer Documentation</w:t>
      </w:r>
    </w:p>
    <w:p>
      <w:pPr>
        <w:pBdr>
          <w:bottom w:val="single" w:color="E3B23C" w:sz="8" w:space="4"/>
        </w:pBdr>
        <w:spacing w:after="300"/>
      </w:pPr>
    </w:p>
    <w:p>
      <w:pPr>
        <w:spacing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Version: v0.1.0</w:t>
      </w:r>
    </w:p>
    <w:p>
      <w:pPr>
        <w:spacing w:after="120"/>
        <w:rPr>
          <w:sz w:val="26"/>
          <w:szCs w:val="26"/>
        </w:rPr>
      </w:pPr>
      <w:r>
        <w:rPr>
          <w:sz w:val="26"/>
          <w:szCs w:val="26"/>
        </w:rPr>
        <w:t xml:space="preserve">Date: October 26, 2026</w:t>
      </w:r>
    </w:p>
    <w:p>
      <w:pPr>
        <w:spacing w:after="120"/>
        <w:rPr>
          <w:color w:val="7A6A5A"/>
        </w:rPr>
      </w:pPr>
      <w:r>
        <w:rPr>
          <w:color w:val="7A6A5A"/>
        </w:rPr>
        <w:t xml:space="preserve">Royal Bengal AI Inc · Meta Global AI Developer Hackathon (Oct 26 – Nov 4, 2026)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Product overview</w:t>
      </w:r>
    </w:p>
    <w:p>
      <w:pPr>
        <w:spacing w:after="120"/>
      </w:pPr>
      <w:r>
        <w:t xml:space="preserve">Khet Saathi is a voice-first AI farm agent for smallholder farmers in India and Bangladesh. A farmer adds a plot, the agent views it by satellite, listens in the farmer’s own language, plans the season, and drafts seed, fertilizer and crop-sale orders that the farmer confirms before anything happens.</w:t>
      </w:r>
    </w:p>
    <w:p>
      <w:pPr>
        <w:spacing w:after="120"/>
      </w:pPr>
      <w:r>
        <w:t xml:space="preserve">All code in this repository was written during the hackathon. This document is append-only: each release adds a new numbered section and does not rewrite earlier ones.</w:t>
      </w:r>
    </w:p>
    <w:p>
      <w:pPr>
        <w:pStyle w:val="Heading1"/>
        <w:spacing w:after="160" w:before="300"/>
      </w:pPr>
      <w:r>
        <w:t xml:space="preserve">2. Stack and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20+, Express 4, ES modules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Railway, auto-deploy from GitHub on every push; health check at /api/health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(introduced from milestone 2; not used in v0.1.0)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models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Model API at https://api.meta.ai/v1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Satellite imagery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Esri World Imagery export service (attribution shown on page)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 output parsing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@meta-sam/parser 0.1.0 (Meta’s official parser)</w:t>
            </w:r>
          </w:p>
        </w:tc>
      </w:tr>
    </w:tbl>
    <w:p>
      <w:pPr>
        <w:pStyle w:val="Heading1"/>
        <w:spacing w:after="160" w:before="300"/>
      </w:pPr>
      <w:r>
        <w:t xml:space="preserve">3.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4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MODEL_API_KEY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Model API key. Set only in Railway Variables, never in code.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APP_PASSCODE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set, every /api call except /api/health needs this passcode, so the public URL cannot spend credits.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SPARK_MODEL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muse-spark-1.3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VOICE_MODEL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muse-voice-transcribe-1.0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SAM_MODEL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sam-3.1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by Railway automatically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Release 1 — v0.1.0 (October 26, 2026)</w:t>
      </w:r>
    </w:p>
    <w:p>
      <w:pPr>
        <w:pStyle w:val="Heading2"/>
        <w:spacing w:after="120" w:before="200"/>
      </w:pPr>
      <w:r>
        <w:t xml:space="preserve">1.1 Purpose</w:t>
      </w:r>
    </w:p>
    <w:p>
      <w:pPr>
        <w:spacing w:after="120"/>
      </w:pPr>
      <w:r>
        <w:t xml:space="preserve">A model-check release that proves, from the live Railway deployment, that every Meta model the product depends on works with the team’s API key, and shows each result in an on-page verification table.</w:t>
      </w:r>
    </w:p>
    <w:p>
      <w:pPr>
        <w:pStyle w:val="Heading2"/>
        <w:spacing w:after="120" w:before="200"/>
      </w:pPr>
      <w:r>
        <w:t xml:space="preserve">1.2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4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 server, routes, passcode guard, timing wrapper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lib/meta.js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Model API client: models list, chat completions, transcribe (multipart), SAM streaming responses, SSE reader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lib/agent.js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loop on Muse Spark with three tools: get_plot_profile, check_input_prices, draft_order (demo data)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lib/segment.js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Turns the SAM 3.1 event stream into boxes, confidence and SVG mask paths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lib/tile.js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Fetches a square satellite image around a latitude/longitude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public/index.html, app.js, styles.css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Model-check page: plot viewer with mask overlay, push-to-talk, agent trace, verification table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test/selftest.js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tests (npm test), no key or network needed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railway.json, .env.example, .gitignore, README.md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 and repository setup</w:t>
            </w:r>
          </w:p>
        </w:tc>
      </w:tr>
    </w:tbl>
    <w:p>
      <w:pPr>
        <w:pStyle w:val="Heading2"/>
        <w:spacing w:after="120" w:before="200"/>
      </w:pPr>
      <w:r>
        <w:t xml:space="preserve">1.3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160"/>
      </w:tblGrid>
      <w:tr>
        <w:trPr>
          <w:tblHeader/>
        </w:trPr>
        <w:tc>
          <w:tcPr>
            <w:tcW w:type="dxa" w:w="27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5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model</w:t>
            </w:r>
          </w:p>
        </w:tc>
        <w:tc>
          <w:tcPr>
            <w:tcW w:type="dxa" w:w="41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Version, whether key and passcode are configured, model IDs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/api/models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/v1/models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required models this team can access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/api/tile?lat&amp;lon&amp;half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(Esri)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1024×1024 satellite image as a data URL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/api/segment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sam-3.1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Objects with box, confidence, SVG mask path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/api/vision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muse-spark-1.3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description of the plot image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/api/agent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muse-spark-1.3 + tools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 plus step-by-step tool trace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/api/transcribe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muse-voice-transcribe-1.0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 text plus raw response</w:t>
            </w:r>
          </w:p>
        </w:tc>
      </w:tr>
    </w:tbl>
    <w:p>
      <w:pPr>
        <w:pStyle w:val="Heading2"/>
        <w:spacing w:after="120" w:before="200"/>
      </w:pPr>
      <w:r>
        <w:t xml:space="preserve">1.4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choice is left on auto. Forced tool_choice has been reported to return HTTP 400 on Muse Spark.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converts any recording to mono 16-bit 16 kHz WAV before upload, the format the transcribe endpoint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 requests use one_bit masks and include_confidence to keep payloads small and show confidence on the overlay.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tools return data flagged demo_data and orders are drafts only. Nothing is bought, sold or 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medical, veterinary or pesticide-dosage advice, per the system prompt and hackathon anti-project rules.</w:t>
      </w:r>
    </w:p>
    <w:p>
      <w:pPr>
        <w:pStyle w:val="Heading2"/>
        <w:spacing w:after="120" w:before="200"/>
      </w:pPr>
      <w:r>
        <w:t xml:space="preserve">1.5 Verification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self-test (7 checks)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locally: 7/7 pass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routes against a mock Meta API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Logic-verified: all pass, including passcode and bad-key paths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Esri satellite image at default plot (30.91, 75.62)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live: real Punjab farmland returned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layout desktop + 390 px mobile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in headless browser: no script errors, no horizontal scroll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models with the real key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yet verified live: confirm with the on-page table after deploy</w:t>
            </w:r>
          </w:p>
        </w:tc>
      </w:tr>
    </w:tbl>
    <w:p>
      <w:pPr>
        <w:pStyle w:val="Heading2"/>
        <w:spacing w:after="120" w:before="200"/>
      </w:pPr>
      <w:r>
        <w:t xml:space="preserve">1.6 Known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Transcribe response schema is read defensively (transcript, text or turns[]); the raw response is shown if no text is found.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text-to-speech: Meta does not offer one. Spoken replies arrive in a later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 concept wording matters; if "farm field" returns zero objects, try "field" or "crop field".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2B1D1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F7D3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2026-10-26T22:09:23.386Z</dcterms:created>
  <dcterms:modified xsi:type="dcterms:W3CDTF">2026-10-26T22:09:23.386Z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