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b w:val="1"/>
          <w:bCs w:val="1"/>
          <w:sz w:val="32"/>
          <w:szCs w:val="32"/>
          <w:u w:val="single"/>
          <w:shd w:val="clear" w:color="auto" w:fill="ffffff"/>
          <w:rtl w:val="0"/>
        </w:rPr>
      </w:pPr>
      <w:r>
        <w:rPr>
          <w:rFonts w:ascii="Trebuchet MS" w:hAnsi="Trebuchet MS"/>
          <w:b w:val="1"/>
          <w:bCs w:val="1"/>
          <w:sz w:val="32"/>
          <w:szCs w:val="32"/>
          <w:u w:val="single"/>
          <w:shd w:val="clear" w:color="auto" w:fill="ffffff"/>
          <w:rtl w:val="0"/>
          <w:lang w:val="de-DE"/>
        </w:rPr>
        <w:t>Lebenslauf</w:t>
      </w:r>
      <w:r>
        <w:rPr>
          <w:rFonts w:ascii="Trebuchet MS" w:cs="Trebuchet MS" w:hAnsi="Trebuchet MS" w:eastAsia="Trebuchet MS"/>
          <w:b w:val="1"/>
          <w:bCs w:val="1"/>
          <w:sz w:val="32"/>
          <w:szCs w:val="32"/>
          <w:u w:val="single"/>
          <w:shd w:val="clear" w:color="auto" w:fill="ffffff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4891458</wp:posOffset>
            </wp:positionH>
            <wp:positionV relativeFrom="line">
              <wp:posOffset>262563</wp:posOffset>
            </wp:positionV>
            <wp:extent cx="1409395" cy="213329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ge1image1383184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ge1image13831840.jpg" descr="page1image13831840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395" cy="213329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Name:</w:t>
        <w:tab/>
        <w:tab/>
        <w:tab/>
        <w:tab/>
        <w:t>Dr. med. Diana Rameil, geb. Kloss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Vorname:</w:t>
        <w:tab/>
        <w:tab/>
        <w:tab/>
        <w:t>Diana</w:t>
      </w:r>
    </w:p>
    <w:p>
      <w:pPr>
        <w:pStyle w:val="Standard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  <w:r>
        <w:rPr>
          <w:rFonts w:ascii="Times Roman" w:hAnsi="Times Roman"/>
          <w:shd w:val="clear" w:color="auto" w:fill="ffffff"/>
          <w:rtl w:val="0"/>
        </w:rPr>
        <w:t xml:space="preserve"> 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geb. am:</w:t>
        <w:tab/>
        <w:tab/>
        <w:tab/>
        <w:t>04. August 1970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in:</w:t>
        <w:tab/>
        <w:tab/>
        <w:tab/>
        <w:tab/>
        <w:t>Berlin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Staatsangeh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ö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rigkeit: </w:t>
        <w:tab/>
        <w:t>Deutsch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Konfession:</w:t>
        <w:tab/>
        <w:tab/>
        <w:tab/>
        <w:t>Konfessionslos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Familienstand:</w:t>
        <w:tab/>
        <w:tab/>
        <w:t xml:space="preserve">verheiratet mit Burkhard Rameil, </w:t>
        <w:tab/>
        <w:tab/>
        <w:tab/>
        <w:tab/>
        <w:tab/>
        <w:t xml:space="preserve">          Brand Manager, Vorstand a.D.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Kinder:</w:t>
        <w:tab/>
        <w:tab/>
        <w:tab/>
        <w:t>Tizian, Phileas, Laurin, Annalies, Henni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b w:val="1"/>
          <w:bCs w:val="1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b w:val="1"/>
          <w:bCs w:val="1"/>
          <w:sz w:val="28"/>
          <w:szCs w:val="28"/>
          <w:u w:val="single"/>
          <w:shd w:val="clear" w:color="auto" w:fill="ffffff"/>
          <w:rtl w:val="0"/>
        </w:rPr>
      </w:pPr>
      <w:r>
        <w:rPr>
          <w:rFonts w:ascii="Trebuchet MS" w:hAnsi="Trebuchet MS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Schulische und berufliche Ausbildung: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1977 - 1983</w:t>
        <w:tab/>
        <w:tab/>
        <w:tab/>
        <w:t>Grundschule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1983 - 1989</w:t>
        <w:tab/>
        <w:tab/>
        <w:tab/>
        <w:t>Gymnasium (Abgang 12. Klasse mit mittlerer Reife)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1990 - 1993</w:t>
        <w:tab/>
        <w:tab/>
        <w:tab/>
        <w:t>Ausbildung zur Arzthelferin in der gyn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kologischen Praxis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von E. Fischdick, Berlin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1994 - 1997</w:t>
        <w:tab/>
        <w:tab/>
        <w:tab/>
        <w:t>Berlin Kolleg, Institut zur Erlangung der Allgemeinen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Hochschulreife (Abschluss Allgemeine Hochschulreife)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1997</w:t>
        <w:tab/>
        <w:tab/>
        <w:tab/>
        <w:tab/>
        <w:t xml:space="preserve">Aufnahme des Studiums der Humanmedizin an der FU </w:t>
        <w:tab/>
        <w:tab/>
        <w:tab/>
        <w:tab/>
        <w:tab/>
        <w:tab/>
        <w:t>Berlin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2002</w:t>
        <w:tab/>
        <w:tab/>
        <w:tab/>
        <w:tab/>
        <w:t>Physikum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2003</w:t>
        <w:tab/>
        <w:tab/>
        <w:tab/>
        <w:tab/>
        <w:t>1. Staatsexamen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2005</w:t>
        <w:tab/>
        <w:tab/>
        <w:tab/>
        <w:tab/>
        <w:t>2. Staatsexamen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2003 - 2005</w:t>
        <w:tab/>
        <w:tab/>
        <w:tab/>
        <w:t>2 Klinikfamulaturen in der Abteilung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Gyn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kologie und </w:t>
        <w:tab/>
        <w:tab/>
        <w:tab/>
        <w:tab/>
        <w:tab/>
        <w:tab/>
        <w:t xml:space="preserve">Geburtshilfe Vivantes-Humboldt-Klinikum Berlin unter der </w:t>
        <w:tab/>
        <w:tab/>
        <w:tab/>
        <w:tab/>
        <w:tab/>
        <w:tab/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Leitung von Prof. Strecker, 2 Praxisfamulaturen in einer 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Praxis </w:t>
        <w:tab/>
        <w:tab/>
        <w:tab/>
        <w:tab/>
        <w:t>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innere Medizin in Berlin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2005 - 2006</w:t>
        <w:tab/>
        <w:tab/>
        <w:tab/>
        <w:t>1. PJ-Tertial Chirurgie, Chari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è </w:t>
      </w:r>
      <w:r>
        <w:rPr>
          <w:rFonts w:ascii="Trebuchet MS" w:hAnsi="Trebuchet MS"/>
          <w:shd w:val="clear" w:color="auto" w:fill="ffffff"/>
          <w:rtl w:val="0"/>
          <w:lang w:val="de-DE"/>
        </w:rPr>
        <w:t>Berlin, Campus Mitte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2. PJ-Tertial, Gyn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kologie und Geburtshilfe, Charit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è 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Berlin, </w:t>
        <w:tab/>
        <w:tab/>
        <w:tab/>
        <w:tab/>
        <w:tab/>
        <w:tab/>
        <w:t>Campus Virchow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3. PJ-Tertial, Innere Medizin, Charit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é 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Berlin, Campus </w:t>
        <w:tab/>
        <w:tab/>
        <w:tab/>
        <w:tab/>
        <w:tab/>
        <w:tab/>
        <w:t>Virchow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2006</w:t>
        <w:tab/>
        <w:tab/>
        <w:tab/>
        <w:tab/>
        <w:t>3. Staatsexamen und Approbation in Berlin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2007</w:t>
        <w:tab/>
        <w:tab/>
        <w:tab/>
        <w:tab/>
        <w:t>Beginn Facharztausbildung Gyn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kologie und Geburtshilfe, </w:t>
        <w:tab/>
        <w:tab/>
        <w:tab/>
        <w:tab/>
        <w:tab/>
        <w:tab/>
        <w:t>St. Martinus Hospital, Olpe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2008 - 31.05.2012</w:t>
        <w:tab/>
        <w:tab/>
        <w:t>Weiterf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hrung Facharztausbildung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Gyn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kologie und </w:t>
        <w:tab/>
        <w:tab/>
        <w:tab/>
        <w:tab/>
        <w:tab/>
        <w:tab/>
        <w:t>Geburtshilfe, St. Barbara Krankenhaus, Attendorn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2011</w:t>
        <w:tab/>
        <w:tab/>
        <w:tab/>
        <w:tab/>
        <w:t>Promotion zum Dr. med. in der Klinik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Visceral-, Gef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äß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-, </w:t>
        <w:tab/>
        <w:tab/>
        <w:tab/>
        <w:tab/>
        <w:tab/>
        <w:tab/>
        <w:t>und Thoraxchirugie der medizinischen Fakult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 der Charit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è </w:t>
        <w:tab/>
        <w:tab/>
        <w:tab/>
        <w:tab/>
        <w:tab/>
        <w:tab/>
      </w:r>
      <w:r>
        <w:rPr>
          <w:rFonts w:ascii="Trebuchet MS" w:hAnsi="Trebuchet MS"/>
          <w:shd w:val="clear" w:color="auto" w:fill="ffffff"/>
          <w:rtl w:val="0"/>
          <w:lang w:val="de-DE"/>
        </w:rPr>
        <w:t>- Universit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tsmedizin Berlin, Dissertation 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„</w:t>
      </w:r>
      <w:r>
        <w:rPr>
          <w:rFonts w:ascii="Trebuchet MS" w:hAnsi="Trebuchet MS"/>
          <w:shd w:val="clear" w:color="auto" w:fill="ffffff"/>
          <w:rtl w:val="0"/>
          <w:lang w:val="de-DE"/>
        </w:rPr>
        <w:t>Einflu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ß </w:t>
        <w:tab/>
        <w:tab/>
        <w:tab/>
        <w:tab/>
        <w:tab/>
        <w:tab/>
        <w:tab/>
      </w:r>
      <w:r>
        <w:rPr>
          <w:rFonts w:ascii="Trebuchet MS" w:hAnsi="Trebuchet MS"/>
          <w:shd w:val="clear" w:color="auto" w:fill="ffffff"/>
          <w:rtl w:val="0"/>
          <w:lang w:val="de-DE"/>
        </w:rPr>
        <w:t>Heimparenteraler Ern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hrung auf die 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berlebenszeit von </w:t>
        <w:tab/>
        <w:tab/>
        <w:tab/>
        <w:tab/>
        <w:tab/>
        <w:tab/>
        <w:t>Tumorpatienten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“ 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unter der Leitung von PD. Dr. med. Paul </w:t>
        <w:tab/>
        <w:tab/>
        <w:tab/>
        <w:tab/>
        <w:tab/>
        <w:tab/>
        <w:t>Thul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28.04.2012</w:t>
        <w:tab/>
        <w:tab/>
        <w:tab/>
        <w:t>Anerkennung Fach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Frauenheilkunde und </w:t>
        <w:tab/>
        <w:tab/>
        <w:tab/>
        <w:tab/>
        <w:tab/>
        <w:tab/>
        <w:tab/>
        <w:t xml:space="preserve">Geburtshilfe, 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rztekammer Westfalen - Lippe, NRW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01.01.2013</w:t>
        <w:tab/>
        <w:tab/>
        <w:tab/>
        <w:t>Niederlassung als selbst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ndige Fach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Frauenheilkunde </w:t>
        <w:tab/>
        <w:tab/>
        <w:tab/>
        <w:tab/>
        <w:t>und Geburtshilfe in Neuss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03.2013 - 03.2015</w:t>
        <w:tab/>
        <w:tab/>
        <w:t xml:space="preserve">Masterstudiengang Medizinrecht an der </w:t>
        <w:tab/>
        <w:tab/>
        <w:tab/>
        <w:tab/>
        <w:tab/>
        <w:tab/>
        <w:tab/>
        <w:tab/>
        <w:tab/>
        <w:t>Rechtswissenschaftlichen Fakult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 in der Westf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lischen </w:t>
        <w:tab/>
        <w:tab/>
        <w:tab/>
        <w:tab/>
        <w:tab/>
        <w:tab/>
        <w:t>Wilhelmsuniversit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 zu M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nster, JurGrad, LL.M., Masterthesis </w:t>
        <w:tab/>
        <w:tab/>
        <w:tab/>
        <w:tab/>
        <w:tab/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„</w:t>
      </w:r>
      <w:r>
        <w:rPr>
          <w:rFonts w:ascii="Trebuchet MS" w:hAnsi="Trebuchet MS"/>
          <w:shd w:val="clear" w:color="auto" w:fill="ffffff"/>
          <w:rtl w:val="0"/>
          <w:lang w:val="de-DE"/>
        </w:rPr>
        <w:t>Off-Label-Use-M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ö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glichkeiten, Grenzen und Gefahren (mit </w:t>
        <w:tab/>
        <w:tab/>
        <w:tab/>
        <w:tab/>
        <w:tab/>
        <w:tab/>
        <w:t>klinischem Beispiel Fibrinkleber)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 xml:space="preserve">“ 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unter der Leitung von Prof. </w:t>
        <w:tab/>
        <w:tab/>
        <w:tab/>
        <w:tab/>
        <w:tab/>
        <w:t>Dr. jur. Thomas Gutmann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04.2015 - 04.2016</w:t>
        <w:tab/>
        <w:tab/>
        <w:t>Masterstudiengang Gesundheits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ö</w:t>
      </w:r>
      <w:r>
        <w:rPr>
          <w:rFonts w:ascii="Trebuchet MS" w:hAnsi="Trebuchet MS"/>
          <w:shd w:val="clear" w:color="auto" w:fill="ffffff"/>
          <w:rtl w:val="0"/>
          <w:lang w:val="de-DE"/>
        </w:rPr>
        <w:t>konomie, Universit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t </w:t>
        <w:tab/>
        <w:tab/>
        <w:tab/>
        <w:tab/>
        <w:tab/>
        <w:tab/>
        <w:t>Bielefeld, Master of Health Administration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31.03.2017</w:t>
        <w:tab/>
        <w:tab/>
        <w:tab/>
        <w:t>Beendigung der selbst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ndigen Niederlassung in Neuss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17.04.2017</w:t>
        <w:tab/>
        <w:tab/>
        <w:tab/>
        <w:t>Leitende Ober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rztin, gyn. Onkolgie, Nordfriesland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01.01.2018 - 31.03.2019</w:t>
        <w:tab/>
        <w:t>Niederlassung als selbst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ndige Fach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Frauenheilkunde </w:t>
        <w:tab/>
        <w:tab/>
        <w:tab/>
        <w:tab/>
        <w:t>und Geburtshilfe in Goch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01.05.2019 - 30.04.2023</w:t>
        <w:tab/>
        <w:t xml:space="preserve">Leitende 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Arzthaftung und Medizinrecht bei der </w:t>
        <w:tab/>
        <w:tab/>
        <w:tab/>
        <w:tab/>
        <w:tab/>
        <w:tab/>
        <w:t>Techniker Krankenkasse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10/2018 bis 02/2020</w:t>
        <w:tab/>
        <w:t xml:space="preserve">Refreshing Masterstudiengang Medizinrecht an der </w:t>
        <w:tab/>
        <w:tab/>
        <w:tab/>
        <w:tab/>
        <w:tab/>
        <w:tab/>
        <w:tab/>
        <w:t>Rechtswissenschaftlichen Fakult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 der Wilhelmsuniversit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t zu </w:t>
        <w:tab/>
        <w:tab/>
        <w:tab/>
        <w:tab/>
        <w:tab/>
        <w:t>M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nster, JurGrad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11/2021 - 03/2023</w:t>
        <w:tab/>
        <w:tab/>
        <w:t>Gleichstellungsbeauftragte FZUR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01.05.2023</w:t>
        <w:tab/>
        <w:tab/>
        <w:tab/>
        <w:t>Ober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rztin Patientenversorgung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04/2022 - 01/2025</w:t>
        <w:tab/>
        <w:t xml:space="preserve">          Beendigung Masterstudiengang Gesundheits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ö</w:t>
      </w:r>
      <w:r>
        <w:rPr>
          <w:rFonts w:ascii="Trebuchet MS" w:hAnsi="Trebuchet MS"/>
          <w:shd w:val="clear" w:color="auto" w:fill="ffffff"/>
          <w:rtl w:val="0"/>
          <w:lang w:val="de-DE"/>
        </w:rPr>
        <w:t>konomie / MHA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 xml:space="preserve">                                        (Masterthesis: Gesundheits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ö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konomische Bedeutung der                                                 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 xml:space="preserve">                                        Patientensicherheit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die GKV)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seit 09/2025                      Beratende 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tigkeit Patientensicherheit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Publikationen:</w:t>
      </w: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</w:r>
      <w:r>
        <w:rPr>
          <w:rFonts w:ascii="Trebuchet MS" w:hAnsi="Trebuchet MS"/>
          <w:b w:val="1"/>
          <w:bCs w:val="1"/>
          <w:shd w:val="clear" w:color="auto" w:fill="ffffff"/>
          <w:rtl w:val="0"/>
          <w:lang w:val="en-US"/>
        </w:rPr>
        <w:t xml:space="preserve">Predictability of Survival of Cancer Patients on Parenteral </w:t>
      </w:r>
      <w:r>
        <w:rPr>
          <w:rFonts w:ascii="Trebuchet MS" w:cs="Trebuchet MS" w:hAnsi="Trebuchet MS" w:eastAsia="Trebuchet MS"/>
          <w:b w:val="1"/>
          <w:bCs w:val="1"/>
          <w:shd w:val="clear" w:color="auto" w:fill="ffffff"/>
          <w:rtl w:val="0"/>
        </w:rPr>
        <w:tab/>
        <w:tab/>
        <w:tab/>
        <w:tab/>
        <w:tab/>
      </w:r>
      <w:r>
        <w:rPr>
          <w:rFonts w:ascii="Trebuchet MS" w:hAnsi="Trebuchet MS"/>
          <w:b w:val="1"/>
          <w:bCs w:val="1"/>
          <w:shd w:val="clear" w:color="auto" w:fill="ffffff"/>
          <w:rtl w:val="0"/>
          <w:lang w:val="en-US"/>
        </w:rPr>
        <w:t>Nutrition, ESPEN Late Break, 21.07.2007:</w:t>
      </w:r>
      <w:r>
        <w:rPr>
          <w:rFonts w:ascii="Trebuchet MS" w:hAnsi="Trebuchet MS"/>
          <w:shd w:val="clear" w:color="auto" w:fill="ffffff"/>
          <w:rtl w:val="0"/>
        </w:rPr>
        <w:t xml:space="preserve"> 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</w:r>
      <w:r>
        <w:rPr>
          <w:rFonts w:ascii="Trebuchet MS" w:hAnsi="Trebuchet MS"/>
          <w:shd w:val="clear" w:color="auto" w:fill="ffffff"/>
          <w:rtl w:val="0"/>
          <w:lang w:val="nl-NL"/>
        </w:rPr>
        <w:t>Thul P., Hilgers R., Rameil D</w:t>
      </w:r>
      <w:r>
        <w:rPr>
          <w:rFonts w:ascii="Trebuchet MS" w:hAnsi="Trebuchet MS"/>
          <w:shd w:val="clear" w:color="auto" w:fill="ffffff"/>
          <w:rtl w:val="0"/>
          <w:lang w:val="de-DE"/>
        </w:rPr>
        <w:t>.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Der TK-Patientensicherheitszirkel PSZ: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b w:val="1"/>
          <w:bCs w:val="1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</w:r>
      <w:r>
        <w:rPr>
          <w:rFonts w:ascii="Trebuchet MS" w:hAnsi="Trebuchet MS" w:hint="default"/>
          <w:b w:val="1"/>
          <w:bCs w:val="1"/>
          <w:shd w:val="clear" w:color="auto" w:fill="ffffff"/>
          <w:rtl w:val="0"/>
          <w:lang w:val="de-DE"/>
        </w:rPr>
        <w:t>„</w:t>
      </w:r>
      <w:r>
        <w:rPr>
          <w:rFonts w:ascii="Trebuchet MS" w:hAnsi="Trebuchet MS"/>
          <w:b w:val="1"/>
          <w:bCs w:val="1"/>
          <w:shd w:val="clear" w:color="auto" w:fill="ffffff"/>
          <w:rtl w:val="0"/>
          <w:lang w:val="de-DE"/>
        </w:rPr>
        <w:t xml:space="preserve">Kooperation zwischen Behandlungsfehlermanagement in </w:t>
        <w:tab/>
        <w:tab/>
        <w:tab/>
        <w:tab/>
        <w:tab/>
        <w:t xml:space="preserve">der gesetzlichen Krankenversicherung und externen </w:t>
        <w:tab/>
        <w:tab/>
        <w:tab/>
        <w:tab/>
        <w:tab/>
        <w:tab/>
        <w:t>klinischen Risikomanagement</w:t>
      </w:r>
      <w:r>
        <w:rPr>
          <w:rFonts w:ascii="Trebuchet MS" w:hAnsi="Trebuchet MS" w:hint="default"/>
          <w:b w:val="1"/>
          <w:bCs w:val="1"/>
          <w:shd w:val="clear" w:color="auto" w:fill="ffffff"/>
          <w:rtl w:val="0"/>
          <w:lang w:val="de-DE"/>
        </w:rPr>
        <w:t>“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 xml:space="preserve">Rameil D., Soltau C., Arendt S., Rall M., Huckels-Baumgart S., </w:t>
        <w:tab/>
        <w:tab/>
        <w:tab/>
        <w:tab/>
        <w:t>Tannheimer M., Hinsch K., M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ller H.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Mitgliedschaften:</w:t>
      </w: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>DEGUM (Deutsche Gesellschaft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Ultraschall in der Medizin)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cs="Trebuchet MS" w:hAnsi="Trebuchet MS" w:eastAsia="Trebuchet MS"/>
          <w:shd w:val="clear" w:color="auto" w:fill="ffffff"/>
          <w:rtl w:val="0"/>
        </w:rPr>
        <w:tab/>
        <w:tab/>
        <w:tab/>
        <w:tab/>
        <w:t>Arbeitsgemeinschaft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Zervixpathologie und Kolposkopie e.V. </w:t>
        <w:tab/>
        <w:tab/>
        <w:tab/>
        <w:tab/>
        <w:t>(AG CPC)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b w:val="1"/>
          <w:bCs w:val="1"/>
          <w:sz w:val="28"/>
          <w:szCs w:val="28"/>
          <w:u w:val="single"/>
          <w:shd w:val="clear" w:color="auto" w:fill="ffffff"/>
          <w:rtl w:val="0"/>
        </w:rPr>
      </w:pPr>
      <w:r>
        <w:rPr>
          <w:rFonts w:ascii="Trebuchet MS" w:hAnsi="Trebuchet MS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Weitere berufliche T</w:t>
      </w:r>
      <w:r>
        <w:rPr>
          <w:rFonts w:ascii="Trebuchet MS" w:hAnsi="Trebuchet MS" w:hint="default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b w:val="1"/>
          <w:bCs w:val="1"/>
          <w:sz w:val="28"/>
          <w:szCs w:val="28"/>
          <w:u w:val="single"/>
          <w:shd w:val="clear" w:color="auto" w:fill="ffffff"/>
          <w:rtl w:val="0"/>
          <w:lang w:val="de-DE"/>
        </w:rPr>
        <w:t>tigkeiten: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Seit 2011</w:t>
        <w:tab/>
        <w:tab/>
        <w:tab/>
        <w:t>beratende 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tigkeit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r die medizinrechtliche Kanzlei Dr. Holl, </w:t>
        <w:tab/>
        <w:tab/>
        <w:tab/>
        <w:tab/>
        <w:t>Lehrbeauftragter der Heinrich -Heine-Universit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 D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 xml:space="preserve">sseldorf </w:t>
        <w:tab/>
        <w:tab/>
        <w:tab/>
        <w:tab/>
        <w:tab/>
        <w:t>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das Arzthaftungsrecht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2015 - 2021</w:t>
        <w:tab/>
        <w:tab/>
        <w:t xml:space="preserve">         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tigkeit als externe Gutachterin f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ü</w:t>
      </w:r>
      <w:r>
        <w:rPr>
          <w:rFonts w:ascii="Trebuchet MS" w:hAnsi="Trebuchet MS"/>
          <w:shd w:val="clear" w:color="auto" w:fill="ffffff"/>
          <w:rtl w:val="0"/>
          <w:lang w:val="de-DE"/>
        </w:rPr>
        <w:t>r den MDK Berlin-</w:t>
        <w:tab/>
        <w:tab/>
        <w:tab/>
        <w:tab/>
        <w:tab/>
        <w:tab/>
        <w:t xml:space="preserve">         Brandenburg und Anwaltskanzleien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2023 -                              Beratende T</w:t>
      </w:r>
      <w:r>
        <w:rPr>
          <w:rFonts w:ascii="Trebuchet MS" w:hAnsi="Trebuchet MS" w:hint="default"/>
          <w:shd w:val="clear" w:color="auto" w:fill="ffffff"/>
          <w:rtl w:val="0"/>
          <w:lang w:val="de-DE"/>
        </w:rPr>
        <w:t>ä</w:t>
      </w:r>
      <w:r>
        <w:rPr>
          <w:rFonts w:ascii="Trebuchet MS" w:hAnsi="Trebuchet MS"/>
          <w:shd w:val="clear" w:color="auto" w:fill="ffffff"/>
          <w:rtl w:val="0"/>
          <w:lang w:val="de-DE"/>
        </w:rPr>
        <w:t>tigkeit Patientensicherheit und</w:t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 xml:space="preserve">                                       Behandlungsfehler</w:t>
      </w:r>
      <w:r>
        <w:rPr>
          <w:rFonts w:ascii="Trebuchet MS" w:cs="Trebuchet MS" w:hAnsi="Trebuchet MS" w:eastAsia="Trebuchet MS"/>
          <w:shd w:val="clear" w:color="auto" w:fill="ffffff"/>
          <w:rtl w:val="0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500478</wp:posOffset>
            </wp:positionV>
            <wp:extent cx="1484043" cy="5080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Unterschrift Diana 2 Kopi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Unterschrift Diana 2 Kopie.jpg" descr="Unterschrift Diana 2 Kopie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043" cy="508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Fonts w:ascii="Trebuchet MS" w:cs="Trebuchet MS" w:hAnsi="Trebuchet MS" w:eastAsia="Trebuchet MS"/>
          <w:shd w:val="clear" w:color="auto" w:fill="ffffff"/>
          <w:rtl w:val="0"/>
        </w:rPr>
      </w:pPr>
    </w:p>
    <w:p>
      <w:pPr>
        <w:pStyle w:val="Standard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rebuchet MS" w:hAnsi="Trebuchet MS"/>
          <w:shd w:val="clear" w:color="auto" w:fill="ffffff"/>
          <w:rtl w:val="0"/>
          <w:lang w:val="de-DE"/>
        </w:rPr>
        <w:t>Dr. Diana Rameil</w:t>
      </w:r>
    </w:p>
    <w:sectPr>
      <w:headerReference w:type="default" r:id="rId6"/>
      <w:footerReference w:type="default" r:id="rId7"/>
      <w:pgSz w:w="11906" w:h="16838" w:orient="portrait"/>
      <w:pgMar w:top="360" w:right="1134" w:bottom="360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rebuchet M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Standard">
    <w:name w:val="Standard"/>
    <w:next w:val="Standard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