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https://www.youtube.com/watch?v=EZYcyz9eBHc&amp;t=140s   (for wamp installation) On windows10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rPr/>
      </w:pPr>
      <w:bookmarkStart w:colFirst="0" w:colLast="0" w:name="_aen3kpsom05z" w:id="0"/>
      <w:bookmarkEnd w:id="0"/>
      <w:r w:rsidDel="00000000" w:rsidR="00000000" w:rsidRPr="00000000">
        <w:rPr>
          <w:rtl w:val="0"/>
        </w:rPr>
        <w:t xml:space="preserve">Required Softwares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WAMP --  acts as server to host/deploy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Composer--  Sort of Laravel Runtime Enviornment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code editor of your choice (Atom, VS Code)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WAMP DOWNLOAD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https://www.wampserver.com/en/#wpcf7-f451-p543-o1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Composer Download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required software has been installed, copy the project directory to the ‘www’ folder in wamp installation files.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 Terminal-&gt; migrate to project directory copied in ‘www’ folder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are running project for first time,run below commands in subsequent order: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key:generate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migrate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db:seed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313.8456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optimize:clear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24292e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serve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Afterwards, for subsequent runs following two commands will do the job: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313.8456" w:lineRule="auto"/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optimize:clear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mpserver.com/en/#wpcf7-f451-p543-o1" TargetMode="External"/><Relationship Id="rId7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