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ARKUSZ BADANIA OPTOMETRYCZNEGO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Refrakcja oraz ocena jakości widzenia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Opracowanie zgodne ze Standardem Badania Optometrycznego PTOO (aktualizacja 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1. DANE OSOBOWE PACJENTA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 karty / ID: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badania: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Optometrysta: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Imię i nazwisko: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PESEL / data urodzenia: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Telefon / e-mail: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Zawód / charakter pracy wzrokowej: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2. WYWIAD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2.1. Skarga główna (powód wizyty)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2.2. Dotychczasowa korekcja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Rodzaj korekcji (okulary / SK / brak):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ostatniego badania: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Komfort dotychczasowej korekcji: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Czas użytkowania (h/dobę):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2.3. Wywiad ogólny i okulistyczny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Choroby ogólne: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Przyjmowane leki: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Alergie: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Choroby/urazy oczu: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Wywiad rodzinny (oczy):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Praca przy ekranie (h/dobę):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3. BADANIA WSTĘPNE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3.1. Ostrość wzroku (VA)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850"/>
        <w:gridCol w:w="1850"/>
        <w:gridCol w:w="1850"/>
        <w:gridCol w:w="1850"/>
      </w:tblGrid>
      <w:tr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Oko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Dal — bez korekcji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Dal — z korekcją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Bliż — bez korekcji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Bliż — z korekcją</w:t>
            </w:r>
          </w:p>
        </w:tc>
      </w:tr>
      <w:tr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 (OD)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 (OS)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OPL (OU)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3.2. Widzenie obuoczne — wstępne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3.2.1. Widzenie stereoskopowe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(test ........................ , wynik: ............ " arc)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3.2.2. Tłumienie / forie / tropie — dal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(metoda: ........................................................)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3.2.2. Tłumienie / forie / tropie — bliż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(metoda: ........................................................)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3.3.–3.10. Pozostałe badania wstępne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 Oko dominujące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dal: .............................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bliż: ............................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3.4. Ruchy oczu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wersje: ..........................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dukcje: ..........................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3.5. Pole widzenia (konfrontacyjne)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3.6. Test Amslera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OP: ......................................................   OL: ......................................................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3.7. Punkt bliski akomodacji (PPA)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OP: .................. cm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OL: .................. cm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3.8. Punkt bliski konwergencji (PPK)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rozb. (break): ........ cm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powr. (recovery): ..... cm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3.9. Widzenie barw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test: ............................   wynik: .........................................................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3.10. Ciśnienie wewnątrzgałkowe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OP: ................. mmHg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OL: ................. mmHg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4. REFRAKCJA PRZEDMIOTOWA (OBIEKTYWNA)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4.0. Frontofokometria — pomiar dotychczasowej korekcji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100"/>
        <w:gridCol w:w="1500"/>
        <w:gridCol w:w="1100"/>
        <w:gridCol w:w="1226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Sph (D)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Cyl (D)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Axis (°)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 (D)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Pryzmat / baza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PD (mm)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4.1. Autorefraktometria / skiaskopia (retinoskopia)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100"/>
        <w:gridCol w:w="1500"/>
        <w:gridCol w:w="1100"/>
        <w:gridCol w:w="1226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Sph (D)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Cyl (D)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Axis (°)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Metoda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Cykl./bez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4.2. Keratometria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3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Oko</w:t>
            </w:r>
          </w:p>
        </w:tc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K1 (D / mm @ °)</w:t>
            </w:r>
          </w:p>
        </w:tc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K2 (D / mm @ °)</w:t>
            </w:r>
          </w:p>
        </w:tc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ΔK (astygm. rog.)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Jakość mir / uwagi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</w:t>
            </w:r>
          </w:p>
        </w:tc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5. REFRAKCJA PODMIOTOWA (SUBIEKTYWNA) — DAL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5.1.–5.2. Monokularna refrakcja podmiotowa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100"/>
        <w:gridCol w:w="1300"/>
        <w:gridCol w:w="1300"/>
        <w:gridCol w:w="950"/>
        <w:gridCol w:w="87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Sph (D)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Cyl (D)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Axis (°)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 z korekcją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czerwono-zielony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Cyl skrzyżowany</w:t>
            </w:r>
          </w:p>
        </w:tc>
        <w:tc>
          <w:tcPr>
            <w:tcW w:type="dxa" w:w="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Mgła (+1.50)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5.3. Refrakcja podmiotowa obuoczna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5.3.1. Równoważenie bodźca do akomodacji (metoda)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5.3.2. Uściślenie korekcji sferycznej (MPMVA)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OP: Sph ............ D     OL: Sph ............ D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5.4. Widzenie obuoczne w dobranej korekcji do dali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Tłumienie / forie / tropie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metoda: ........................................   wynik: ........................................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5.4.1. Pomiar forii (Δ pryzm.)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horyzontalna: ................... Δ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wertykalna: ..................... Δ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5.4.2. Zakresy wergencji — BO (poz./rozm./powr.)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........... / ........... / ...........  Δ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5.4.2. Zakresy wergencji — BI (poz./rozm./powr.)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........... / ........... / ...........  Δ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Zakresy wertykalne BU / BD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BU: ........... / ........... / ...........    BD: ........... / ........... / ...........  Δ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5.4.3. Uściślenie korekcji do dali (po obuocznym)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6. WIDZENIE BLISKIE (PRACA Z BLIŻY)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6.1.–6.3. Akomodacja i dodatek wstępny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6.1. Amplituda akomodacji (push-up / Donders)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OP: ............ D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OL: ............ D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6.2. Wstępny dodatek do bliży (Add)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+............... D     odl. robocza: ............... cm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6.3. Zakresy ostrego widzenia w Add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od ........... cm    do ........... cm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6.4. Widzenie obuoczne z bliska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6.4.1. Tłumienie / forie / tropie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metoda: .......................................................................................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Forie z bliska (Δ)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horyzontalna: ............... Δ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wertykalna: ................... Δ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AC/A (gradient / heterofor.)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.................. Δ/D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6.4.2. Zakresy wergencji BO / BI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BO: ........../........../..........    BI: ........../........../..........  Δ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6.5.–6.7. Sprawność i odpowiedź akomodacji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6.5. Sprawność akomodacji (flippery ±2.00 D)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OP/OL: ........ cpm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OPL: ........ cpm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6.6. Odpowiedź akomodacji (MEM / FCC)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OP: ............ D     OL: ............ D     metoda: .............................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6.7. Ostateczny dodatek do bliży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Add = +............... 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7. BADANIE W LAMPIE SZCZELINOWEJ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7.1. Ocena przedniego odcinka oka (skala stopniująca, np. Efron)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1500"/>
        <w:gridCol w:w="1500"/>
        <w:gridCol w:w="1509"/>
        <w:gridCol w:w="15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 — stopień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 — stopień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 — opis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 — opis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Film łzowy (TBUT, menisk)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Powieki / brzegi powiek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Spojówka gałkowa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Spojówka tarczkowa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Rogówka (test fluoresceiną)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Rąbek rogówki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Twardówka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Tęczówka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Komora przednia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Soczewka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7.2. Tylny odcinek oka (oftalmoskopia / fundus)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Tarcza n. wzrokowego (C/D)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Arkada górna (naczynia)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Arkada dolna (naczynia)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Pole plamkowe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Obwód siatkówki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Ciało szkliste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8. OCENA JAKOŚCI WIDZENIA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8.1. Wrażliwość na kontrast i jakość obrazu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/ parametr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Wrażliwość na kontrast (Pelli-Robson / CSV-1000)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Olśnienie (glare) / widzenie zmierzchowe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Aberracje wyższego rzędu (HOA / RMS)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Średnica źrenicy (foto/mezopowa)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........../.......... mm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........../.......... mm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8.2. Subiektywna ocena widzenia (skala 0–10 lub VAS)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Aspekt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Ocena pacjenta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Ostrość widzenia do dali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 / 10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Ostrość widzenia do bliży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 / 10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Komfort widzenia w ciągu dnia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 / 10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Komfort widzenia po pracy / wieczorem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 / 10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Widzenie w warunkach zmierzchowych / nocnych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 / 10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Wrażenie głębi (3D)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 / 10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Brak objawów astenopijnych (zmęczenia)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 / 10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Ogólna satysfakcja z widzenia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......... / 10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9. DIAGNOZA OPTOMETRYCZNA I ZALECENIA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9.1. Rozpoznanie optometryczne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9.2. Końcowa zalecana korekcja okularowa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100"/>
        <w:gridCol w:w="1500"/>
        <w:gridCol w:w="1100"/>
        <w:gridCol w:w="1226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Sph (D)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Cyl (D)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Axis (°)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 (D)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Pryzmat / baza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PD (mm)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 soczewek (jednoogn./prog./bif./biuro)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Powłoki / filtry (AR, blue, fotochrom.)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9.3. Zalecenia i dalsze postępowanie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Skierowanie do okulisty / inny specjalista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 / NIE — uzasadnienie i tryb (pilny / planowy):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Ćwiczenia wzrokowe / terapia widzenia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Higiena widzenia, zalecenia ergonomiczne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Termin kontroli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Uwagi dodatkowe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10. Świadoma zgoda i podpisy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Pacjent oświadcza, że został poinformowany o wynikach badania i zaleceniach.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spacing w:after="0" w:befor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............................................................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data i podpis pacjenta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Optometrysta wykonujący badanie: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spacing w:after="0" w:befor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............................................................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imię, nazwisko, nr NWO, podpis i pieczątka</w:t>
            </w:r>
          </w:p>
        </w:tc>
      </w:tr>
    </w:tbl>
    <w:p>
      <w:pPr>
        <w:spacing w:after="0" w:before="200"/>
        <w:jc w:val="left"/>
      </w:pPr>
      <w:r>
        <w:rPr>
          <w:rFonts w:ascii="Calibri" w:cs="Calibri" w:eastAsia="Calibri" w:hAnsi="Calibri"/>
          <w:i/>
          <w:iCs/>
          <w:color w:val="606060"/>
          <w:sz w:val="16"/>
          <w:szCs w:val="16"/>
        </w:rPr>
        <w:t xml:space="preserve">Podstawa: Standard Badania Optometrycznego Polskiego Towarzystwa Optometrii i Optyki (PTOO), aktualizacja 2025. Zakres badania należy każdorazowo dostosować do indywidualnych potrzeb pacjenta, zgłaszanych objawów i wymagań wzrokowych.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Strona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z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Arkusz badania optometrycznego — refrakcja i jakość widzenia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badania optometrycznego</dc:title>
  <dc:creator>Optometrysta</dc:creator>
  <cp:lastModifiedBy>Un-named</cp:lastModifiedBy>
  <cp:revision>1</cp:revision>
  <dcterms:created xsi:type="dcterms:W3CDTF">2026-04-29T16:03:43.831Z</dcterms:created>
  <dcterms:modified xsi:type="dcterms:W3CDTF">2026-04-29T16:03:43.832Z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