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727417"/>
        <w:docPartObj>
          <w:docPartGallery w:val="Cover Pages"/>
          <w:docPartUnique/>
        </w:docPartObj>
      </w:sdtPr>
      <w:sdtContent>
        <w:p w:rsidR="00625EB7" w:rsidRDefault="001C3FBF">
          <w:r>
            <w:rPr>
              <w:noProof/>
            </w:rPr>
            <w:drawing>
              <wp:anchor distT="0" distB="0" distL="114300" distR="114300" simplePos="0" relativeHeight="251631616" behindDoc="1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-879475</wp:posOffset>
                </wp:positionV>
                <wp:extent cx="7572375" cy="10703186"/>
                <wp:effectExtent l="19050" t="0" r="9525" b="0"/>
                <wp:wrapNone/>
                <wp:docPr id="22" name="20 Imagen" descr="Portada documento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ortada documentos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75" cy="10703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25EB7" w:rsidRDefault="00625EB7"/>
        <w:tbl>
          <w:tblPr>
            <w:tblpPr w:leftFromText="187" w:rightFromText="187" w:vertAnchor="page" w:horzAnchor="page" w:tblpX="5886" w:tblpY="4336"/>
            <w:tblW w:w="2812" w:type="pct"/>
            <w:tblBorders>
              <w:top w:val="single" w:sz="36" w:space="0" w:color="0070C0" w:themeColor="accent3"/>
              <w:bottom w:val="single" w:sz="36" w:space="0" w:color="0070C0" w:themeColor="accent3"/>
              <w:insideH w:val="single" w:sz="36" w:space="0" w:color="0070C0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5393"/>
          </w:tblGrid>
          <w:tr w:rsidR="00625EB7" w:rsidTr="00BE1402">
            <w:tc>
              <w:tcPr>
                <w:tcW w:w="0" w:type="auto"/>
              </w:tcPr>
              <w:p w:rsidR="00625EB7" w:rsidRDefault="002347A3" w:rsidP="00B27A19">
                <w:pPr>
                  <w:pStyle w:val="Sinespaciado"/>
                  <w:rPr>
                    <w:rFonts w:ascii="Arial" w:eastAsiaTheme="majorEastAsia" w:hAnsi="Arial" w:cs="Arial"/>
                    <w:sz w:val="72"/>
                    <w:szCs w:val="72"/>
                  </w:rPr>
                </w:pPr>
                <w:r>
                  <w:rPr>
                    <w:rFonts w:ascii="Arial" w:eastAsiaTheme="majorEastAsia" w:hAnsi="Arial" w:cs="Arial"/>
                    <w:sz w:val="72"/>
                    <w:szCs w:val="72"/>
                  </w:rPr>
                  <w:t>Definición de protocolo de comunicaciones</w:t>
                </w:r>
                <w:r w:rsidR="00E930FF">
                  <w:rPr>
                    <w:rFonts w:ascii="Arial" w:eastAsiaTheme="majorEastAsia" w:hAnsi="Arial" w:cs="Arial"/>
                    <w:sz w:val="72"/>
                    <w:szCs w:val="72"/>
                  </w:rPr>
                  <w:t xml:space="preserve"> SOC-ECON.</w:t>
                </w:r>
              </w:p>
              <w:p w:rsidR="00E930FF" w:rsidRPr="00E930FF" w:rsidRDefault="00E930FF" w:rsidP="00B27A19">
                <w:pPr>
                  <w:pStyle w:val="Sinespaciado"/>
                  <w:rPr>
                    <w:rFonts w:ascii="Arial" w:eastAsiaTheme="majorEastAsia" w:hAnsi="Arial" w:cs="Arial"/>
                    <w:sz w:val="72"/>
                    <w:szCs w:val="72"/>
                  </w:rPr>
                </w:pPr>
                <w:r>
                  <w:rPr>
                    <w:rFonts w:ascii="Arial" w:eastAsiaTheme="majorEastAsia" w:hAnsi="Arial" w:cs="Arial"/>
                    <w:sz w:val="72"/>
                    <w:szCs w:val="72"/>
                  </w:rPr>
                  <w:t>Transmisión de imágenes</w:t>
                </w:r>
              </w:p>
            </w:tc>
          </w:tr>
          <w:tr w:rsidR="00625EB7" w:rsidTr="00BE1402">
            <w:sdt>
              <w:sdtPr>
                <w:rPr>
                  <w:sz w:val="40"/>
                  <w:szCs w:val="40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25EB7" w:rsidRDefault="00B33250" w:rsidP="002347A3">
                    <w:pPr>
                      <w:pStyle w:val="Sinespaciado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Versión AAAAMMDD</w:t>
                    </w:r>
                  </w:p>
                </w:tc>
              </w:sdtContent>
            </w:sdt>
          </w:tr>
          <w:tr w:rsidR="00625EB7" w:rsidTr="00BE1402">
            <w:sdt>
              <w:sdtPr>
                <w:rPr>
                  <w:sz w:val="28"/>
                  <w:szCs w:val="28"/>
                </w:rPr>
                <w:alias w:val="Autor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25EB7" w:rsidRDefault="00B33250" w:rsidP="00E930FF">
                    <w:pPr>
                      <w:pStyle w:val="Sinespaciad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Autor: Ezio Cappellino y Rafel Mormeneo</w:t>
                    </w:r>
                  </w:p>
                </w:tc>
              </w:sdtContent>
            </w:sdt>
          </w:tr>
        </w:tbl>
        <w:p w:rsidR="00625EB7" w:rsidRDefault="00625EB7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727407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bookmarkStart w:id="0" w:name="_Toc345586739" w:displacedByCustomXml="prev"/>
        <w:p w:rsidR="00E36939" w:rsidRDefault="00F96C11" w:rsidP="00F96C11">
          <w:pPr>
            <w:pStyle w:val="Ttulo1"/>
          </w:pPr>
          <w:r>
            <w:rPr>
              <w:rFonts w:eastAsiaTheme="minorHAnsi"/>
            </w:rPr>
            <w:t>Indice</w:t>
          </w:r>
          <w:bookmarkEnd w:id="0"/>
        </w:p>
        <w:p w:rsidR="007620D6" w:rsidRDefault="00AE730F">
          <w:pPr>
            <w:pStyle w:val="TDC1"/>
            <w:tabs>
              <w:tab w:val="right" w:leader="dot" w:pos="8777"/>
            </w:tabs>
            <w:rPr>
              <w:noProof/>
            </w:rPr>
          </w:pPr>
          <w:r>
            <w:fldChar w:fldCharType="begin"/>
          </w:r>
          <w:r w:rsidR="00E36939">
            <w:instrText xml:space="preserve"> TOC \o "1-3" \h \z \u </w:instrText>
          </w:r>
          <w:r>
            <w:fldChar w:fldCharType="separate"/>
          </w:r>
          <w:hyperlink w:anchor="_Toc345586739" w:history="1">
            <w:r w:rsidR="007620D6" w:rsidRPr="002173ED">
              <w:rPr>
                <w:rStyle w:val="Hipervnculo"/>
                <w:rFonts w:eastAsiaTheme="minorHAnsi"/>
                <w:noProof/>
              </w:rPr>
              <w:t>Indice</w:t>
            </w:r>
            <w:r w:rsidR="007620D6">
              <w:rPr>
                <w:noProof/>
                <w:webHidden/>
              </w:rPr>
              <w:tab/>
            </w:r>
            <w:r w:rsidR="007620D6">
              <w:rPr>
                <w:noProof/>
                <w:webHidden/>
              </w:rPr>
              <w:fldChar w:fldCharType="begin"/>
            </w:r>
            <w:r w:rsidR="007620D6">
              <w:rPr>
                <w:noProof/>
                <w:webHidden/>
              </w:rPr>
              <w:instrText xml:space="preserve"> PAGEREF _Toc345586739 \h </w:instrText>
            </w:r>
            <w:r w:rsidR="007620D6">
              <w:rPr>
                <w:noProof/>
                <w:webHidden/>
              </w:rPr>
            </w:r>
            <w:r w:rsidR="007620D6">
              <w:rPr>
                <w:noProof/>
                <w:webHidden/>
              </w:rPr>
              <w:fldChar w:fldCharType="separate"/>
            </w:r>
            <w:r w:rsidR="007620D6">
              <w:rPr>
                <w:noProof/>
                <w:webHidden/>
              </w:rPr>
              <w:t>2</w:t>
            </w:r>
            <w:r w:rsidR="007620D6">
              <w:rPr>
                <w:noProof/>
                <w:webHidden/>
              </w:rPr>
              <w:fldChar w:fldCharType="end"/>
            </w:r>
          </w:hyperlink>
        </w:p>
        <w:p w:rsidR="007620D6" w:rsidRDefault="007620D6">
          <w:pPr>
            <w:pStyle w:val="TDC1"/>
            <w:tabs>
              <w:tab w:val="right" w:leader="dot" w:pos="8777"/>
            </w:tabs>
            <w:rPr>
              <w:noProof/>
            </w:rPr>
          </w:pPr>
          <w:hyperlink w:anchor="_Toc345586740" w:history="1">
            <w:r w:rsidRPr="002173ED">
              <w:rPr>
                <w:rStyle w:val="Hipervnculo"/>
                <w:noProof/>
              </w:rPr>
              <w:t>Definición de protocolo de comunicaciones SOC-ECON para transmisión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_Toc345586740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0D6" w:rsidRDefault="007620D6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345586741" w:history="1">
            <w:r w:rsidRPr="002173ED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_Toc345586741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0D6" w:rsidRDefault="007620D6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345586742" w:history="1">
            <w:r w:rsidRPr="002173ED">
              <w:rPr>
                <w:rStyle w:val="Hipervnculo"/>
                <w:noProof/>
              </w:rPr>
              <w:t>Resumen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_Toc345586742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0D6" w:rsidRDefault="007620D6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345586743" w:history="1">
            <w:r w:rsidRPr="002173ED">
              <w:rPr>
                <w:rStyle w:val="Hipervnculo"/>
                <w:noProof/>
              </w:rPr>
              <w:t>Resumen de Timeouts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_Toc345586743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0D6" w:rsidRDefault="007620D6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345586744" w:history="1">
            <w:r w:rsidRPr="002173ED">
              <w:rPr>
                <w:rStyle w:val="Hipervnculo"/>
                <w:noProof/>
              </w:rPr>
              <w:t>Resumen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_Toc345586744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0D6" w:rsidRDefault="007620D6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345586745" w:history="1">
            <w:r w:rsidRPr="002173ED">
              <w:rPr>
                <w:rStyle w:val="Hipervnculo"/>
                <w:noProof/>
              </w:rPr>
              <w:t>Flujo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_Toc345586745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0D6" w:rsidRDefault="007620D6">
          <w:pPr>
            <w:pStyle w:val="TDC2"/>
            <w:tabs>
              <w:tab w:val="right" w:leader="dot" w:pos="8777"/>
            </w:tabs>
            <w:rPr>
              <w:noProof/>
            </w:rPr>
          </w:pPr>
          <w:hyperlink w:anchor="_Toc345586746" w:history="1">
            <w:r w:rsidRPr="002173ED">
              <w:rPr>
                <w:rStyle w:val="Hipervnculo"/>
                <w:noProof/>
              </w:rPr>
              <w:t>Descripción del protocolo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_Toc345586746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939" w:rsidRDefault="00AE730F">
          <w:r>
            <w:fldChar w:fldCharType="end"/>
          </w:r>
        </w:p>
      </w:sdtContent>
    </w:sdt>
    <w:p w:rsidR="00D63D34" w:rsidRDefault="00E36939" w:rsidP="00D63D34">
      <w:pPr>
        <w:pStyle w:val="Ttulo1"/>
      </w:pPr>
      <w:r>
        <w:br w:type="page"/>
      </w:r>
      <w:bookmarkStart w:id="1" w:name="_Toc345586740"/>
      <w:r w:rsidR="002347A3">
        <w:lastRenderedPageBreak/>
        <w:t xml:space="preserve">Definición de protocolo de comunicaciones </w:t>
      </w:r>
      <w:r w:rsidR="00E930FF">
        <w:t>SOC-ECON para transmisión de imágenes</w:t>
      </w:r>
      <w:bookmarkEnd w:id="1"/>
    </w:p>
    <w:p w:rsidR="00D63D34" w:rsidRDefault="00D63D34" w:rsidP="00D63D34">
      <w:pPr>
        <w:pStyle w:val="Ttulo2"/>
      </w:pPr>
      <w:bookmarkStart w:id="2" w:name="_Toc345586741"/>
      <w:r>
        <w:t>Introducción</w:t>
      </w:r>
      <w:bookmarkEnd w:id="2"/>
    </w:p>
    <w:p w:rsidR="00D63D34" w:rsidRDefault="002347A3" w:rsidP="00D63D34">
      <w:pPr>
        <w:jc w:val="both"/>
      </w:pPr>
      <w:r>
        <w:t xml:space="preserve">El protocolo se va a utilizar para la transmisión de </w:t>
      </w:r>
      <w:r w:rsidR="00E930FF">
        <w:t xml:space="preserve">imágenes del SOC hasta el ECON. El tamaño aproximado de una imagen es de 50KB. Cada paquete de imagen contiene 4 bytes por lo que se </w:t>
      </w:r>
      <w:r w:rsidR="007A65A7">
        <w:t>harán</w:t>
      </w:r>
      <w:bookmarkStart w:id="3" w:name="_GoBack"/>
      <w:bookmarkEnd w:id="3"/>
      <w:r w:rsidR="00E930FF">
        <w:t xml:space="preserve"> necesarios aproximadamente 12800 paquetes entre el SOC y el ECON.</w:t>
      </w:r>
    </w:p>
    <w:p w:rsidR="00D63D34" w:rsidRDefault="002347A3" w:rsidP="00D63D34">
      <w:pPr>
        <w:pStyle w:val="Ttulo2"/>
      </w:pPr>
      <w:bookmarkStart w:id="4" w:name="_Toc345586742"/>
      <w:r>
        <w:t>Resumen de paquetes</w:t>
      </w:r>
      <w:bookmarkEnd w:id="4"/>
    </w:p>
    <w:tbl>
      <w:tblPr>
        <w:tblW w:w="9654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575"/>
        <w:gridCol w:w="992"/>
        <w:gridCol w:w="1701"/>
        <w:gridCol w:w="5386"/>
      </w:tblGrid>
      <w:tr w:rsidR="001C34A1" w:rsidRPr="005169B9" w:rsidTr="002F2162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1C34A1" w:rsidRPr="005169B9" w:rsidRDefault="001C34A1" w:rsidP="001C34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Dirección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1C34A1" w:rsidRPr="005169B9" w:rsidRDefault="001C34A1" w:rsidP="001C34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Opcode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1C34A1" w:rsidRPr="005169B9" w:rsidRDefault="001C34A1" w:rsidP="001C34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Tamaño (bytes)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1C34A1" w:rsidRPr="005169B9" w:rsidRDefault="001C34A1" w:rsidP="001C34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Descripción</w:t>
            </w:r>
          </w:p>
        </w:tc>
      </w:tr>
      <w:tr w:rsidR="001C34A1" w:rsidRPr="005169B9" w:rsidTr="002F2162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1C34A1" w:rsidRPr="002F2162" w:rsidRDefault="00AE730F" w:rsidP="002F5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hyperlink r:id="rId9" w:history="1">
              <w:r w:rsidR="002F5DF8">
                <w:rPr>
                  <w:rStyle w:val="Hipervnculo"/>
                  <w:rFonts w:ascii="Calibri" w:eastAsia="Times New Roman" w:hAnsi="Calibri" w:cs="Calibri"/>
                  <w:b/>
                  <w:bCs/>
                </w:rPr>
                <w:t>SOC-ECON</w:t>
              </w:r>
            </w:hyperlink>
          </w:p>
        </w:tc>
        <w:tc>
          <w:tcPr>
            <w:tcW w:w="99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2F5DF8" w:rsidRPr="002F2162" w:rsidRDefault="002F5DF8" w:rsidP="002F5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>
              <w:rPr>
                <w:rFonts w:ascii="Calibri" w:eastAsia="Times New Roman" w:hAnsi="Calibri" w:cs="Calibri"/>
                <w:color w:val="000000" w:themeColor="text1"/>
              </w:rPr>
              <w:t>163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1C34A1" w:rsidRPr="002F2162" w:rsidRDefault="002F5DF8" w:rsidP="002F5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>
              <w:rPr>
                <w:rFonts w:ascii="Calibri" w:eastAsia="Times New Roman" w:hAnsi="Calibri" w:cs="Calibri"/>
                <w:color w:val="000000" w:themeColor="text1"/>
              </w:rPr>
              <w:t>8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1C34A1" w:rsidRPr="005169B9" w:rsidRDefault="002F5DF8" w:rsidP="001C3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Image Properties</w:t>
            </w:r>
          </w:p>
        </w:tc>
      </w:tr>
      <w:tr w:rsidR="001C34A1" w:rsidRPr="005169B9" w:rsidTr="002F2162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  <w:hideMark/>
          </w:tcPr>
          <w:p w:rsidR="001C34A1" w:rsidRPr="002F2162" w:rsidRDefault="00AE730F" w:rsidP="002F5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hyperlink r:id="rId10" w:history="1">
              <w:r w:rsidR="002F5DF8">
                <w:rPr>
                  <w:rStyle w:val="Hipervnculo"/>
                  <w:rFonts w:ascii="Calibri" w:eastAsia="Times New Roman" w:hAnsi="Calibri" w:cs="Calibri"/>
                  <w:b/>
                  <w:bCs/>
                </w:rPr>
                <w:t>SOC-ECON</w:t>
              </w:r>
            </w:hyperlink>
          </w:p>
        </w:tc>
        <w:tc>
          <w:tcPr>
            <w:tcW w:w="99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1C34A1" w:rsidRPr="002F2162" w:rsidRDefault="002F5DF8" w:rsidP="002F5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>
              <w:rPr>
                <w:rFonts w:ascii="Calibri" w:eastAsia="Times New Roman" w:hAnsi="Calibri" w:cs="Calibri"/>
                <w:color w:val="000000" w:themeColor="text1"/>
              </w:rPr>
              <w:t>164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1C34A1" w:rsidRPr="002F2162" w:rsidRDefault="002F5DF8" w:rsidP="002F5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>
              <w:rPr>
                <w:rFonts w:ascii="Calibri" w:eastAsia="Times New Roman" w:hAnsi="Calibri" w:cs="Calibri"/>
                <w:color w:val="000000" w:themeColor="text1"/>
              </w:rPr>
              <w:t>8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DBE5F1" w:themeFill="accent1" w:themeFillTint="33"/>
            <w:noWrap/>
            <w:vAlign w:val="bottom"/>
          </w:tcPr>
          <w:p w:rsidR="001C34A1" w:rsidRPr="005169B9" w:rsidRDefault="002F5DF8" w:rsidP="001C3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Image Frame</w:t>
            </w:r>
          </w:p>
        </w:tc>
      </w:tr>
      <w:tr w:rsidR="001C34A1" w:rsidRPr="005169B9" w:rsidTr="002F2162">
        <w:trPr>
          <w:trHeight w:val="300"/>
        </w:trPr>
        <w:tc>
          <w:tcPr>
            <w:tcW w:w="1575" w:type="dxa"/>
            <w:tcBorders>
              <w:top w:val="nil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1C34A1" w:rsidRPr="002F2162" w:rsidRDefault="00AE730F" w:rsidP="002F5DF8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hyperlink r:id="rId11" w:history="1">
              <w:r w:rsidR="002F5DF8">
                <w:rPr>
                  <w:rStyle w:val="Hipervnculo"/>
                  <w:rFonts w:ascii="Calibri" w:eastAsia="Times New Roman" w:hAnsi="Calibri" w:cs="Calibri"/>
                  <w:b/>
                  <w:bCs/>
                </w:rPr>
                <w:t>SOC-ECON</w:t>
              </w:r>
            </w:hyperlink>
          </w:p>
        </w:tc>
        <w:tc>
          <w:tcPr>
            <w:tcW w:w="992" w:type="dxa"/>
            <w:tcBorders>
              <w:top w:val="nil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1C34A1" w:rsidRPr="00441986" w:rsidRDefault="002F5DF8" w:rsidP="002F5DF8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165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1C34A1" w:rsidRPr="00441986" w:rsidRDefault="002F5DF8" w:rsidP="002F5DF8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8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441986" w:rsidRPr="00441986" w:rsidRDefault="002F5DF8" w:rsidP="00441986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Abort Rx</w:t>
            </w:r>
          </w:p>
        </w:tc>
      </w:tr>
      <w:tr w:rsidR="001C34A1" w:rsidRPr="005169B9" w:rsidTr="002F2162">
        <w:trPr>
          <w:trHeight w:val="300"/>
        </w:trPr>
        <w:tc>
          <w:tcPr>
            <w:tcW w:w="15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1C34A1" w:rsidRPr="002F2162" w:rsidRDefault="00AE730F" w:rsidP="001C3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hyperlink r:id="rId12" w:history="1">
              <w:r w:rsidR="002F5DF8" w:rsidRPr="002F5DF8">
                <w:rPr>
                  <w:rStyle w:val="Hipervnculo"/>
                  <w:rFonts w:ascii="Calibri" w:eastAsia="Times New Roman" w:hAnsi="Calibri" w:cs="Calibri"/>
                  <w:b/>
                  <w:bCs/>
                </w:rPr>
                <w:t>ECON-SOC</w:t>
              </w:r>
            </w:hyperlink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1C34A1" w:rsidRPr="00441986" w:rsidRDefault="002F5DF8" w:rsidP="001C3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>
              <w:rPr>
                <w:rFonts w:ascii="Calibri" w:eastAsia="Times New Roman" w:hAnsi="Calibri" w:cs="Calibri"/>
                <w:color w:val="000000" w:themeColor="text1"/>
              </w:rPr>
              <w:t>161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1C34A1" w:rsidRPr="00441986" w:rsidRDefault="002F5DF8" w:rsidP="001C3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>
              <w:rPr>
                <w:rFonts w:ascii="Calibri" w:eastAsia="Times New Roman" w:hAnsi="Calibri" w:cs="Calibri"/>
                <w:color w:val="000000" w:themeColor="text1"/>
              </w:rPr>
              <w:t>8</w:t>
            </w:r>
          </w:p>
        </w:tc>
        <w:tc>
          <w:tcPr>
            <w:tcW w:w="53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1C34A1" w:rsidRPr="00441986" w:rsidRDefault="002F5DF8" w:rsidP="001C34A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</w:rPr>
            </w:pPr>
            <w:r>
              <w:rPr>
                <w:rFonts w:ascii="Calibri" w:eastAsia="Times New Roman" w:hAnsi="Calibri" w:cs="Calibri"/>
                <w:color w:val="000000" w:themeColor="text1"/>
              </w:rPr>
              <w:t>Take Picture</w:t>
            </w:r>
          </w:p>
        </w:tc>
      </w:tr>
      <w:tr w:rsidR="002F2162" w:rsidRPr="005169B9" w:rsidTr="002F2162">
        <w:trPr>
          <w:trHeight w:val="300"/>
        </w:trPr>
        <w:tc>
          <w:tcPr>
            <w:tcW w:w="15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2F2162" w:rsidRDefault="00AE730F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hyperlink r:id="rId13" w:history="1">
              <w:r w:rsidR="002F5DF8" w:rsidRPr="002F5DF8">
                <w:rPr>
                  <w:rStyle w:val="Hipervnculo"/>
                  <w:rFonts w:ascii="Calibri" w:eastAsia="Times New Roman" w:hAnsi="Calibri" w:cs="Calibri"/>
                  <w:b/>
                  <w:bCs/>
                </w:rPr>
                <w:t>ECON-SOC</w:t>
              </w:r>
            </w:hyperlink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166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8</w:t>
            </w:r>
          </w:p>
        </w:tc>
        <w:tc>
          <w:tcPr>
            <w:tcW w:w="53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ACK Start Image</w:t>
            </w:r>
          </w:p>
        </w:tc>
      </w:tr>
      <w:tr w:rsidR="002F2162" w:rsidRPr="005169B9" w:rsidTr="002F2162">
        <w:trPr>
          <w:trHeight w:val="300"/>
        </w:trPr>
        <w:tc>
          <w:tcPr>
            <w:tcW w:w="15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2F2162" w:rsidRPr="002F2162" w:rsidRDefault="00AE730F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hyperlink r:id="rId14" w:history="1">
              <w:r w:rsidR="002F5DF8" w:rsidRPr="002F5DF8">
                <w:rPr>
                  <w:rStyle w:val="Hipervnculo"/>
                  <w:rFonts w:ascii="Calibri" w:eastAsia="Times New Roman" w:hAnsi="Calibri" w:cs="Calibri"/>
                  <w:b/>
                  <w:bCs/>
                </w:rPr>
                <w:t>ECON-SOC</w:t>
              </w:r>
            </w:hyperlink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167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8</w:t>
            </w:r>
          </w:p>
        </w:tc>
        <w:tc>
          <w:tcPr>
            <w:tcW w:w="53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ACK Frames Block</w:t>
            </w:r>
          </w:p>
        </w:tc>
      </w:tr>
      <w:tr w:rsidR="002F2162" w:rsidRPr="005169B9" w:rsidTr="002F2162">
        <w:trPr>
          <w:trHeight w:val="300"/>
        </w:trPr>
        <w:tc>
          <w:tcPr>
            <w:tcW w:w="15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2F2162" w:rsidRDefault="00AE730F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/>
                <w:bCs/>
                <w:color w:val="000000" w:themeColor="text1"/>
              </w:rPr>
            </w:pPr>
            <w:hyperlink r:id="rId15" w:history="1">
              <w:r w:rsidR="002F5DF8" w:rsidRPr="002F5DF8">
                <w:rPr>
                  <w:rStyle w:val="Hipervnculo"/>
                  <w:rFonts w:ascii="Calibri" w:eastAsia="Times New Roman" w:hAnsi="Calibri" w:cs="Calibri"/>
                  <w:b/>
                  <w:bCs/>
                </w:rPr>
                <w:t>ECON-SOC</w:t>
              </w:r>
            </w:hyperlink>
          </w:p>
        </w:tc>
        <w:tc>
          <w:tcPr>
            <w:tcW w:w="99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168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8</w:t>
            </w:r>
          </w:p>
        </w:tc>
        <w:tc>
          <w:tcPr>
            <w:tcW w:w="53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8CCE4" w:themeFill="accent1" w:themeFillTint="66"/>
            <w:noWrap/>
            <w:vAlign w:val="bottom"/>
          </w:tcPr>
          <w:p w:rsidR="002F2162" w:rsidRPr="00441986" w:rsidRDefault="002F5DF8" w:rsidP="002F2162">
            <w:pPr>
              <w:spacing w:after="0" w:line="240" w:lineRule="auto"/>
              <w:jc w:val="center"/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</w:pPr>
            <w:r>
              <w:rPr>
                <w:rStyle w:val="Hipervnculo"/>
                <w:rFonts w:ascii="Calibri" w:eastAsia="Times New Roman" w:hAnsi="Calibri" w:cs="Calibri"/>
                <w:bCs/>
                <w:color w:val="000000" w:themeColor="text1"/>
                <w:u w:val="none"/>
              </w:rPr>
              <w:t>Abort Tx</w:t>
            </w:r>
          </w:p>
        </w:tc>
      </w:tr>
    </w:tbl>
    <w:p w:rsidR="003B56CD" w:rsidRDefault="003B56CD" w:rsidP="003B56CD">
      <w:pPr>
        <w:pStyle w:val="Ttulo2"/>
      </w:pPr>
      <w:bookmarkStart w:id="5" w:name="_Toc345586743"/>
      <w:r>
        <w:t>Resumen de Timeouts</w:t>
      </w:r>
      <w:bookmarkEnd w:id="5"/>
    </w:p>
    <w:tbl>
      <w:tblPr>
        <w:tblW w:w="9654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149"/>
        <w:gridCol w:w="1701"/>
        <w:gridCol w:w="1418"/>
        <w:gridCol w:w="1417"/>
        <w:gridCol w:w="3969"/>
      </w:tblGrid>
      <w:tr w:rsidR="003B56CD" w:rsidRPr="005169B9" w:rsidTr="00270572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3B56CD" w:rsidRPr="005169B9" w:rsidRDefault="003B56CD" w:rsidP="003B56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Ubicación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3B56CD" w:rsidRPr="005169B9" w:rsidRDefault="003B56CD" w:rsidP="003B56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Desencadenante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3B56CD" w:rsidRPr="005169B9" w:rsidRDefault="00992414" w:rsidP="003B56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Timeout (seg</w:t>
            </w:r>
            <w:r w:rsidR="003B56CD">
              <w:rPr>
                <w:rFonts w:ascii="Calibri" w:eastAsia="Times New Roman" w:hAnsi="Calibri" w:cs="Calibri"/>
                <w:b/>
                <w:bCs/>
                <w:color w:val="FFFFFF"/>
              </w:rPr>
              <w:t>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FFFFFF"/>
              <w:right w:val="single" w:sz="4" w:space="0" w:color="FFFFFF" w:themeColor="background1"/>
            </w:tcBorders>
            <w:shd w:val="clear" w:color="4F81BD" w:fill="4F81BD"/>
          </w:tcPr>
          <w:p w:rsidR="003B56CD" w:rsidRDefault="003B56CD" w:rsidP="003B56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Repeticiones</w:t>
            </w:r>
          </w:p>
        </w:tc>
        <w:tc>
          <w:tcPr>
            <w:tcW w:w="3969" w:type="dxa"/>
            <w:tcBorders>
              <w:top w:val="nil"/>
              <w:left w:val="single" w:sz="4" w:space="0" w:color="FFFFFF" w:themeColor="background1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3B56CD" w:rsidRPr="005169B9" w:rsidRDefault="003B56CD" w:rsidP="003B56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Acción</w:t>
            </w:r>
          </w:p>
        </w:tc>
      </w:tr>
      <w:tr w:rsidR="003B56CD" w:rsidRPr="005169B9" w:rsidTr="00270572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3B56CD" w:rsidRPr="005169B9" w:rsidRDefault="003B56CD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ECON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3B56CD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161</w:t>
            </w:r>
            <w:r w:rsidR="00FB1B48">
              <w:rPr>
                <w:rFonts w:ascii="Calibri" w:eastAsia="Times New Roman" w:hAnsi="Calibri" w:cs="Calibri"/>
                <w:color w:val="000000"/>
              </w:rPr>
              <w:t>-a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992414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 w:themeColor="background1"/>
            </w:tcBorders>
            <w:shd w:val="clear" w:color="B8CCE4" w:fill="B8CCE4"/>
          </w:tcPr>
          <w:p w:rsidR="003B56CD" w:rsidRDefault="00FB1B48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969" w:type="dxa"/>
            <w:tcBorders>
              <w:top w:val="nil"/>
              <w:left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3B56CD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Final con Error 1</w:t>
            </w:r>
            <w:r w:rsidR="008F1143">
              <w:rPr>
                <w:rFonts w:ascii="Calibri" w:eastAsia="Times New Roman" w:hAnsi="Calibri" w:cs="Calibri"/>
                <w:color w:val="000000"/>
              </w:rPr>
              <w:t xml:space="preserve"> i Envio Abort T</w:t>
            </w:r>
            <w:r w:rsidR="0027057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</w:tr>
      <w:tr w:rsidR="003B56CD" w:rsidRPr="005169B9" w:rsidTr="00270572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3B56CD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ECON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FB1B48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161-b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992414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 w:themeColor="background1"/>
            </w:tcBorders>
            <w:shd w:val="clear" w:color="DBE5F1" w:fill="DBE5F1"/>
          </w:tcPr>
          <w:p w:rsidR="003B56CD" w:rsidRDefault="003B56CD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969" w:type="dxa"/>
            <w:tcBorders>
              <w:top w:val="nil"/>
              <w:left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3B56CD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Final con Error 2</w:t>
            </w:r>
            <w:r w:rsidR="008F1143">
              <w:rPr>
                <w:rFonts w:ascii="Calibri" w:eastAsia="Times New Roman" w:hAnsi="Calibri" w:cs="Calibri"/>
                <w:color w:val="000000"/>
              </w:rPr>
              <w:t xml:space="preserve"> i Envio Abort T</w:t>
            </w:r>
            <w:r w:rsidR="0027057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</w:tr>
      <w:tr w:rsidR="003B56CD" w:rsidRPr="005169B9" w:rsidTr="00270572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3B56CD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ECON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992414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166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992414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 w:themeColor="background1"/>
            </w:tcBorders>
            <w:shd w:val="clear" w:color="B8CCE4" w:fill="B8CCE4"/>
          </w:tcPr>
          <w:p w:rsidR="003B56CD" w:rsidRPr="005169B9" w:rsidRDefault="00992414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969" w:type="dxa"/>
            <w:tcBorders>
              <w:top w:val="nil"/>
              <w:left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992414" w:rsidP="003B56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Final con Error 3 i Envio Abort Tx</w:t>
            </w:r>
          </w:p>
        </w:tc>
      </w:tr>
      <w:tr w:rsidR="008F1143" w:rsidRPr="005169B9" w:rsidTr="00270572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8F1143" w:rsidRPr="005169B9" w:rsidRDefault="008F1143" w:rsidP="008F11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ECON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8F1143" w:rsidRPr="005169B9" w:rsidRDefault="00992414" w:rsidP="008F11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Rx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8F1143" w:rsidRPr="005169B9" w:rsidRDefault="00992414" w:rsidP="008F11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 w:themeColor="background1"/>
            </w:tcBorders>
            <w:shd w:val="clear" w:color="DBE5F1" w:fill="DBE5F1"/>
          </w:tcPr>
          <w:p w:rsidR="008F1143" w:rsidRPr="005169B9" w:rsidRDefault="00992414" w:rsidP="008F114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969" w:type="dxa"/>
            <w:tcBorders>
              <w:top w:val="nil"/>
              <w:left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8F1143" w:rsidRPr="005169B9" w:rsidRDefault="00992414" w:rsidP="009924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Envio NACK con los frames perdidos </w:t>
            </w:r>
          </w:p>
        </w:tc>
      </w:tr>
      <w:tr w:rsidR="00AE4728" w:rsidRPr="00992414" w:rsidTr="00992414">
        <w:trPr>
          <w:trHeight w:val="300"/>
        </w:trPr>
        <w:tc>
          <w:tcPr>
            <w:tcW w:w="114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AE4728" w:rsidRPr="005169B9" w:rsidRDefault="00AE4728" w:rsidP="006A04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SOC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AE4728" w:rsidRPr="00992414" w:rsidRDefault="00AE4728" w:rsidP="006A04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</w:rPr>
            </w:pPr>
            <w:r w:rsidRPr="00992414">
              <w:rPr>
                <w:rFonts w:ascii="Calibri" w:eastAsia="Times New Roman" w:hAnsi="Calibri" w:cs="Calibri"/>
                <w:bCs/>
                <w:color w:val="000000"/>
              </w:rPr>
              <w:t>16</w:t>
            </w:r>
            <w:r w:rsidR="00992414" w:rsidRPr="00992414">
              <w:rPr>
                <w:rFonts w:ascii="Calibri" w:eastAsia="Times New Roman" w:hAnsi="Calibri" w:cs="Calibri"/>
                <w:bCs/>
                <w:color w:val="000000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AE4728" w:rsidRPr="00992414" w:rsidRDefault="00992414" w:rsidP="006A04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Cs/>
                <w:color w:val="000000"/>
              </w:rPr>
              <w:t>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 w:themeColor="background1"/>
            </w:tcBorders>
            <w:shd w:val="clear" w:color="auto" w:fill="B8CCE4" w:themeFill="accent1" w:themeFillTint="66"/>
          </w:tcPr>
          <w:p w:rsidR="00AE4728" w:rsidRPr="00992414" w:rsidRDefault="00992414" w:rsidP="006A04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Cs/>
                <w:color w:val="000000"/>
              </w:rPr>
              <w:t>5</w:t>
            </w:r>
          </w:p>
        </w:tc>
        <w:tc>
          <w:tcPr>
            <w:tcW w:w="3969" w:type="dxa"/>
            <w:tcBorders>
              <w:top w:val="nil"/>
              <w:left w:val="single" w:sz="4" w:space="0" w:color="FFFFFF" w:themeColor="background1"/>
              <w:bottom w:val="single" w:sz="4" w:space="0" w:color="FFFFFF"/>
              <w:right w:val="single" w:sz="4" w:space="0" w:color="FFFFFF"/>
            </w:tcBorders>
            <w:shd w:val="clear" w:color="auto" w:fill="B8CCE4" w:themeFill="accent1" w:themeFillTint="66"/>
            <w:noWrap/>
            <w:vAlign w:val="bottom"/>
          </w:tcPr>
          <w:p w:rsidR="00AE4728" w:rsidRPr="00992414" w:rsidRDefault="00992414" w:rsidP="006A04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Cs/>
                <w:color w:val="000000"/>
              </w:rPr>
              <w:t xml:space="preserve">Final </w:t>
            </w:r>
            <w:r w:rsidR="00AE4728" w:rsidRPr="00992414">
              <w:rPr>
                <w:rFonts w:ascii="Calibri" w:eastAsia="Times New Roman" w:hAnsi="Calibri" w:cs="Calibri"/>
                <w:bCs/>
                <w:color w:val="000000"/>
              </w:rPr>
              <w:t>con Error 4 i Envio Abort Rx</w:t>
            </w:r>
          </w:p>
        </w:tc>
      </w:tr>
    </w:tbl>
    <w:p w:rsidR="005169B9" w:rsidRDefault="002347A3" w:rsidP="005169B9">
      <w:pPr>
        <w:pStyle w:val="Ttulo2"/>
      </w:pPr>
      <w:bookmarkStart w:id="6" w:name="_Toc345586744"/>
      <w:r>
        <w:t xml:space="preserve">Resumen de </w:t>
      </w:r>
      <w:r w:rsidR="003B56CD">
        <w:t>Errores</w:t>
      </w:r>
      <w:bookmarkEnd w:id="6"/>
    </w:p>
    <w:tbl>
      <w:tblPr>
        <w:tblW w:w="9654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6"/>
        <w:gridCol w:w="5528"/>
        <w:gridCol w:w="3260"/>
      </w:tblGrid>
      <w:tr w:rsidR="003B56CD" w:rsidRPr="005169B9" w:rsidTr="003B56CD">
        <w:trPr>
          <w:trHeight w:val="300"/>
        </w:trPr>
        <w:tc>
          <w:tcPr>
            <w:tcW w:w="866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3B56CD" w:rsidRPr="005169B9" w:rsidRDefault="003B56CD" w:rsidP="002F216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Código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3B56CD" w:rsidRPr="005169B9" w:rsidRDefault="003B56CD" w:rsidP="002F216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Motivo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3B56CD" w:rsidRPr="005169B9" w:rsidRDefault="003B56CD" w:rsidP="002F216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Reacción</w:t>
            </w:r>
          </w:p>
        </w:tc>
      </w:tr>
      <w:tr w:rsidR="003B56CD" w:rsidRPr="005169B9" w:rsidTr="003B56CD">
        <w:trPr>
          <w:trHeight w:val="300"/>
        </w:trPr>
        <w:tc>
          <w:tcPr>
            <w:tcW w:w="8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3B56CD" w:rsidRPr="005169B9" w:rsidRDefault="003B56CD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B33250" w:rsidP="003B56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Timeout Global de Proceso caducado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B33250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Final de Rx. Envío de paquete 168</w:t>
            </w:r>
          </w:p>
        </w:tc>
      </w:tr>
      <w:tr w:rsidR="003B56CD" w:rsidRPr="005169B9" w:rsidTr="003B56CD">
        <w:trPr>
          <w:trHeight w:val="300"/>
        </w:trPr>
        <w:tc>
          <w:tcPr>
            <w:tcW w:w="8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3B56CD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B33250" w:rsidP="003B56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Timeout Petición Imagen caducado 5 veces.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B33250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Final de Rx. Envío de paquete 168</w:t>
            </w:r>
          </w:p>
        </w:tc>
      </w:tr>
      <w:tr w:rsidR="003B56CD" w:rsidRPr="005169B9" w:rsidTr="003B56CD">
        <w:trPr>
          <w:trHeight w:val="300"/>
        </w:trPr>
        <w:tc>
          <w:tcPr>
            <w:tcW w:w="8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270572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B33250" w:rsidP="003B56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Timeout Petición inicio tx caducado 5 veces.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</w:tcPr>
          <w:p w:rsidR="003B56CD" w:rsidRPr="005169B9" w:rsidRDefault="00B33250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Final de Rx. Envío de paquete 168</w:t>
            </w:r>
          </w:p>
        </w:tc>
      </w:tr>
      <w:tr w:rsidR="003B56CD" w:rsidRPr="005169B9" w:rsidTr="003B56CD">
        <w:trPr>
          <w:trHeight w:val="300"/>
        </w:trPr>
        <w:tc>
          <w:tcPr>
            <w:tcW w:w="8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8F1143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992414" w:rsidRDefault="00B33250" w:rsidP="009924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92414">
              <w:rPr>
                <w:rFonts w:ascii="Calibri" w:eastAsia="Times New Roman" w:hAnsi="Calibri" w:cs="Calibri"/>
                <w:color w:val="000000"/>
                <w:lang w:val="en-US"/>
              </w:rPr>
              <w:t xml:space="preserve">Timeout </w:t>
            </w:r>
            <w:r w:rsidR="00992414" w:rsidRPr="00992414">
              <w:rPr>
                <w:rFonts w:ascii="Calibri" w:eastAsia="Times New Roman" w:hAnsi="Calibri" w:cs="Calibri"/>
                <w:color w:val="000000"/>
                <w:lang w:val="en-US"/>
              </w:rPr>
              <w:t>espera ACK Start Image caducado 5 veces</w:t>
            </w:r>
            <w:r w:rsidRPr="00992414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bottom"/>
          </w:tcPr>
          <w:p w:rsidR="003B56CD" w:rsidRPr="005169B9" w:rsidRDefault="00B33250" w:rsidP="002F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Final de Tx. Envío de paquete 165</w:t>
            </w:r>
          </w:p>
        </w:tc>
      </w:tr>
    </w:tbl>
    <w:p w:rsidR="00FB1B48" w:rsidRDefault="00FB1B48" w:rsidP="00FB1B48">
      <w:pPr>
        <w:pStyle w:val="Ttulo2"/>
      </w:pPr>
    </w:p>
    <w:p w:rsidR="00FB1B48" w:rsidRDefault="00FB1B4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82CD2" w:rsidRDefault="0066724E" w:rsidP="0066724E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-158115</wp:posOffset>
            </wp:positionH>
            <wp:positionV relativeFrom="paragraph">
              <wp:posOffset>375920</wp:posOffset>
            </wp:positionV>
            <wp:extent cx="6174105" cy="6727825"/>
            <wp:effectExtent l="19050" t="0" r="0" b="0"/>
            <wp:wrapSquare wrapText="bothSides"/>
            <wp:docPr id="7" name="6 Imagen" descr="Protocolo_Transmision_Imagen ECON-S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colo_Transmision_Imagen ECON-SOC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345586745"/>
      <w:r w:rsidR="00796126">
        <w:t>Flujo de paquetes</w:t>
      </w:r>
      <w:bookmarkEnd w:id="7"/>
      <w:r w:rsidR="00796126">
        <w:rPr>
          <w:noProof/>
        </w:rPr>
        <w:t xml:space="preserve"> </w:t>
      </w:r>
    </w:p>
    <w:p w:rsidR="003B56CD" w:rsidRDefault="003B56CD" w:rsidP="003B56CD">
      <w:pPr>
        <w:pStyle w:val="Ttulo2"/>
      </w:pPr>
      <w:bookmarkStart w:id="8" w:name="_Toc345586746"/>
      <w:r>
        <w:t>Descripción del protocolo</w:t>
      </w:r>
      <w:bookmarkEnd w:id="8"/>
    </w:p>
    <w:p w:rsidR="003B56CD" w:rsidRDefault="00E44DE4" w:rsidP="003B56CD">
      <w:pPr>
        <w:jc w:val="both"/>
      </w:pPr>
      <w:r>
        <w:t>Los paquetes se agruparan de 40 en 40</w:t>
      </w:r>
      <w:r w:rsidR="003B56CD">
        <w:t xml:space="preserve"> para gestionar</w:t>
      </w:r>
      <w:r>
        <w:t xml:space="preserve"> las pérdidas. El SOC enviará 40</w:t>
      </w:r>
      <w:r w:rsidR="003B56CD">
        <w:t xml:space="preserve"> paquetes. El ECON irá recibiendo los paque</w:t>
      </w:r>
      <w:r>
        <w:t>tes. Cuando haya recibido los 40</w:t>
      </w:r>
      <w:r w:rsidR="003B56CD">
        <w:t xml:space="preserve"> paquetes enviará un ACK al SOC para que </w:t>
      </w:r>
      <w:r w:rsidR="00E56533">
        <w:t>envíe</w:t>
      </w:r>
      <w:r>
        <w:t xml:space="preserve"> los 40</w:t>
      </w:r>
      <w:r w:rsidR="003B56CD">
        <w:t xml:space="preserve"> siguientes. Si tras </w:t>
      </w:r>
      <w:r>
        <w:t>un timeout no ha recibido los 40</w:t>
      </w:r>
      <w:r w:rsidR="003B56CD">
        <w:t xml:space="preserve"> paquetes enviará un NACK con los paquetes que le faltan. Este NACK contend</w:t>
      </w:r>
      <w:r>
        <w:t>rá 5 bytes (40</w:t>
      </w:r>
      <w:r w:rsidR="003B56CD">
        <w:t xml:space="preserve">bits) con cada bit a 1 indicando un paquete a </w:t>
      </w:r>
      <w:r w:rsidR="00E56533">
        <w:t>renviar</w:t>
      </w:r>
      <w:r w:rsidR="003B56CD">
        <w:t>.</w:t>
      </w:r>
      <w:r w:rsidR="00EC21FD">
        <w:t xml:space="preserve"> Por ejemplo si no se han recibido los paquetes </w:t>
      </w:r>
      <w:r w:rsidR="000F7B4E">
        <w:t xml:space="preserve">0, </w:t>
      </w:r>
      <w:r w:rsidR="00EC21FD">
        <w:t>3,</w:t>
      </w:r>
      <w:r w:rsidR="000F7B4E">
        <w:t xml:space="preserve"> </w:t>
      </w:r>
      <w:r>
        <w:t xml:space="preserve">7 y 12 el NACK tendrá el código </w:t>
      </w:r>
      <w:r w:rsidR="000F7B4E">
        <w:t>0001 0000 1000 1001. De esta forma el SOC sabrá que paquetes debe renviar con la posición de los unos dentro del código NACK.</w:t>
      </w:r>
    </w:p>
    <w:p w:rsidR="00E44DE4" w:rsidRDefault="00E44DE4" w:rsidP="005B6000">
      <w:pPr>
        <w:pStyle w:val="Prrafodelista"/>
        <w:numPr>
          <w:ilvl w:val="0"/>
          <w:numId w:val="3"/>
        </w:numPr>
        <w:jc w:val="both"/>
      </w:pPr>
      <w:r>
        <w:lastRenderedPageBreak/>
        <w:t>El protocolo se puede iniciar de dos formas.</w:t>
      </w:r>
    </w:p>
    <w:p w:rsidR="000F7B4E" w:rsidRDefault="00E44DE4" w:rsidP="00E44DE4">
      <w:pPr>
        <w:pStyle w:val="Prrafodelista"/>
        <w:numPr>
          <w:ilvl w:val="1"/>
          <w:numId w:val="3"/>
        </w:numPr>
        <w:jc w:val="both"/>
      </w:pPr>
      <w:r>
        <w:t xml:space="preserve">El SERVER pide una imagen. </w:t>
      </w:r>
      <w:r w:rsidR="003B56CD">
        <w:t xml:space="preserve">El ECON inicia el protocolo enviando un paquete </w:t>
      </w:r>
      <w:r w:rsidR="000F7B4E">
        <w:t xml:space="preserve">161 </w:t>
      </w:r>
      <w:r w:rsidR="003B56CD">
        <w:t xml:space="preserve">de petición de imagen al SOC. </w:t>
      </w:r>
      <w:r w:rsidR="000F7B4E">
        <w:t xml:space="preserve">En este instante se inician dos timeouts en el ECON. El 161-a es un timeout global de proceso y el timeout 161-b es un timeout de espera del paquete del SOC 163. Si tras 5 timeouts </w:t>
      </w:r>
      <w:r>
        <w:t xml:space="preserve">161-b </w:t>
      </w:r>
      <w:r w:rsidR="000F7B4E">
        <w:t>no se ha recibido respuesta se aborta la transmisión enviando un paquete 168 al SOC.</w:t>
      </w:r>
    </w:p>
    <w:p w:rsidR="00E44DE4" w:rsidRDefault="00E44DE4" w:rsidP="00E44DE4">
      <w:pPr>
        <w:pStyle w:val="Prrafodelista"/>
        <w:numPr>
          <w:ilvl w:val="1"/>
          <w:numId w:val="3"/>
        </w:numPr>
        <w:jc w:val="both"/>
      </w:pPr>
      <w:r>
        <w:t>El SOC envía una imagen automáticamente al ECON.</w:t>
      </w:r>
    </w:p>
    <w:p w:rsidR="000F7B4E" w:rsidRDefault="003B56CD" w:rsidP="005B6000">
      <w:pPr>
        <w:pStyle w:val="Prrafodelista"/>
        <w:numPr>
          <w:ilvl w:val="0"/>
          <w:numId w:val="3"/>
        </w:numPr>
        <w:jc w:val="both"/>
      </w:pPr>
      <w:r>
        <w:t xml:space="preserve">El SOC, después de capturar la imagen, responde con un paquete </w:t>
      </w:r>
      <w:r w:rsidR="000F7B4E">
        <w:t>163 de Image Properties.</w:t>
      </w:r>
      <w:r w:rsidR="00E44DE4">
        <w:t xml:space="preserve"> Inicia el timeout 163 para reenviar el paquete de Image Properties 163 en caso que no reciba el paquete ACK Start Image. Si tras 5 reenvíos aún no ha recibido el paquete 166 del ECON aborta la transmisión enviando un paquete 165.</w:t>
      </w:r>
    </w:p>
    <w:p w:rsidR="000F7B4E" w:rsidRDefault="003B56CD" w:rsidP="005B6000">
      <w:pPr>
        <w:pStyle w:val="Prrafodelista"/>
        <w:numPr>
          <w:ilvl w:val="0"/>
          <w:numId w:val="3"/>
        </w:numPr>
        <w:jc w:val="both"/>
      </w:pPr>
      <w:r>
        <w:t>El ECON, cuando esta listo para recibir la imagen envía un</w:t>
      </w:r>
      <w:r w:rsidR="000F7B4E">
        <w:t xml:space="preserve"> paquete 166 de</w:t>
      </w:r>
      <w:r>
        <w:t xml:space="preserve"> ACK Start Image. </w:t>
      </w:r>
      <w:r w:rsidR="00E44DE4">
        <w:t>Si el MEMECON no funciona correctamente pide al SOC que aborte la Tx con el paquete 168. I</w:t>
      </w:r>
      <w:r w:rsidR="000F7B4E">
        <w:t xml:space="preserve">nicia el timeout 166 para renviar </w:t>
      </w:r>
      <w:r w:rsidR="00E44DE4">
        <w:t>el</w:t>
      </w:r>
      <w:r w:rsidR="000F7B4E">
        <w:t xml:space="preserve"> paquete </w:t>
      </w:r>
      <w:r w:rsidR="00E44DE4">
        <w:t xml:space="preserve">166 </w:t>
      </w:r>
      <w:r w:rsidR="000F7B4E">
        <w:t>si no se recibe respuesta por parte del SOC. Si tras 5 timeouts no se ha recibido respuesta se aborta la transmisión enviando un paquete 168 al SOC.</w:t>
      </w:r>
    </w:p>
    <w:p w:rsidR="000F7B4E" w:rsidRDefault="003B56CD" w:rsidP="005B6000">
      <w:pPr>
        <w:pStyle w:val="Prrafodelista"/>
        <w:numPr>
          <w:ilvl w:val="0"/>
          <w:numId w:val="3"/>
        </w:numPr>
        <w:jc w:val="both"/>
      </w:pPr>
      <w:r>
        <w:t xml:space="preserve">El SOC </w:t>
      </w:r>
      <w:r w:rsidR="005B6000">
        <w:t>envía</w:t>
      </w:r>
      <w:r w:rsidR="00E44DE4">
        <w:t xml:space="preserve"> 40</w:t>
      </w:r>
      <w:r>
        <w:t xml:space="preserve"> frames</w:t>
      </w:r>
      <w:r w:rsidR="00E44DE4">
        <w:t xml:space="preserve"> con 40</w:t>
      </w:r>
      <w:r w:rsidR="000F7B4E">
        <w:t xml:space="preserve"> paquetes 164</w:t>
      </w:r>
      <w:r w:rsidR="00E44DE4">
        <w:t>.</w:t>
      </w:r>
    </w:p>
    <w:p w:rsidR="005B6000" w:rsidRDefault="00E44DE4" w:rsidP="005B6000">
      <w:pPr>
        <w:pStyle w:val="Prrafodelista"/>
        <w:numPr>
          <w:ilvl w:val="0"/>
          <w:numId w:val="3"/>
        </w:numPr>
        <w:jc w:val="both"/>
      </w:pPr>
      <w:r>
        <w:t xml:space="preserve">Cuando el ECON recibe una frame de imagen y no está en modo de recepción de imagen pide al SOC que aborte la transmisión. Si está en modo Rx </w:t>
      </w:r>
      <w:r w:rsidR="000F7B4E">
        <w:t>empieza a recibir los paquetes de la imagen. Tras cada recepción inicia un timeout Rx. Cuando caduca este timeout o c</w:t>
      </w:r>
      <w:r>
        <w:t>uando se ha recibido el frame 40</w:t>
      </w:r>
      <w:r w:rsidR="000F7B4E">
        <w:t xml:space="preserve"> (asumimos que los frames llegan en orden) revisa cuantos paquetes le faltan. Si ha recibido todos los paquetes </w:t>
      </w:r>
      <w:r w:rsidR="00E56533">
        <w:t>envía</w:t>
      </w:r>
      <w:r w:rsidR="000F7B4E">
        <w:t xml:space="preserve"> un paquete </w:t>
      </w:r>
      <w:r w:rsidR="005B6000">
        <w:t xml:space="preserve">167 de ACK Frames Block al SOC. </w:t>
      </w:r>
      <w:r w:rsidR="000F7B4E">
        <w:t xml:space="preserve">Si le falta alguno </w:t>
      </w:r>
      <w:r w:rsidR="00E56533">
        <w:t>envía</w:t>
      </w:r>
      <w:r w:rsidR="000F7B4E">
        <w:t xml:space="preserve"> un NACK con los bits correspondientes a los paquetes que faltan a 1</w:t>
      </w:r>
      <w:r>
        <w:t xml:space="preserve">. </w:t>
      </w:r>
      <w:r w:rsidR="005B6000">
        <w:t>El ECON se queda en el paso 5 hasta que ha recibido toda la imagen.</w:t>
      </w:r>
    </w:p>
    <w:p w:rsidR="005B6000" w:rsidRPr="00D63D34" w:rsidRDefault="00E44DE4" w:rsidP="005B6000">
      <w:pPr>
        <w:pStyle w:val="Prrafodelista"/>
        <w:numPr>
          <w:ilvl w:val="0"/>
          <w:numId w:val="3"/>
        </w:numPr>
        <w:jc w:val="both"/>
      </w:pPr>
      <w:r>
        <w:t>Si el SOC recibe un paquete 167 y no está en modo de transmisión de imagen pide al ECON que aborte la recepción con el paquete 165. En caso contrario, c</w:t>
      </w:r>
      <w:r w:rsidR="005B6000">
        <w:t>uando el SOC recibe un ACK,</w:t>
      </w:r>
      <w:r w:rsidR="005B6000" w:rsidRPr="005B6000">
        <w:t xml:space="preserve"> </w:t>
      </w:r>
      <w:r w:rsidR="005B6000">
        <w:t>si faltan paquetes por enviar, va al paso 4 y envía los sigui</w:t>
      </w:r>
      <w:r>
        <w:t>entes 40</w:t>
      </w:r>
      <w:r w:rsidR="005B6000">
        <w:t xml:space="preserve"> paquetes, sino finaliza la Tx. Si recibe un NACK va al paso 4 y envía los paquetes solicitados por el ECON.</w:t>
      </w:r>
    </w:p>
    <w:sectPr w:rsidR="005B6000" w:rsidRPr="00D63D34" w:rsidSect="00625EB7">
      <w:headerReference w:type="even" r:id="rId17"/>
      <w:headerReference w:type="default" r:id="rId18"/>
      <w:footerReference w:type="default" r:id="rId19"/>
      <w:pgSz w:w="11906" w:h="16838"/>
      <w:pgMar w:top="1385" w:right="1701" w:bottom="1417" w:left="1418" w:header="426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4DE4" w:rsidRDefault="00E44DE4" w:rsidP="00C85AE7">
      <w:pPr>
        <w:spacing w:after="0" w:line="240" w:lineRule="auto"/>
      </w:pPr>
      <w:r>
        <w:separator/>
      </w:r>
    </w:p>
  </w:endnote>
  <w:endnote w:type="continuationSeparator" w:id="0">
    <w:p w:rsidR="00E44DE4" w:rsidRDefault="00E44DE4" w:rsidP="00C85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DE4" w:rsidRDefault="00E44DE4" w:rsidP="00C85AE7">
    <w:pPr>
      <w:pStyle w:val="Piedepgina"/>
      <w:ind w:left="-142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-976630</wp:posOffset>
          </wp:positionH>
          <wp:positionV relativeFrom="paragraph">
            <wp:posOffset>-641985</wp:posOffset>
          </wp:positionV>
          <wp:extent cx="7639050" cy="1266825"/>
          <wp:effectExtent l="19050" t="0" r="0" b="0"/>
          <wp:wrapNone/>
          <wp:docPr id="15" name="14 Imagen" descr="Pie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905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1252220</wp:posOffset>
          </wp:positionH>
          <wp:positionV relativeFrom="paragraph">
            <wp:posOffset>710565</wp:posOffset>
          </wp:positionV>
          <wp:extent cx="5400675" cy="1000125"/>
          <wp:effectExtent l="19050" t="0" r="9525" b="0"/>
          <wp:wrapNone/>
          <wp:docPr id="14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4DE4" w:rsidRDefault="00E44DE4" w:rsidP="00C85AE7">
      <w:pPr>
        <w:spacing w:after="0" w:line="240" w:lineRule="auto"/>
      </w:pPr>
      <w:r>
        <w:separator/>
      </w:r>
    </w:p>
  </w:footnote>
  <w:footnote w:type="continuationSeparator" w:id="0">
    <w:p w:rsidR="00E44DE4" w:rsidRDefault="00E44DE4" w:rsidP="00C85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DE4" w:rsidRDefault="00E44DE4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4DE4" w:rsidRPr="00C85AE7" w:rsidRDefault="00E44DE4" w:rsidP="00C85AE7">
    <w:pPr>
      <w:pStyle w:val="Encabezado"/>
      <w:ind w:left="-1134"/>
    </w:pP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1356995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6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3291840</wp:posOffset>
          </wp:positionH>
          <wp:positionV relativeFrom="paragraph">
            <wp:posOffset>-173355</wp:posOffset>
          </wp:positionV>
          <wp:extent cx="3190875" cy="590550"/>
          <wp:effectExtent l="19050" t="0" r="9525" b="0"/>
          <wp:wrapThrough wrapText="bothSides">
            <wp:wrapPolygon edited="0">
              <wp:start x="-129" y="0"/>
              <wp:lineTo x="-129" y="20903"/>
              <wp:lineTo x="21664" y="20903"/>
              <wp:lineTo x="21664" y="0"/>
              <wp:lineTo x="-129" y="0"/>
            </wp:wrapPolygon>
          </wp:wrapThrough>
          <wp:docPr id="13" name="12 Imagen" descr="logo thinking forwa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hinking forward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190875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-1108710</wp:posOffset>
          </wp:positionH>
          <wp:positionV relativeFrom="paragraph">
            <wp:posOffset>-506730</wp:posOffset>
          </wp:positionV>
          <wp:extent cx="5400675" cy="1000125"/>
          <wp:effectExtent l="19050" t="0" r="9525" b="0"/>
          <wp:wrapNone/>
          <wp:docPr id="12" name="11 Imagen" descr="Encabezado pagi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 pagi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675" cy="1000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B1211"/>
    <w:multiLevelType w:val="hybridMultilevel"/>
    <w:tmpl w:val="B9684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4726CF"/>
    <w:multiLevelType w:val="hybridMultilevel"/>
    <w:tmpl w:val="FCECB3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D02903"/>
    <w:multiLevelType w:val="hybridMultilevel"/>
    <w:tmpl w:val="1F5A14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dirty" w:grammar="dirty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5057">
      <o:colormenu v:ext="edit" fillcolor="none [1311]" strokecolor="none [3209]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3570F"/>
    <w:rsid w:val="00065C5E"/>
    <w:rsid w:val="000666EC"/>
    <w:rsid w:val="0006722D"/>
    <w:rsid w:val="00074691"/>
    <w:rsid w:val="000A3A83"/>
    <w:rsid w:val="000F7B4E"/>
    <w:rsid w:val="00150C08"/>
    <w:rsid w:val="0016488D"/>
    <w:rsid w:val="0017474E"/>
    <w:rsid w:val="0019383F"/>
    <w:rsid w:val="001C34A1"/>
    <w:rsid w:val="001C3FBF"/>
    <w:rsid w:val="001E7A1C"/>
    <w:rsid w:val="001F5D59"/>
    <w:rsid w:val="00212C06"/>
    <w:rsid w:val="002347A3"/>
    <w:rsid w:val="00246039"/>
    <w:rsid w:val="00270572"/>
    <w:rsid w:val="00290865"/>
    <w:rsid w:val="002D0A51"/>
    <w:rsid w:val="002F2162"/>
    <w:rsid w:val="002F5DF8"/>
    <w:rsid w:val="002F6484"/>
    <w:rsid w:val="002F6EB2"/>
    <w:rsid w:val="0036633C"/>
    <w:rsid w:val="00367115"/>
    <w:rsid w:val="003712F0"/>
    <w:rsid w:val="003745DB"/>
    <w:rsid w:val="003B56CD"/>
    <w:rsid w:val="003C0899"/>
    <w:rsid w:val="003C7667"/>
    <w:rsid w:val="003D115F"/>
    <w:rsid w:val="00417803"/>
    <w:rsid w:val="00421B99"/>
    <w:rsid w:val="00441986"/>
    <w:rsid w:val="0044722D"/>
    <w:rsid w:val="00487DC7"/>
    <w:rsid w:val="004B6822"/>
    <w:rsid w:val="004C1E8A"/>
    <w:rsid w:val="004C6639"/>
    <w:rsid w:val="005169B9"/>
    <w:rsid w:val="00517B55"/>
    <w:rsid w:val="005325C4"/>
    <w:rsid w:val="0053570F"/>
    <w:rsid w:val="00550896"/>
    <w:rsid w:val="00570D78"/>
    <w:rsid w:val="00596632"/>
    <w:rsid w:val="005A49D5"/>
    <w:rsid w:val="005B1A59"/>
    <w:rsid w:val="005B6000"/>
    <w:rsid w:val="005E65BE"/>
    <w:rsid w:val="005F67A7"/>
    <w:rsid w:val="005F7DA4"/>
    <w:rsid w:val="006169B2"/>
    <w:rsid w:val="006219F2"/>
    <w:rsid w:val="00625EB7"/>
    <w:rsid w:val="00653AF8"/>
    <w:rsid w:val="0066724E"/>
    <w:rsid w:val="006A04FF"/>
    <w:rsid w:val="006D73A5"/>
    <w:rsid w:val="007337A3"/>
    <w:rsid w:val="007455FB"/>
    <w:rsid w:val="007620D6"/>
    <w:rsid w:val="0076478F"/>
    <w:rsid w:val="007711FF"/>
    <w:rsid w:val="00776051"/>
    <w:rsid w:val="00781156"/>
    <w:rsid w:val="00790465"/>
    <w:rsid w:val="00796126"/>
    <w:rsid w:val="00796484"/>
    <w:rsid w:val="007A65A7"/>
    <w:rsid w:val="007A701F"/>
    <w:rsid w:val="007C6762"/>
    <w:rsid w:val="00851211"/>
    <w:rsid w:val="00852EF8"/>
    <w:rsid w:val="00863123"/>
    <w:rsid w:val="00886CD2"/>
    <w:rsid w:val="00897791"/>
    <w:rsid w:val="008B5CCB"/>
    <w:rsid w:val="008E1892"/>
    <w:rsid w:val="008E1E35"/>
    <w:rsid w:val="008F1143"/>
    <w:rsid w:val="008F6060"/>
    <w:rsid w:val="00910180"/>
    <w:rsid w:val="009133AA"/>
    <w:rsid w:val="009240D0"/>
    <w:rsid w:val="00970282"/>
    <w:rsid w:val="00970D12"/>
    <w:rsid w:val="00971C4F"/>
    <w:rsid w:val="0098468F"/>
    <w:rsid w:val="00992414"/>
    <w:rsid w:val="0099403F"/>
    <w:rsid w:val="009955E4"/>
    <w:rsid w:val="009C4096"/>
    <w:rsid w:val="00A03F34"/>
    <w:rsid w:val="00A10BF9"/>
    <w:rsid w:val="00A1287D"/>
    <w:rsid w:val="00A4081B"/>
    <w:rsid w:val="00A70A7A"/>
    <w:rsid w:val="00A851E8"/>
    <w:rsid w:val="00A9012A"/>
    <w:rsid w:val="00AA3AB2"/>
    <w:rsid w:val="00AE4728"/>
    <w:rsid w:val="00AE730F"/>
    <w:rsid w:val="00AF1292"/>
    <w:rsid w:val="00AF68B4"/>
    <w:rsid w:val="00B14AF9"/>
    <w:rsid w:val="00B27A19"/>
    <w:rsid w:val="00B33250"/>
    <w:rsid w:val="00B415F0"/>
    <w:rsid w:val="00B43329"/>
    <w:rsid w:val="00B47139"/>
    <w:rsid w:val="00B712F5"/>
    <w:rsid w:val="00B71869"/>
    <w:rsid w:val="00B7332E"/>
    <w:rsid w:val="00BB173D"/>
    <w:rsid w:val="00BB22B9"/>
    <w:rsid w:val="00BC4DBA"/>
    <w:rsid w:val="00BE1402"/>
    <w:rsid w:val="00BF3138"/>
    <w:rsid w:val="00BF44D2"/>
    <w:rsid w:val="00C019A0"/>
    <w:rsid w:val="00C33934"/>
    <w:rsid w:val="00C35566"/>
    <w:rsid w:val="00C36565"/>
    <w:rsid w:val="00C85AE7"/>
    <w:rsid w:val="00CD4138"/>
    <w:rsid w:val="00CE0A4E"/>
    <w:rsid w:val="00CF1F05"/>
    <w:rsid w:val="00CF44DE"/>
    <w:rsid w:val="00CF55AB"/>
    <w:rsid w:val="00D07C82"/>
    <w:rsid w:val="00D11747"/>
    <w:rsid w:val="00D13243"/>
    <w:rsid w:val="00D13758"/>
    <w:rsid w:val="00D1636A"/>
    <w:rsid w:val="00D63D34"/>
    <w:rsid w:val="00D70CA7"/>
    <w:rsid w:val="00DA2591"/>
    <w:rsid w:val="00DA7754"/>
    <w:rsid w:val="00DB3B9B"/>
    <w:rsid w:val="00DC739D"/>
    <w:rsid w:val="00E247DF"/>
    <w:rsid w:val="00E36939"/>
    <w:rsid w:val="00E37B1C"/>
    <w:rsid w:val="00E44DE4"/>
    <w:rsid w:val="00E46ABB"/>
    <w:rsid w:val="00E56533"/>
    <w:rsid w:val="00E71E82"/>
    <w:rsid w:val="00E7301C"/>
    <w:rsid w:val="00E84E77"/>
    <w:rsid w:val="00E84FE4"/>
    <w:rsid w:val="00E92F45"/>
    <w:rsid w:val="00E930FF"/>
    <w:rsid w:val="00E95C42"/>
    <w:rsid w:val="00EB5645"/>
    <w:rsid w:val="00EC21FD"/>
    <w:rsid w:val="00F01C17"/>
    <w:rsid w:val="00F1320D"/>
    <w:rsid w:val="00F3330F"/>
    <w:rsid w:val="00F82CD2"/>
    <w:rsid w:val="00F96C11"/>
    <w:rsid w:val="00FB1B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>
      <o:colormenu v:ext="edit" fillcolor="none [1311]" strokecolor="none [3209]"/>
    </o:shapedefaults>
    <o:shapelayout v:ext="edit">
      <o:idmap v:ext="edit" data="1"/>
      <o:rules v:ext="edit">
        <o:r id="V:Rule1" type="connector" idref="#316 Conector recto de flecha"/>
        <o:r id="V:Rule2" type="connector" idref="#_x0000_s1041"/>
        <o:r id="V:Rule3" type="connector" idref="#295 Conector recto de flecha"/>
        <o:r id="V:Rule4" type="connector" idref="#344 Conector recto de flecha"/>
        <o:r id="V:Rule5" type="connector" idref="#338 Conector recto de flecha"/>
        <o:r id="V:Rule6" type="connector" idref="#339 Conector recto de flecha"/>
        <o:r id="V:Rule7" type="connector" idref="#336 Conector recto de flecha"/>
        <o:r id="V:Rule8" type="connector" idref="#332 Conector recto de flecha"/>
        <o:r id="V:Rule9" type="connector" idref="#333 Conector recto de flecha"/>
        <o:r id="V:Rule10" type="connector" idref="#330 Conector recto de flecha"/>
        <o:r id="V:Rule11" type="connector" idref="#331 Conector recto de flecha"/>
        <o:r id="V:Rule12" type="connector" idref="#419 Conector recto de flecha"/>
        <o:r id="V:Rule13" type="connector" idref="#290 Conector recto de flecha"/>
        <o:r id="V:Rule14" type="connector" idref="#296 Conector recto de flecha"/>
        <o:r id="V:Rule15" type="connector" idref="#29 Conector recto de flecha"/>
        <o:r id="V:Rule16" type="connector" idref="#410 Conector recto de flecha"/>
        <o:r id="V:Rule17" type="connector" idref="#407 Conector recto de flecha"/>
        <o:r id="V:Rule18" type="connector" idref="#18 Conector recto de flecha"/>
        <o:r id="V:Rule19" type="connector" idref="#429 Conector recto de flecha"/>
        <o:r id="V:Rule20" type="connector" idref="#431 Conector recto de flecha"/>
        <o:r id="V:Rule21" type="connector" idref="#401 Conector recto de flecha"/>
        <o:r id="V:Rule22" type="connector" idref="#382 Conector recto de flecha"/>
        <o:r id="V:Rule23" type="connector" idref="#383 Conector recto de flecha"/>
        <o:r id="V:Rule24" type="connector" idref="#378 Conector recto de flecha"/>
        <o:r id="V:Rule25" type="connector" idref="#379 Conector recto de flecha"/>
        <o:r id="V:Rule26" type="connector" idref="#28 Conector recto de flecha"/>
        <o:r id="V:Rule27" type="connector" idref="#292 Conector recto de flecha"/>
        <o:r id="V:Rule28" type="connector" idref="#10 Conector recto de flecha"/>
        <o:r id="V:Rule29" type="connector" idref="#11 Conector recto de flecha"/>
        <o:r id="V:Rule30" type="connector" idref="#293 Conector recto de flecha"/>
        <o:r id="V:Rule31" type="connector" idref="#305 Conector recto de flecha"/>
        <o:r id="V:Rule32" type="connector" idref="#_x0000_s1151"/>
        <o:r id="V:Rule34" type="connector" idref="#_x0000_s1152"/>
        <o:r id="V:Rule35" type="connector" idref="#_x0000_s1153"/>
        <o:r id="V:Rule36" type="connector" idref="#_x0000_s1154"/>
        <o:r id="V:Rule38" type="connector" idref="#_x0000_s1155"/>
        <o:r id="V:Rule39" type="connector" idref="#_x0000_s1156"/>
        <o:r id="V:Rule41" type="connector" idref="#_x0000_s1157"/>
        <o:r id="V:Rule43" type="connector" idref="#_x0000_s1159"/>
        <o:r id="V:Rule45" type="connector" idref="#_x0000_s1160"/>
        <o:r id="V:Rule47" type="connector" idref="#_x0000_s1161"/>
        <o:r id="V:Rule48" type="connector" idref="#_x0000_s1164"/>
        <o:r id="V:Rule49" type="connector" idref="#_x0000_s1165"/>
        <o:r id="V:Rule50" type="connector" idref="#_x0000_s1166"/>
        <o:r id="V:Rule51" type="connector" idref="#_x0000_s1167"/>
        <o:r id="V:Rule52" type="connector" idref="#_x0000_s1168"/>
        <o:r id="V:Rule53" type="connector" idref="#316 Conector recto de flecha"/>
        <o:r id="V:Rule54" type="connector" idref="#355 Conector recto de flecha"/>
        <o:r id="V:Rule56" type="connector" idref="#_x0000_s1182"/>
        <o:r id="V:Rule58" type="connector" idref="#_x0000_s1183"/>
        <o:r id="V:Rule60" type="connector" idref="#_x0000_s1184"/>
        <o:r id="V:Rule62" type="connector" idref="#_x0000_s1185"/>
        <o:r id="V:Rule64" type="connector" idref="#_x0000_s1186"/>
        <o:r id="V:Rule66" type="connector" idref="#_x0000_s1187"/>
        <o:r id="V:Rule67" type="connector" idref="#_x0000_s1189"/>
        <o:r id="V:Rule68" type="connector" idref="#_x0000_s1191"/>
        <o:r id="V:Rule69" type="connector" idref="#_x0000_s1193"/>
        <o:r id="V:Rule71" type="connector" idref="#_x0000_s1194"/>
        <o:r id="V:Rule73" type="connector" idref="#_x0000_s1196"/>
        <o:r id="V:Rule75" type="connector" idref="#_x0000_s1198"/>
        <o:r id="V:Rule77" type="connector" idref="#_x0000_s1199"/>
        <o:r id="V:Rule79" type="connector" idref="#_x0000_s1200"/>
        <o:r id="V:Rule81" type="connector" idref="#_x0000_s1203"/>
        <o:r id="V:Rule83" type="connector" idref="#_x0000_s1204"/>
        <o:r id="V:Rule84" type="connector" idref="#_x0000_s1205"/>
        <o:r id="V:Rule86" type="connector" idref="#_x0000_s1207"/>
        <o:r id="V:Rule88" type="connector" idref="#_x0000_s1208"/>
        <o:r id="V:Rule90" type="connector" idref="#_x0000_s1209"/>
        <o:r id="V:Rule92" type="connector" idref="#_x0000_s1210"/>
        <o:r id="V:Rule94" type="connector" idref="#_x0000_s1211"/>
        <o:r id="V:Rule96" type="connector" idref="#_x0000_s1214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30F"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semiHidden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12C06"/>
    <w:pPr>
      <w:ind w:left="720"/>
      <w:contextualSpacing/>
    </w:pPr>
  </w:style>
  <w:style w:type="table" w:styleId="Tablaconcuadrcula">
    <w:name w:val="Table Grid"/>
    <w:basedOn w:val="Tablanormal"/>
    <w:uiPriority w:val="59"/>
    <w:rsid w:val="00F132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1C34A1"/>
    <w:rPr>
      <w:color w:val="800080" w:themeColor="followedHyperlink"/>
      <w:u w:val="single"/>
    </w:rPr>
  </w:style>
  <w:style w:type="table" w:styleId="Sombreadoclaro-nfasis1">
    <w:name w:val="Light Shading Accent 1"/>
    <w:basedOn w:val="Tablanormal"/>
    <w:uiPriority w:val="60"/>
    <w:rsid w:val="001C34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1C3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1C3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25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76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C76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70F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325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C766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369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369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9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9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693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AE7"/>
  </w:style>
  <w:style w:type="paragraph" w:styleId="Piedepgina">
    <w:name w:val="footer"/>
    <w:basedOn w:val="Normal"/>
    <w:link w:val="PiedepginaCar"/>
    <w:uiPriority w:val="99"/>
    <w:semiHidden/>
    <w:unhideWhenUsed/>
    <w:rsid w:val="00C85A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85AE7"/>
  </w:style>
  <w:style w:type="paragraph" w:styleId="Sinespaciado">
    <w:name w:val="No Spacing"/>
    <w:link w:val="SinespaciadoCar"/>
    <w:uiPriority w:val="1"/>
    <w:qFormat/>
    <w:rsid w:val="00625EB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25EB7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12C06"/>
    <w:pPr>
      <w:ind w:left="720"/>
      <w:contextualSpacing/>
    </w:pPr>
  </w:style>
  <w:style w:type="table" w:styleId="Tablaconcuadrcula">
    <w:name w:val="Table Grid"/>
    <w:basedOn w:val="Tablanormal"/>
    <w:uiPriority w:val="59"/>
    <w:rsid w:val="00F132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1C34A1"/>
    <w:rPr>
      <w:color w:val="800080" w:themeColor="followedHyperlink"/>
      <w:u w:val="single"/>
    </w:rPr>
  </w:style>
  <w:style w:type="table" w:styleId="Sombreadoclaro-nfasis1">
    <w:name w:val="Light Shading Accent 1"/>
    <w:basedOn w:val="Tablanormal"/>
    <w:uiPriority w:val="60"/>
    <w:rsid w:val="001C34A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1C3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1C3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77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\\REPOSITORITF\volume1_public\Especificaciones\Comunicacion\SOC\~$Mensajes%20ECON-SOC.xlsx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rafel\AppData\Roaming\Microsoft\Comunicacion\SOC\~$Mensajes%20ECON-SOC.xlsx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REPOSITORITF\volume1_public\Especificaciones\Comunicacion\SOC\Mensajes%20SOC-ECON.xls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\\REPOSITORITF\volume1_public\Especificaciones\Comunicacion\SOC\~$Mensajes%20ECON-SOC.xlsx" TargetMode="External"/><Relationship Id="rId10" Type="http://schemas.openxmlformats.org/officeDocument/2006/relationships/hyperlink" Target="file:///\\REPOSITORITF\volume1_public\Especificaciones\Comunicacion\SOC\Mensajes%20SOC-ECON.xlsx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rafel\AppData\Roaming\Microsoft\Comunicacion\SOC\Mensajes%20SOC-ECON.xlsx" TargetMode="External"/><Relationship Id="rId14" Type="http://schemas.openxmlformats.org/officeDocument/2006/relationships/hyperlink" Target="file:///\\REPOSITORITF\volume1_public\Especificaciones\Comunicacion\SOC\~$Mensajes%20ECON-SOC.xlsx" TargetMode="External"/><Relationship Id="rId22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0070C0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C0F54-FC13-45FD-B696-BA7C10B2C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5</Pages>
  <Words>909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…</vt:lpstr>
    </vt:vector>
  </TitlesOfParts>
  <Company>Enginyeria i Arquitectura La Salle - URL</Company>
  <LinksUpToDate>false</LinksUpToDate>
  <CharactersWithSpaces>5898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…</dc:title>
  <dc:subject>Versión AAAAMMDD</dc:subject>
  <dc:creator>Autor: Ezio Cappellino y Rafel Mormeneo</dc:creator>
  <cp:keywords/>
  <dc:description/>
  <cp:lastModifiedBy>rafel</cp:lastModifiedBy>
  <cp:revision>9</cp:revision>
  <cp:lastPrinted>2012-11-15T09:15:00Z</cp:lastPrinted>
  <dcterms:created xsi:type="dcterms:W3CDTF">2012-11-14T15:08:00Z</dcterms:created>
  <dcterms:modified xsi:type="dcterms:W3CDTF">2013-01-10T13:22:00Z</dcterms:modified>
</cp:coreProperties>
</file>