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727417"/>
        <w:docPartObj>
          <w:docPartGallery w:val="Cover Pages"/>
          <w:docPartUnique/>
        </w:docPartObj>
      </w:sdtPr>
      <w:sdtContent>
        <w:p w:rsidR="00625EB7" w:rsidRDefault="001C3FBF">
          <w:r>
            <w:rPr>
              <w:noProof/>
            </w:rPr>
            <w:drawing>
              <wp:anchor distT="0" distB="0" distL="114300" distR="114300" simplePos="0" relativeHeight="251658240"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625EB7" w:rsidRDefault="00625EB7"/>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968"/>
          </w:tblGrid>
          <w:tr w:rsidR="00625EB7" w:rsidTr="00C154F2">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25EB7" w:rsidRDefault="00724E90" w:rsidP="00842011">
                    <w:pPr>
                      <w:pStyle w:val="Sinespaciado"/>
                      <w:rPr>
                        <w:rFonts w:asciiTheme="majorHAnsi" w:eastAsiaTheme="majorEastAsia" w:hAnsiTheme="majorHAnsi" w:cstheme="majorBidi"/>
                        <w:sz w:val="72"/>
                        <w:szCs w:val="72"/>
                      </w:rPr>
                    </w:pPr>
                    <w:r>
                      <w:rPr>
                        <w:rFonts w:ascii="Arial" w:hAnsi="Arial" w:cs="Arial"/>
                        <w:color w:val="000000"/>
                        <w:sz w:val="48"/>
                        <w:szCs w:val="48"/>
                      </w:rPr>
                      <w:t>SOC_1202_T10</w:t>
                    </w:r>
                    <w:r w:rsidR="00842011">
                      <w:rPr>
                        <w:rFonts w:ascii="Arial" w:hAnsi="Arial" w:cs="Arial"/>
                        <w:color w:val="000000"/>
                        <w:sz w:val="48"/>
                        <w:szCs w:val="48"/>
                      </w:rPr>
                      <w:t>.1</w:t>
                    </w:r>
                    <w:r>
                      <w:rPr>
                        <w:rFonts w:ascii="Arial" w:hAnsi="Arial" w:cs="Arial"/>
                        <w:color w:val="000000"/>
                        <w:sz w:val="48"/>
                        <w:szCs w:val="48"/>
                      </w:rPr>
                      <w:t>_12</w:t>
                    </w:r>
                    <w:r w:rsidR="00842011">
                      <w:rPr>
                        <w:rFonts w:ascii="Arial" w:hAnsi="Arial" w:cs="Arial"/>
                        <w:color w:val="000000"/>
                        <w:sz w:val="48"/>
                        <w:szCs w:val="48"/>
                      </w:rPr>
                      <w:t>0925</w:t>
                    </w:r>
                  </w:p>
                </w:tc>
              </w:sdtContent>
            </w:sdt>
          </w:tr>
          <w:tr w:rsidR="00357424" w:rsidTr="00C154F2">
            <w:tc>
              <w:tcPr>
                <w:tcW w:w="0" w:type="auto"/>
              </w:tcPr>
              <w:p w:rsidR="00357424" w:rsidRPr="00EC58EF" w:rsidRDefault="00842011" w:rsidP="00625EB7">
                <w:pPr>
                  <w:pStyle w:val="Sinespaciado"/>
                  <w:rPr>
                    <w:sz w:val="32"/>
                    <w:szCs w:val="32"/>
                  </w:rPr>
                </w:pPr>
                <w:r w:rsidRPr="00EC58EF">
                  <w:rPr>
                    <w:sz w:val="32"/>
                    <w:szCs w:val="32"/>
                  </w:rPr>
                  <w:t>Desarrollo Programa PC para instalación</w:t>
                </w:r>
              </w:p>
            </w:tc>
          </w:tr>
          <w:tr w:rsidR="00625EB7" w:rsidTr="00C154F2">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25EB7" w:rsidRDefault="00AA361D" w:rsidP="00AC3CBD">
                    <w:pPr>
                      <w:pStyle w:val="Sinespaciado"/>
                      <w:rPr>
                        <w:sz w:val="40"/>
                        <w:szCs w:val="40"/>
                      </w:rPr>
                    </w:pPr>
                    <w:r>
                      <w:rPr>
                        <w:sz w:val="40"/>
                        <w:szCs w:val="40"/>
                      </w:rPr>
                      <w:t xml:space="preserve">Versión: </w:t>
                    </w:r>
                    <w:r w:rsidR="00842011">
                      <w:rPr>
                        <w:sz w:val="40"/>
                        <w:szCs w:val="40"/>
                      </w:rPr>
                      <w:t>20130328</w:t>
                    </w:r>
                  </w:p>
                </w:tc>
              </w:sdtContent>
            </w:sdt>
          </w:tr>
          <w:tr w:rsidR="00625EB7" w:rsidTr="00C154F2">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25EB7" w:rsidRDefault="00757D7B" w:rsidP="003C3050">
                    <w:pPr>
                      <w:pStyle w:val="Sinespaciado"/>
                      <w:rPr>
                        <w:sz w:val="28"/>
                        <w:szCs w:val="28"/>
                      </w:rPr>
                    </w:pPr>
                    <w:r>
                      <w:rPr>
                        <w:sz w:val="28"/>
                        <w:szCs w:val="28"/>
                      </w:rPr>
                      <w:t xml:space="preserve">Autor: </w:t>
                    </w:r>
                    <w:r w:rsidR="00724E90">
                      <w:rPr>
                        <w:sz w:val="28"/>
                        <w:szCs w:val="28"/>
                      </w:rPr>
                      <w:t xml:space="preserve">Rafel Mormeneo </w:t>
                    </w:r>
                    <w:proofErr w:type="spellStart"/>
                    <w:r w:rsidR="00724E90">
                      <w:rPr>
                        <w:sz w:val="28"/>
                        <w:szCs w:val="28"/>
                      </w:rPr>
                      <w:t>Melich</w:t>
                    </w:r>
                    <w:proofErr w:type="spellEnd"/>
                  </w:p>
                </w:tc>
              </w:sdtContent>
            </w:sdt>
          </w:tr>
        </w:tbl>
        <w:p w:rsidR="00931E3A" w:rsidRDefault="00931E3A"/>
        <w:tbl>
          <w:tblPr>
            <w:tblStyle w:val="Tablaconcuadrcula"/>
            <w:tblpPr w:leftFromText="141" w:rightFromText="141" w:vertAnchor="text" w:horzAnchor="page" w:tblpX="5878" w:tblpY="6840"/>
            <w:tblW w:w="0" w:type="auto"/>
            <w:tblLook w:val="04A0"/>
          </w:tblPr>
          <w:tblGrid>
            <w:gridCol w:w="2537"/>
            <w:gridCol w:w="2789"/>
          </w:tblGrid>
          <w:tr w:rsidR="00357424" w:rsidTr="00357424">
            <w:trPr>
              <w:trHeight w:val="290"/>
            </w:trPr>
            <w:tc>
              <w:tcPr>
                <w:tcW w:w="2537" w:type="dxa"/>
              </w:tcPr>
              <w:p w:rsidR="00357424" w:rsidRDefault="00357424" w:rsidP="00357424">
                <w:r>
                  <w:t>Inicio</w:t>
                </w:r>
              </w:p>
            </w:tc>
            <w:tc>
              <w:tcPr>
                <w:tcW w:w="2789" w:type="dxa"/>
              </w:tcPr>
              <w:p w:rsidR="00357424" w:rsidRDefault="00842011" w:rsidP="00357424">
                <w:r>
                  <w:t>25/09/2012</w:t>
                </w:r>
              </w:p>
            </w:tc>
          </w:tr>
          <w:tr w:rsidR="00357424" w:rsidTr="00357424">
            <w:trPr>
              <w:trHeight w:val="290"/>
            </w:trPr>
            <w:tc>
              <w:tcPr>
                <w:tcW w:w="2537" w:type="dxa"/>
              </w:tcPr>
              <w:p w:rsidR="00357424" w:rsidRDefault="00357424" w:rsidP="00357424">
                <w:r>
                  <w:t>Final</w:t>
                </w:r>
              </w:p>
            </w:tc>
            <w:tc>
              <w:tcPr>
                <w:tcW w:w="2789" w:type="dxa"/>
              </w:tcPr>
              <w:p w:rsidR="00357424" w:rsidRDefault="00842011" w:rsidP="00357424">
                <w:r>
                  <w:t>08/11/2012</w:t>
                </w:r>
              </w:p>
            </w:tc>
          </w:tr>
          <w:tr w:rsidR="00357424" w:rsidTr="00357424">
            <w:trPr>
              <w:trHeight w:val="290"/>
            </w:trPr>
            <w:tc>
              <w:tcPr>
                <w:tcW w:w="2537" w:type="dxa"/>
              </w:tcPr>
              <w:p w:rsidR="00357424" w:rsidRDefault="00357424" w:rsidP="00357424">
                <w:r>
                  <w:t>Personas</w:t>
                </w:r>
              </w:p>
            </w:tc>
            <w:tc>
              <w:tcPr>
                <w:tcW w:w="2789" w:type="dxa"/>
              </w:tcPr>
              <w:p w:rsidR="003C3050" w:rsidRDefault="00724E90" w:rsidP="00357424">
                <w:r>
                  <w:t>Rafel</w:t>
                </w:r>
              </w:p>
            </w:tc>
          </w:tr>
        </w:tbl>
        <w:p w:rsidR="00931E3A" w:rsidRDefault="00931E3A">
          <w:r>
            <w:br w:type="page"/>
          </w:r>
        </w:p>
        <w:p w:rsidR="00931E3A" w:rsidRPr="00522EF7" w:rsidRDefault="00931E3A" w:rsidP="00931E3A">
          <w:pPr>
            <w:rPr>
              <w:rStyle w:val="Referenciaintensa"/>
            </w:rPr>
          </w:pPr>
          <w:r w:rsidRPr="00522EF7">
            <w:rPr>
              <w:rStyle w:val="Referenciaintensa"/>
            </w:rPr>
            <w:lastRenderedPageBreak/>
            <w:t>Variaciones respe</w:t>
          </w:r>
          <w:r w:rsidR="007137E9">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31E3A" w:rsidTr="000D26AD">
            <w:trPr>
              <w:jc w:val="center"/>
            </w:trPr>
            <w:tc>
              <w:tcPr>
                <w:tcW w:w="2512" w:type="dxa"/>
              </w:tcPr>
              <w:p w:rsidR="00931E3A" w:rsidRPr="00B61899" w:rsidRDefault="00931E3A" w:rsidP="000D26AD">
                <w:pPr>
                  <w:rPr>
                    <w:color w:val="943634" w:themeColor="accent2" w:themeShade="BF"/>
                  </w:rPr>
                </w:pPr>
                <w:r w:rsidRPr="00B61899">
                  <w:rPr>
                    <w:color w:val="943634" w:themeColor="accent2" w:themeShade="BF"/>
                  </w:rPr>
                  <w:t>Versión anterior</w:t>
                </w:r>
              </w:p>
            </w:tc>
            <w:tc>
              <w:tcPr>
                <w:tcW w:w="2876" w:type="dxa"/>
              </w:tcPr>
              <w:p w:rsidR="00931E3A" w:rsidRPr="00B61899" w:rsidRDefault="00931E3A" w:rsidP="000D26AD">
                <w:pPr>
                  <w:rPr>
                    <w:color w:val="943634" w:themeColor="accent2" w:themeShade="BF"/>
                  </w:rPr>
                </w:pPr>
                <w:r w:rsidRPr="00B61899">
                  <w:rPr>
                    <w:color w:val="943634" w:themeColor="accent2" w:themeShade="BF"/>
                  </w:rPr>
                  <w:t>Ninguna</w:t>
                </w:r>
              </w:p>
            </w:tc>
          </w:tr>
          <w:tr w:rsidR="00931E3A" w:rsidTr="000D26AD">
            <w:trPr>
              <w:jc w:val="center"/>
            </w:trPr>
            <w:tc>
              <w:tcPr>
                <w:tcW w:w="2512" w:type="dxa"/>
              </w:tcPr>
              <w:p w:rsidR="00931E3A" w:rsidRDefault="00931E3A" w:rsidP="000D26AD">
                <w:r>
                  <w:t>Variación</w:t>
                </w:r>
              </w:p>
            </w:tc>
            <w:tc>
              <w:tcPr>
                <w:tcW w:w="2876" w:type="dxa"/>
              </w:tcPr>
              <w:p w:rsidR="00931E3A" w:rsidRDefault="00931E3A" w:rsidP="00931E3A">
                <w:pPr>
                  <w:pStyle w:val="Prrafodelista"/>
                  <w:numPr>
                    <w:ilvl w:val="0"/>
                    <w:numId w:val="8"/>
                  </w:numPr>
                </w:pPr>
                <w:r>
                  <w:t>Ninguna</w:t>
                </w:r>
              </w:p>
            </w:tc>
          </w:tr>
        </w:tbl>
        <w:p w:rsidR="00931E3A" w:rsidRDefault="00931E3A" w:rsidP="00931E3A"/>
        <w:p w:rsidR="00DC0147" w:rsidRDefault="00DC0147" w:rsidP="00931E3A">
          <w:pPr>
            <w:pStyle w:val="Prrafodelista"/>
            <w:numPr>
              <w:ilvl w:val="0"/>
              <w:numId w:val="7"/>
            </w:numPr>
          </w:pPr>
          <w:r w:rsidRPr="00B61899">
            <w:rPr>
              <w:color w:val="943634" w:themeColor="accent2" w:themeShade="BF"/>
            </w:rPr>
            <w:t>Autor:</w:t>
          </w:r>
          <w:r>
            <w:t xml:space="preserve"> </w:t>
          </w:r>
          <w:r w:rsidR="00931E3A">
            <w:t>Vacio</w:t>
          </w:r>
          <w:r>
            <w:t xml:space="preserve">. </w:t>
          </w:r>
          <w:r>
            <w:tab/>
          </w:r>
          <w:r w:rsidRPr="00B61899">
            <w:rPr>
              <w:color w:val="943634" w:themeColor="accent2" w:themeShade="BF"/>
            </w:rPr>
            <w:t>Descripción:</w:t>
          </w:r>
          <w:r>
            <w:t xml:space="preserve"> Vacio.</w:t>
          </w:r>
        </w:p>
        <w:p w:rsidR="00625EB7" w:rsidRDefault="00625EB7">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p w:rsidR="00E36939" w:rsidRDefault="00EC58EF" w:rsidP="00EC58EF">
          <w:pPr>
            <w:pStyle w:val="TtulodeTDC"/>
            <w:spacing w:after="240"/>
          </w:pPr>
          <w:r w:rsidRPr="00EC58EF">
            <w:rPr>
              <w:sz w:val="32"/>
              <w:szCs w:val="32"/>
            </w:rPr>
            <w:t xml:space="preserve">Desarrollo </w:t>
          </w:r>
          <w:r w:rsidRPr="00EC58EF">
            <w:t>Programa</w:t>
          </w:r>
          <w:r w:rsidRPr="00EC58EF">
            <w:rPr>
              <w:sz w:val="32"/>
              <w:szCs w:val="32"/>
            </w:rPr>
            <w:t xml:space="preserve"> PC para instalación</w:t>
          </w:r>
        </w:p>
        <w:p w:rsidR="002B0F50" w:rsidRDefault="00D248EF">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703" w:history="1">
            <w:r w:rsidR="002B0F50" w:rsidRPr="00AA6F9E">
              <w:rPr>
                <w:rStyle w:val="Hipervnculo"/>
                <w:noProof/>
              </w:rPr>
              <w:t>2</w:t>
            </w:r>
            <w:r w:rsidR="002B0F50">
              <w:rPr>
                <w:noProof/>
              </w:rPr>
              <w:tab/>
            </w:r>
            <w:r w:rsidR="002B0F50" w:rsidRPr="00AA6F9E">
              <w:rPr>
                <w:rStyle w:val="Hipervnculo"/>
                <w:noProof/>
              </w:rPr>
              <w:t>Objetivos</w:t>
            </w:r>
            <w:r w:rsidR="002B0F50">
              <w:rPr>
                <w:noProof/>
                <w:webHidden/>
              </w:rPr>
              <w:tab/>
            </w:r>
            <w:r w:rsidR="002B0F50">
              <w:rPr>
                <w:noProof/>
                <w:webHidden/>
              </w:rPr>
              <w:fldChar w:fldCharType="begin"/>
            </w:r>
            <w:r w:rsidR="002B0F50">
              <w:rPr>
                <w:noProof/>
                <w:webHidden/>
              </w:rPr>
              <w:instrText xml:space="preserve"> PAGEREF _Toc354138703 \h </w:instrText>
            </w:r>
            <w:r w:rsidR="002B0F50">
              <w:rPr>
                <w:noProof/>
                <w:webHidden/>
              </w:rPr>
            </w:r>
            <w:r w:rsidR="002B0F50">
              <w:rPr>
                <w:noProof/>
                <w:webHidden/>
              </w:rPr>
              <w:fldChar w:fldCharType="separate"/>
            </w:r>
            <w:r w:rsidR="002B0F50">
              <w:rPr>
                <w:noProof/>
                <w:webHidden/>
              </w:rPr>
              <w:t>4</w:t>
            </w:r>
            <w:r w:rsidR="002B0F50">
              <w:rPr>
                <w:noProof/>
                <w:webHidden/>
              </w:rPr>
              <w:fldChar w:fldCharType="end"/>
            </w:r>
          </w:hyperlink>
        </w:p>
        <w:p w:rsidR="002B0F50" w:rsidRDefault="002B0F50">
          <w:pPr>
            <w:pStyle w:val="TDC1"/>
            <w:tabs>
              <w:tab w:val="left" w:pos="440"/>
              <w:tab w:val="right" w:leader="dot" w:pos="8777"/>
            </w:tabs>
            <w:rPr>
              <w:noProof/>
            </w:rPr>
          </w:pPr>
          <w:hyperlink w:anchor="_Toc354138704" w:history="1">
            <w:r w:rsidRPr="00AA6F9E">
              <w:rPr>
                <w:rStyle w:val="Hipervnculo"/>
                <w:noProof/>
              </w:rPr>
              <w:t>3</w:t>
            </w:r>
            <w:r>
              <w:rPr>
                <w:noProof/>
              </w:rPr>
              <w:tab/>
            </w:r>
            <w:r w:rsidRPr="00AA6F9E">
              <w:rPr>
                <w:rStyle w:val="Hipervnculo"/>
                <w:noProof/>
              </w:rPr>
              <w:t>Desarrollo de la tarea</w:t>
            </w:r>
            <w:r>
              <w:rPr>
                <w:noProof/>
                <w:webHidden/>
              </w:rPr>
              <w:tab/>
            </w:r>
            <w:r>
              <w:rPr>
                <w:noProof/>
                <w:webHidden/>
              </w:rPr>
              <w:fldChar w:fldCharType="begin"/>
            </w:r>
            <w:r>
              <w:rPr>
                <w:noProof/>
                <w:webHidden/>
              </w:rPr>
              <w:instrText xml:space="preserve"> PAGEREF _Toc354138704 \h </w:instrText>
            </w:r>
            <w:r>
              <w:rPr>
                <w:noProof/>
                <w:webHidden/>
              </w:rPr>
            </w:r>
            <w:r>
              <w:rPr>
                <w:noProof/>
                <w:webHidden/>
              </w:rPr>
              <w:fldChar w:fldCharType="separate"/>
            </w:r>
            <w:r>
              <w:rPr>
                <w:noProof/>
                <w:webHidden/>
              </w:rPr>
              <w:t>4</w:t>
            </w:r>
            <w:r>
              <w:rPr>
                <w:noProof/>
                <w:webHidden/>
              </w:rPr>
              <w:fldChar w:fldCharType="end"/>
            </w:r>
          </w:hyperlink>
        </w:p>
        <w:p w:rsidR="002B0F50" w:rsidRDefault="002B0F50">
          <w:pPr>
            <w:pStyle w:val="TDC2"/>
            <w:tabs>
              <w:tab w:val="left" w:pos="880"/>
              <w:tab w:val="right" w:leader="dot" w:pos="8777"/>
            </w:tabs>
            <w:rPr>
              <w:noProof/>
            </w:rPr>
          </w:pPr>
          <w:hyperlink w:anchor="_Toc354138705" w:history="1">
            <w:r w:rsidRPr="00AA6F9E">
              <w:rPr>
                <w:rStyle w:val="Hipervnculo"/>
                <w:noProof/>
              </w:rPr>
              <w:t>3.1</w:t>
            </w:r>
            <w:r>
              <w:rPr>
                <w:noProof/>
              </w:rPr>
              <w:tab/>
            </w:r>
            <w:r w:rsidRPr="00AA6F9E">
              <w:rPr>
                <w:rStyle w:val="Hipervnculo"/>
                <w:noProof/>
              </w:rPr>
              <w:t>Subtareas</w:t>
            </w:r>
            <w:r>
              <w:rPr>
                <w:noProof/>
                <w:webHidden/>
              </w:rPr>
              <w:tab/>
            </w:r>
            <w:r>
              <w:rPr>
                <w:noProof/>
                <w:webHidden/>
              </w:rPr>
              <w:fldChar w:fldCharType="begin"/>
            </w:r>
            <w:r>
              <w:rPr>
                <w:noProof/>
                <w:webHidden/>
              </w:rPr>
              <w:instrText xml:space="preserve"> PAGEREF _Toc354138705 \h </w:instrText>
            </w:r>
            <w:r>
              <w:rPr>
                <w:noProof/>
                <w:webHidden/>
              </w:rPr>
            </w:r>
            <w:r>
              <w:rPr>
                <w:noProof/>
                <w:webHidden/>
              </w:rPr>
              <w:fldChar w:fldCharType="separate"/>
            </w:r>
            <w:r>
              <w:rPr>
                <w:noProof/>
                <w:webHidden/>
              </w:rPr>
              <w:t>4</w:t>
            </w:r>
            <w:r>
              <w:rPr>
                <w:noProof/>
                <w:webHidden/>
              </w:rPr>
              <w:fldChar w:fldCharType="end"/>
            </w:r>
          </w:hyperlink>
        </w:p>
        <w:p w:rsidR="002B0F50" w:rsidRDefault="002B0F50">
          <w:pPr>
            <w:pStyle w:val="TDC2"/>
            <w:tabs>
              <w:tab w:val="left" w:pos="880"/>
              <w:tab w:val="right" w:leader="dot" w:pos="8777"/>
            </w:tabs>
            <w:rPr>
              <w:noProof/>
            </w:rPr>
          </w:pPr>
          <w:hyperlink w:anchor="_Toc354138706" w:history="1">
            <w:r w:rsidRPr="00AA6F9E">
              <w:rPr>
                <w:rStyle w:val="Hipervnculo"/>
                <w:noProof/>
              </w:rPr>
              <w:t>3.2</w:t>
            </w:r>
            <w:r>
              <w:rPr>
                <w:noProof/>
              </w:rPr>
              <w:tab/>
            </w:r>
            <w:r w:rsidRPr="00AA6F9E">
              <w:rPr>
                <w:rStyle w:val="Hipervnculo"/>
                <w:noProof/>
              </w:rPr>
              <w:t>Diseño del programa</w:t>
            </w:r>
            <w:r>
              <w:rPr>
                <w:noProof/>
                <w:webHidden/>
              </w:rPr>
              <w:tab/>
            </w:r>
            <w:r>
              <w:rPr>
                <w:noProof/>
                <w:webHidden/>
              </w:rPr>
              <w:fldChar w:fldCharType="begin"/>
            </w:r>
            <w:r>
              <w:rPr>
                <w:noProof/>
                <w:webHidden/>
              </w:rPr>
              <w:instrText xml:space="preserve"> PAGEREF _Toc354138706 \h </w:instrText>
            </w:r>
            <w:r>
              <w:rPr>
                <w:noProof/>
                <w:webHidden/>
              </w:rPr>
            </w:r>
            <w:r>
              <w:rPr>
                <w:noProof/>
                <w:webHidden/>
              </w:rPr>
              <w:fldChar w:fldCharType="separate"/>
            </w:r>
            <w:r>
              <w:rPr>
                <w:noProof/>
                <w:webHidden/>
              </w:rPr>
              <w:t>4</w:t>
            </w:r>
            <w:r>
              <w:rPr>
                <w:noProof/>
                <w:webHidden/>
              </w:rPr>
              <w:fldChar w:fldCharType="end"/>
            </w:r>
          </w:hyperlink>
        </w:p>
        <w:p w:rsidR="002B0F50" w:rsidRDefault="002B0F50">
          <w:pPr>
            <w:pStyle w:val="TDC2"/>
            <w:tabs>
              <w:tab w:val="left" w:pos="880"/>
              <w:tab w:val="right" w:leader="dot" w:pos="8777"/>
            </w:tabs>
            <w:rPr>
              <w:noProof/>
            </w:rPr>
          </w:pPr>
          <w:hyperlink w:anchor="_Toc354138707" w:history="1">
            <w:r w:rsidRPr="00AA6F9E">
              <w:rPr>
                <w:rStyle w:val="Hipervnculo"/>
                <w:noProof/>
              </w:rPr>
              <w:t>3.3</w:t>
            </w:r>
            <w:r>
              <w:rPr>
                <w:noProof/>
              </w:rPr>
              <w:tab/>
            </w:r>
            <w:r w:rsidRPr="00AA6F9E">
              <w:rPr>
                <w:rStyle w:val="Hipervnculo"/>
                <w:noProof/>
              </w:rPr>
              <w:t>Implementación del programa</w:t>
            </w:r>
            <w:r>
              <w:rPr>
                <w:noProof/>
                <w:webHidden/>
              </w:rPr>
              <w:tab/>
            </w:r>
            <w:r>
              <w:rPr>
                <w:noProof/>
                <w:webHidden/>
              </w:rPr>
              <w:fldChar w:fldCharType="begin"/>
            </w:r>
            <w:r>
              <w:rPr>
                <w:noProof/>
                <w:webHidden/>
              </w:rPr>
              <w:instrText xml:space="preserve"> PAGEREF _Toc354138707 \h </w:instrText>
            </w:r>
            <w:r>
              <w:rPr>
                <w:noProof/>
                <w:webHidden/>
              </w:rPr>
            </w:r>
            <w:r>
              <w:rPr>
                <w:noProof/>
                <w:webHidden/>
              </w:rPr>
              <w:fldChar w:fldCharType="separate"/>
            </w:r>
            <w:r>
              <w:rPr>
                <w:noProof/>
                <w:webHidden/>
              </w:rPr>
              <w:t>5</w:t>
            </w:r>
            <w:r>
              <w:rPr>
                <w:noProof/>
                <w:webHidden/>
              </w:rPr>
              <w:fldChar w:fldCharType="end"/>
            </w:r>
          </w:hyperlink>
        </w:p>
        <w:p w:rsidR="002B0F50" w:rsidRDefault="002B0F50">
          <w:pPr>
            <w:pStyle w:val="TDC1"/>
            <w:tabs>
              <w:tab w:val="left" w:pos="440"/>
              <w:tab w:val="right" w:leader="dot" w:pos="8777"/>
            </w:tabs>
            <w:rPr>
              <w:noProof/>
            </w:rPr>
          </w:pPr>
          <w:hyperlink w:anchor="_Toc354138708" w:history="1">
            <w:r w:rsidRPr="00AA6F9E">
              <w:rPr>
                <w:rStyle w:val="Hipervnculo"/>
                <w:noProof/>
              </w:rPr>
              <w:t>4</w:t>
            </w:r>
            <w:r>
              <w:rPr>
                <w:noProof/>
              </w:rPr>
              <w:tab/>
            </w:r>
            <w:r w:rsidRPr="00AA6F9E">
              <w:rPr>
                <w:rStyle w:val="Hipervnculo"/>
                <w:noProof/>
              </w:rPr>
              <w:t>Conclusiones</w:t>
            </w:r>
            <w:r>
              <w:rPr>
                <w:noProof/>
                <w:webHidden/>
              </w:rPr>
              <w:tab/>
            </w:r>
            <w:r>
              <w:rPr>
                <w:noProof/>
                <w:webHidden/>
              </w:rPr>
              <w:fldChar w:fldCharType="begin"/>
            </w:r>
            <w:r>
              <w:rPr>
                <w:noProof/>
                <w:webHidden/>
              </w:rPr>
              <w:instrText xml:space="preserve"> PAGEREF _Toc354138708 \h </w:instrText>
            </w:r>
            <w:r>
              <w:rPr>
                <w:noProof/>
                <w:webHidden/>
              </w:rPr>
            </w:r>
            <w:r>
              <w:rPr>
                <w:noProof/>
                <w:webHidden/>
              </w:rPr>
              <w:fldChar w:fldCharType="separate"/>
            </w:r>
            <w:r>
              <w:rPr>
                <w:noProof/>
                <w:webHidden/>
              </w:rPr>
              <w:t>8</w:t>
            </w:r>
            <w:r>
              <w:rPr>
                <w:noProof/>
                <w:webHidden/>
              </w:rPr>
              <w:fldChar w:fldCharType="end"/>
            </w:r>
          </w:hyperlink>
        </w:p>
        <w:p w:rsidR="00E36939" w:rsidRDefault="00D248EF">
          <w:r>
            <w:fldChar w:fldCharType="end"/>
          </w:r>
        </w:p>
      </w:sdtContent>
    </w:sdt>
    <w:p w:rsidR="005409D0" w:rsidRDefault="00E36939" w:rsidP="005409D0">
      <w:r>
        <w:br w:type="page"/>
      </w:r>
    </w:p>
    <w:p w:rsidR="00757D7B" w:rsidRDefault="00757D7B" w:rsidP="00A844BE">
      <w:pPr>
        <w:pStyle w:val="Ttulo1"/>
      </w:pPr>
      <w:bookmarkStart w:id="0" w:name="_Toc354138703"/>
      <w:r w:rsidRPr="00A844BE">
        <w:lastRenderedPageBreak/>
        <w:t>Objetivos</w:t>
      </w:r>
      <w:bookmarkEnd w:id="0"/>
    </w:p>
    <w:p w:rsidR="00A844BE" w:rsidRPr="00A844BE" w:rsidRDefault="00A844BE" w:rsidP="00A844BE">
      <w:r>
        <w:t>El objetivo de</w:t>
      </w:r>
      <w:r w:rsidR="00842011">
        <w:t xml:space="preserve"> esta tarea consiste en diseñar e implementar un programa PC para instalar el SOC adecuadamente.</w:t>
      </w:r>
    </w:p>
    <w:p w:rsidR="002E7CA1" w:rsidRDefault="002E7CA1" w:rsidP="002E7CA1">
      <w:pPr>
        <w:pStyle w:val="Ttulo1"/>
      </w:pPr>
      <w:bookmarkStart w:id="1" w:name="_Toc354138704"/>
      <w:r>
        <w:t>Desarrollo de la tarea</w:t>
      </w:r>
      <w:bookmarkEnd w:id="1"/>
    </w:p>
    <w:p w:rsidR="002E7CA1" w:rsidRDefault="002E7CA1" w:rsidP="003D0AF7">
      <w:pPr>
        <w:pStyle w:val="Ttulo2"/>
      </w:pPr>
      <w:bookmarkStart w:id="2" w:name="_Toc354138705"/>
      <w:proofErr w:type="spellStart"/>
      <w:r>
        <w:t>Subtareas</w:t>
      </w:r>
      <w:bookmarkEnd w:id="2"/>
      <w:proofErr w:type="spellEnd"/>
    </w:p>
    <w:p w:rsidR="009C66B3" w:rsidRDefault="003D0AF7" w:rsidP="0006060D">
      <w:pPr>
        <w:jc w:val="both"/>
      </w:pPr>
      <w:r>
        <w:t xml:space="preserve">Para el desarrollo de esta tarea se han identificado las siguientes </w:t>
      </w:r>
      <w:proofErr w:type="spellStart"/>
      <w:r>
        <w:t>subtareas</w:t>
      </w:r>
      <w:proofErr w:type="spellEnd"/>
      <w:r>
        <w:t>:</w:t>
      </w:r>
    </w:p>
    <w:p w:rsidR="003D0AF7" w:rsidRDefault="00842011" w:rsidP="003D0AF7">
      <w:pPr>
        <w:pStyle w:val="Prrafodelista"/>
        <w:numPr>
          <w:ilvl w:val="0"/>
          <w:numId w:val="10"/>
        </w:numPr>
        <w:jc w:val="both"/>
      </w:pPr>
      <w:r>
        <w:t>Diseño del programa</w:t>
      </w:r>
    </w:p>
    <w:p w:rsidR="00842011" w:rsidRDefault="00842011" w:rsidP="00842011">
      <w:pPr>
        <w:pStyle w:val="Prrafodelista"/>
        <w:numPr>
          <w:ilvl w:val="0"/>
          <w:numId w:val="10"/>
        </w:numPr>
        <w:jc w:val="both"/>
      </w:pPr>
      <w:r>
        <w:t>Implementación del programa</w:t>
      </w:r>
    </w:p>
    <w:p w:rsidR="003D0AF7" w:rsidRDefault="003D0AF7" w:rsidP="00842011">
      <w:pPr>
        <w:ind w:left="360"/>
        <w:jc w:val="both"/>
      </w:pPr>
      <w:r>
        <w:t xml:space="preserve">El detalle del desarrollo de cada una de las </w:t>
      </w:r>
      <w:proofErr w:type="spellStart"/>
      <w:r>
        <w:t>subtareas</w:t>
      </w:r>
      <w:proofErr w:type="spellEnd"/>
      <w:r>
        <w:t xml:space="preserve"> se lleva a cabo en los siguientes apartados.</w:t>
      </w:r>
    </w:p>
    <w:p w:rsidR="003D0AF7" w:rsidRDefault="00842011" w:rsidP="003D0AF7">
      <w:pPr>
        <w:pStyle w:val="Ttulo2"/>
      </w:pPr>
      <w:bookmarkStart w:id="3" w:name="_Toc354138706"/>
      <w:r>
        <w:t>Diseño del programa</w:t>
      </w:r>
      <w:bookmarkEnd w:id="3"/>
    </w:p>
    <w:p w:rsidR="003D0AF7" w:rsidRDefault="00842011" w:rsidP="003D0AF7">
      <w:r>
        <w:t xml:space="preserve">El programa de instalación del SOC se realizará mediante una aplicación Windows programada con Windows </w:t>
      </w:r>
      <w:proofErr w:type="spellStart"/>
      <w:r>
        <w:t>Forms</w:t>
      </w:r>
      <w:proofErr w:type="spellEnd"/>
      <w:r>
        <w:t>.</w:t>
      </w:r>
    </w:p>
    <w:p w:rsidR="00842011" w:rsidRDefault="00842011" w:rsidP="003D0AF7">
      <w:r>
        <w:t xml:space="preserve">Deberá permitir realizar las siguientes </w:t>
      </w:r>
      <w:r w:rsidR="00195514">
        <w:t>funcionalidades</w:t>
      </w:r>
      <w:r>
        <w:t>:</w:t>
      </w:r>
    </w:p>
    <w:p w:rsidR="00842011" w:rsidRDefault="00842011" w:rsidP="00842011">
      <w:pPr>
        <w:pStyle w:val="Prrafodelista"/>
        <w:numPr>
          <w:ilvl w:val="0"/>
          <w:numId w:val="12"/>
        </w:numPr>
      </w:pPr>
      <w:r>
        <w:t>Conectarse a un SOC mediante UART.</w:t>
      </w:r>
    </w:p>
    <w:p w:rsidR="00842011" w:rsidRDefault="00842011" w:rsidP="00842011">
      <w:pPr>
        <w:pStyle w:val="Prrafodelista"/>
        <w:numPr>
          <w:ilvl w:val="0"/>
          <w:numId w:val="12"/>
        </w:numPr>
      </w:pPr>
      <w:r>
        <w:t>Leer la configuración del SOC: Id, DAEN asociado, Intensidad de los LEDs, estado de la foto automática, tiempo programado entre fotos.</w:t>
      </w:r>
    </w:p>
    <w:p w:rsidR="00842011" w:rsidRDefault="00842011" w:rsidP="00842011">
      <w:pPr>
        <w:pStyle w:val="Prrafodelista"/>
        <w:numPr>
          <w:ilvl w:val="0"/>
          <w:numId w:val="12"/>
        </w:numPr>
      </w:pPr>
      <w:r>
        <w:t>Leer lista de DAEN en bus y asignación de SOC a DAEN.</w:t>
      </w:r>
    </w:p>
    <w:p w:rsidR="00842011" w:rsidRDefault="00842011" w:rsidP="00842011">
      <w:pPr>
        <w:pStyle w:val="Prrafodelista"/>
        <w:numPr>
          <w:ilvl w:val="0"/>
          <w:numId w:val="12"/>
        </w:numPr>
      </w:pPr>
      <w:r>
        <w:t xml:space="preserve">Modificación de los parámetros de configuración: LEDs, </w:t>
      </w:r>
      <w:proofErr w:type="spellStart"/>
      <w:r>
        <w:t>autofoto</w:t>
      </w:r>
      <w:proofErr w:type="spellEnd"/>
      <w:r>
        <w:t xml:space="preserve"> y posición de las ventanas de calibración.</w:t>
      </w:r>
    </w:p>
    <w:p w:rsidR="00842011" w:rsidRDefault="00842011" w:rsidP="00842011">
      <w:pPr>
        <w:pStyle w:val="Prrafodelista"/>
        <w:numPr>
          <w:ilvl w:val="0"/>
          <w:numId w:val="12"/>
        </w:numPr>
      </w:pPr>
      <w:r>
        <w:t>Herramienta para enfocar la óptica fácilmente.</w:t>
      </w:r>
    </w:p>
    <w:p w:rsidR="00195514" w:rsidRDefault="00195514" w:rsidP="00195514">
      <w:pPr>
        <w:pStyle w:val="Ttulo4"/>
      </w:pPr>
      <w:r>
        <w:t>Conectarse a un SOC mediante UART</w:t>
      </w:r>
    </w:p>
    <w:p w:rsidR="00195514" w:rsidRPr="00195514" w:rsidRDefault="00195514" w:rsidP="00195514">
      <w:r>
        <w:t>El SOC tiene un UART habilitado para configuración. Se deberá proporcionar la interface para seleccionar el puerto COM y la velocidad de comunicación, así como un botón para conectar y otro para desconectar.</w:t>
      </w:r>
    </w:p>
    <w:p w:rsidR="00195514" w:rsidRDefault="00195514" w:rsidP="00195514">
      <w:pPr>
        <w:pStyle w:val="Ttulo4"/>
      </w:pPr>
      <w:r>
        <w:t>Leer la configuración del SOC: Id, DAEN asociado, Intensidad de los LEDs, estado de la foto automática, tiempo programado entre fotos</w:t>
      </w:r>
    </w:p>
    <w:p w:rsidR="00195514" w:rsidRDefault="00195514" w:rsidP="00195514">
      <w:r>
        <w:t>Cuando el programa se conecte a un SOC deberá enviar los comandos para leer la configuración. Los parámetros que se leerán son:</w:t>
      </w:r>
    </w:p>
    <w:p w:rsidR="00195514" w:rsidRDefault="00195514" w:rsidP="00195514">
      <w:pPr>
        <w:pStyle w:val="Prrafodelista"/>
        <w:numPr>
          <w:ilvl w:val="0"/>
          <w:numId w:val="13"/>
        </w:numPr>
      </w:pPr>
      <w:r>
        <w:t>ID de SOC. El SOC tiene por defecto Id 100.</w:t>
      </w:r>
    </w:p>
    <w:p w:rsidR="00195514" w:rsidRDefault="00195514" w:rsidP="00195514">
      <w:pPr>
        <w:pStyle w:val="Prrafodelista"/>
        <w:numPr>
          <w:ilvl w:val="0"/>
          <w:numId w:val="13"/>
        </w:numPr>
      </w:pPr>
      <w:r>
        <w:t>ID de DAEN asociado. En el caso que el SOC esté asociado a un DAEN, los Id deben coincidir.</w:t>
      </w:r>
    </w:p>
    <w:p w:rsidR="00195514" w:rsidRDefault="00195514" w:rsidP="00195514">
      <w:pPr>
        <w:pStyle w:val="Prrafodelista"/>
        <w:numPr>
          <w:ilvl w:val="0"/>
          <w:numId w:val="13"/>
        </w:numPr>
      </w:pPr>
      <w:r>
        <w:t xml:space="preserve">Configuración de los LEDs. Hay varios parámetros a configurar. En primer lugar la intensidad de cada uno de los dos  LEDs que se instalan con el SOC. En segundo lugar el tiempo de </w:t>
      </w:r>
      <w:proofErr w:type="spellStart"/>
      <w:r>
        <w:t>autoexposición</w:t>
      </w:r>
      <w:proofErr w:type="spellEnd"/>
      <w:r>
        <w:t xml:space="preserve"> antes de encender los LEDs y el tiempo de </w:t>
      </w:r>
      <w:proofErr w:type="spellStart"/>
      <w:r>
        <w:t>autoexposición</w:t>
      </w:r>
      <w:proofErr w:type="spellEnd"/>
      <w:r>
        <w:t xml:space="preserve"> con los LEDs encendidos.</w:t>
      </w:r>
    </w:p>
    <w:p w:rsidR="00195514" w:rsidRPr="00195514" w:rsidRDefault="00195514" w:rsidP="00195514">
      <w:pPr>
        <w:pStyle w:val="Prrafodelista"/>
        <w:numPr>
          <w:ilvl w:val="0"/>
          <w:numId w:val="13"/>
        </w:numPr>
      </w:pPr>
      <w:r>
        <w:lastRenderedPageBreak/>
        <w:t>Estado de la auto foto. Esta funcionalidad puede estar activa o desactivada y además se tiene que leer el tiempo programado entre dos capturas consecutivas.</w:t>
      </w:r>
    </w:p>
    <w:p w:rsidR="00195514" w:rsidRDefault="00195514" w:rsidP="00195514">
      <w:pPr>
        <w:pStyle w:val="Ttulo4"/>
      </w:pPr>
      <w:r>
        <w:t>Leer lista de DAEN en bus y asignación de SOC a DAEN</w:t>
      </w:r>
    </w:p>
    <w:p w:rsidR="00195514" w:rsidRPr="00195514" w:rsidRDefault="00195514" w:rsidP="00195514">
      <w:r>
        <w:t>Se debe poder asignar un SOC al SPDR del motor dónde está instalado. Para ello se deberá poder leer la lista de DAEN existentes en el mismo bus que el SOC, seleccionar el que se quiere y realizar la asociación.</w:t>
      </w:r>
    </w:p>
    <w:p w:rsidR="00195514" w:rsidRDefault="00195514" w:rsidP="00195514">
      <w:pPr>
        <w:pStyle w:val="Ttulo4"/>
      </w:pPr>
      <w:r>
        <w:t>Modificación de los parámetros de configuración: LEDs, auto</w:t>
      </w:r>
      <w:r w:rsidR="006B7C1C">
        <w:t xml:space="preserve"> </w:t>
      </w:r>
      <w:r>
        <w:t>foto y posición de las ventanas de calibración</w:t>
      </w:r>
    </w:p>
    <w:p w:rsidR="00195514" w:rsidRDefault="00195514" w:rsidP="00195514">
      <w:r>
        <w:t xml:space="preserve">Para modificar la configuración de los LEDs fácilmente se harán unos controles del tipo </w:t>
      </w:r>
      <w:proofErr w:type="spellStart"/>
      <w:r>
        <w:t>slidebar</w:t>
      </w:r>
      <w:proofErr w:type="spellEnd"/>
      <w:r>
        <w:t xml:space="preserve">. Para activar o desactivar </w:t>
      </w:r>
      <w:r w:rsidR="006B7C1C">
        <w:t>el</w:t>
      </w:r>
      <w:r>
        <w:t xml:space="preserve"> auto foto </w:t>
      </w:r>
      <w:r w:rsidR="006B7C1C">
        <w:t xml:space="preserve">se utilizará un </w:t>
      </w:r>
      <w:proofErr w:type="spellStart"/>
      <w:r w:rsidR="006B7C1C">
        <w:t>checkbox</w:t>
      </w:r>
      <w:proofErr w:type="spellEnd"/>
      <w:r w:rsidR="006B7C1C">
        <w:t xml:space="preserve">. También habrá un </w:t>
      </w:r>
      <w:proofErr w:type="spellStart"/>
      <w:r w:rsidR="006B7C1C">
        <w:t>textbox</w:t>
      </w:r>
      <w:proofErr w:type="spellEnd"/>
      <w:r w:rsidR="006B7C1C">
        <w:t xml:space="preserve"> para introducir el tiempo programado entre fotos.</w:t>
      </w:r>
    </w:p>
    <w:p w:rsidR="006B7C1C" w:rsidRPr="00195514" w:rsidRDefault="006B7C1C" w:rsidP="00195514">
      <w:r>
        <w:t>Para poder posicionar las ventanas correctamente se realizará un control para tomar una foto. Las ventanas se dibujaran sobrepuestas sobre dicha foto y se podrán mover siempre teniendo en cuenta las restricciones de la aplicación.</w:t>
      </w:r>
    </w:p>
    <w:p w:rsidR="00195514" w:rsidRDefault="00195514" w:rsidP="00195514">
      <w:pPr>
        <w:pStyle w:val="Ttulo4"/>
      </w:pPr>
      <w:r>
        <w:t>Herramienta para enfocar la óptica fácilmente</w:t>
      </w:r>
    </w:p>
    <w:p w:rsidR="00195514" w:rsidRPr="00195514" w:rsidRDefault="006B7C1C" w:rsidP="00195514">
      <w:r>
        <w:t>Con la finalidad de enfocar la óptica de la cámara se realizará un control para grabar vídeo.</w:t>
      </w:r>
    </w:p>
    <w:p w:rsidR="00911192" w:rsidRDefault="00842011" w:rsidP="00911192">
      <w:pPr>
        <w:pStyle w:val="Ttulo2"/>
      </w:pPr>
      <w:bookmarkStart w:id="4" w:name="_Toc354138707"/>
      <w:r>
        <w:t>Implementación del programa</w:t>
      </w:r>
      <w:bookmarkEnd w:id="4"/>
    </w:p>
    <w:p w:rsidR="00911192" w:rsidRDefault="006B7C1C" w:rsidP="003D0AF7">
      <w:r>
        <w:t>A continuación se muestra la interface implementada.</w:t>
      </w:r>
    </w:p>
    <w:p w:rsidR="005D3254" w:rsidRDefault="005D3254" w:rsidP="003D0AF7">
      <w:r>
        <w:rPr>
          <w:noProof/>
        </w:rPr>
        <w:drawing>
          <wp:inline distT="0" distB="0" distL="0" distR="0">
            <wp:extent cx="5579745" cy="2701231"/>
            <wp:effectExtent l="1905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srcRect/>
                    <a:stretch>
                      <a:fillRect/>
                    </a:stretch>
                  </pic:blipFill>
                  <pic:spPr bwMode="auto">
                    <a:xfrm>
                      <a:off x="0" y="0"/>
                      <a:ext cx="5579745" cy="2701231"/>
                    </a:xfrm>
                    <a:prstGeom prst="rect">
                      <a:avLst/>
                    </a:prstGeom>
                    <a:noFill/>
                    <a:ln w="9525">
                      <a:noFill/>
                      <a:miter lim="800000"/>
                      <a:headEnd/>
                      <a:tailEnd/>
                    </a:ln>
                  </pic:spPr>
                </pic:pic>
              </a:graphicData>
            </a:graphic>
          </wp:inline>
        </w:drawing>
      </w:r>
    </w:p>
    <w:p w:rsidR="006B7C1C" w:rsidRDefault="006B7C1C" w:rsidP="003D0AF7"/>
    <w:p w:rsidR="006B7C1C" w:rsidRDefault="006B7C1C" w:rsidP="003D0AF7">
      <w:r>
        <w:t xml:space="preserve">A la parte superior izquierda tenemos el control para realizar la conexión por UART. Con un desplegable se selecciona el puerto, se introduce el </w:t>
      </w:r>
      <w:proofErr w:type="spellStart"/>
      <w:r>
        <w:t>baudrate</w:t>
      </w:r>
      <w:proofErr w:type="spellEnd"/>
      <w:r>
        <w:t xml:space="preserve"> en un </w:t>
      </w:r>
      <w:proofErr w:type="spellStart"/>
      <w:r>
        <w:t>textbox</w:t>
      </w:r>
      <w:proofErr w:type="spellEnd"/>
      <w:r>
        <w:t xml:space="preserve"> dónde el valor por defecto es de 115200bps y se clica sobre el botón conectar.</w:t>
      </w:r>
    </w:p>
    <w:p w:rsidR="006B7C1C" w:rsidRDefault="006B7C1C" w:rsidP="003D0AF7">
      <w:r>
        <w:t xml:space="preserve">Al conectar el programa envía los comandos al SOC para leer la configuración y se refresca la pantalla con los valores leídos. En el siguiente cuadro, Identificación, se muestra el Id del SOC y el </w:t>
      </w:r>
      <w:r>
        <w:lastRenderedPageBreak/>
        <w:t xml:space="preserve">Id del DAEN asociado. Cuando el SOC no está asociado a un DAEN el botón </w:t>
      </w:r>
      <w:r>
        <w:rPr>
          <w:noProof/>
        </w:rPr>
        <w:drawing>
          <wp:inline distT="0" distB="0" distL="0" distR="0">
            <wp:extent cx="1057275" cy="314325"/>
            <wp:effectExtent l="19050" t="0" r="9525"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057275" cy="314325"/>
                    </a:xfrm>
                    <a:prstGeom prst="rect">
                      <a:avLst/>
                    </a:prstGeom>
                    <a:noFill/>
                    <a:ln w="9525">
                      <a:noFill/>
                      <a:miter lim="800000"/>
                      <a:headEnd/>
                      <a:tailEnd/>
                    </a:ln>
                  </pic:spPr>
                </pic:pic>
              </a:graphicData>
            </a:graphic>
          </wp:inline>
        </w:drawing>
      </w:r>
      <w:r>
        <w:t xml:space="preserve">está habilitado. Este botón pide al SOC la lista de DAEN en el bus y la carga en el desplegable de la izquierda. </w:t>
      </w:r>
      <w:r w:rsidR="005322ED">
        <w:t>Al seleccionar el DAEN este se puede identificar mediante el botón</w:t>
      </w:r>
      <w:r w:rsidR="005322ED">
        <w:rPr>
          <w:noProof/>
        </w:rPr>
        <w:drawing>
          <wp:inline distT="0" distB="0" distL="0" distR="0">
            <wp:extent cx="838200" cy="314325"/>
            <wp:effectExtent l="19050" t="0" r="0" b="0"/>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838200" cy="314325"/>
                    </a:xfrm>
                    <a:prstGeom prst="rect">
                      <a:avLst/>
                    </a:prstGeom>
                    <a:noFill/>
                    <a:ln w="9525">
                      <a:noFill/>
                      <a:miter lim="800000"/>
                      <a:headEnd/>
                      <a:tailEnd/>
                    </a:ln>
                  </pic:spPr>
                </pic:pic>
              </a:graphicData>
            </a:graphic>
          </wp:inline>
        </w:drawing>
      </w:r>
      <w:r w:rsidR="005322ED">
        <w:t xml:space="preserve">. Cuando hemos seleccionado el DAEN correcto con el botón </w:t>
      </w:r>
      <w:r w:rsidR="005322ED">
        <w:rPr>
          <w:noProof/>
        </w:rPr>
        <w:drawing>
          <wp:inline distT="0" distB="0" distL="0" distR="0">
            <wp:extent cx="666750" cy="295275"/>
            <wp:effectExtent l="1905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666750" cy="295275"/>
                    </a:xfrm>
                    <a:prstGeom prst="rect">
                      <a:avLst/>
                    </a:prstGeom>
                    <a:noFill/>
                    <a:ln w="9525">
                      <a:noFill/>
                      <a:miter lim="800000"/>
                      <a:headEnd/>
                      <a:tailEnd/>
                    </a:ln>
                  </pic:spPr>
                </pic:pic>
              </a:graphicData>
            </a:graphic>
          </wp:inline>
        </w:drawing>
      </w:r>
      <w:r w:rsidR="005322ED">
        <w:t xml:space="preserve"> realizamos la asociación. </w:t>
      </w:r>
    </w:p>
    <w:p w:rsidR="005322ED" w:rsidRDefault="005322ED" w:rsidP="003D0AF7">
      <w:r>
        <w:t>También podemos borrar la asociación mediante el botón</w:t>
      </w:r>
      <w:r>
        <w:rPr>
          <w:noProof/>
        </w:rPr>
        <w:drawing>
          <wp:inline distT="0" distB="0" distL="0" distR="0">
            <wp:extent cx="685800" cy="304800"/>
            <wp:effectExtent l="19050" t="0" r="0" b="0"/>
            <wp:docPr id="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85800" cy="304800"/>
                    </a:xfrm>
                    <a:prstGeom prst="rect">
                      <a:avLst/>
                    </a:prstGeom>
                    <a:noFill/>
                    <a:ln w="9525">
                      <a:noFill/>
                      <a:miter lim="800000"/>
                      <a:headEnd/>
                      <a:tailEnd/>
                    </a:ln>
                  </pic:spPr>
                </pic:pic>
              </a:graphicData>
            </a:graphic>
          </wp:inline>
        </w:drawing>
      </w:r>
      <w:r>
        <w:t>.</w:t>
      </w:r>
    </w:p>
    <w:p w:rsidR="005322ED" w:rsidRDefault="005322ED" w:rsidP="003D0AF7">
      <w:r>
        <w:t>En la parte inferior, en la pestaña ‘Control Cámara’ tenemos los controles para configurar los LEDs y el auto foto:</w:t>
      </w:r>
    </w:p>
    <w:p w:rsidR="005322ED" w:rsidRDefault="005322ED" w:rsidP="003D0AF7">
      <w:r>
        <w:rPr>
          <w:noProof/>
        </w:rPr>
        <w:drawing>
          <wp:inline distT="0" distB="0" distL="0" distR="0">
            <wp:extent cx="2476500" cy="278130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2476500" cy="2781300"/>
                    </a:xfrm>
                    <a:prstGeom prst="rect">
                      <a:avLst/>
                    </a:prstGeom>
                    <a:noFill/>
                    <a:ln w="9525">
                      <a:noFill/>
                      <a:miter lim="800000"/>
                      <a:headEnd/>
                      <a:tailEnd/>
                    </a:ln>
                  </pic:spPr>
                </pic:pic>
              </a:graphicData>
            </a:graphic>
          </wp:inline>
        </w:drawing>
      </w:r>
    </w:p>
    <w:p w:rsidR="005322ED" w:rsidRDefault="005322ED" w:rsidP="003D0AF7">
      <w:r>
        <w:t xml:space="preserve">Con los </w:t>
      </w:r>
      <w:proofErr w:type="spellStart"/>
      <w:r>
        <w:t>slides</w:t>
      </w:r>
      <w:proofErr w:type="spellEnd"/>
      <w:r>
        <w:t xml:space="preserve"> controlamos la intensidad y los tiempos de </w:t>
      </w:r>
      <w:proofErr w:type="spellStart"/>
      <w:r>
        <w:t>autoexposición</w:t>
      </w:r>
      <w:proofErr w:type="spellEnd"/>
      <w:r>
        <w:t xml:space="preserve">. El botón </w:t>
      </w:r>
      <w:r>
        <w:rPr>
          <w:noProof/>
        </w:rPr>
        <w:drawing>
          <wp:inline distT="0" distB="0" distL="0" distR="0">
            <wp:extent cx="762000" cy="29527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762000" cy="295275"/>
                    </a:xfrm>
                    <a:prstGeom prst="rect">
                      <a:avLst/>
                    </a:prstGeom>
                    <a:noFill/>
                    <a:ln w="9525">
                      <a:noFill/>
                      <a:miter lim="800000"/>
                      <a:headEnd/>
                      <a:tailEnd/>
                    </a:ln>
                  </pic:spPr>
                </pic:pic>
              </a:graphicData>
            </a:graphic>
          </wp:inline>
        </w:drawing>
      </w:r>
      <w:r>
        <w:t xml:space="preserve"> activa o desactiva los LEDs. En la parte inferior tenemos los controles para activar/desactivar el auto foto y para programar el tiempo entre dos capturas consecutivas en segundos.</w:t>
      </w:r>
    </w:p>
    <w:p w:rsidR="005D000B" w:rsidRDefault="005D000B" w:rsidP="003D0AF7">
      <w:r>
        <w:rPr>
          <w:noProof/>
        </w:rPr>
        <w:drawing>
          <wp:inline distT="0" distB="0" distL="0" distR="0">
            <wp:extent cx="2228850" cy="285750"/>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2228850" cy="285750"/>
                    </a:xfrm>
                    <a:prstGeom prst="rect">
                      <a:avLst/>
                    </a:prstGeom>
                    <a:noFill/>
                    <a:ln w="9525">
                      <a:noFill/>
                      <a:miter lim="800000"/>
                      <a:headEnd/>
                      <a:tailEnd/>
                    </a:ln>
                  </pic:spPr>
                </pic:pic>
              </a:graphicData>
            </a:graphic>
          </wp:inline>
        </w:drawing>
      </w:r>
    </w:p>
    <w:p w:rsidR="005D000B" w:rsidRDefault="005D000B" w:rsidP="003D0AF7">
      <w:r>
        <w:t>En la pestaña ‘Calibración’ tenemos los controles para capturar una imagen, mostrar y ocultar las ventanas.</w:t>
      </w:r>
    </w:p>
    <w:p w:rsidR="005D000B" w:rsidRDefault="005D000B" w:rsidP="003D0AF7">
      <w:r>
        <w:rPr>
          <w:noProof/>
        </w:rPr>
        <w:lastRenderedPageBreak/>
        <w:drawing>
          <wp:inline distT="0" distB="0" distL="0" distR="0">
            <wp:extent cx="2466975" cy="2790825"/>
            <wp:effectExtent l="1905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2466975" cy="2790825"/>
                    </a:xfrm>
                    <a:prstGeom prst="rect">
                      <a:avLst/>
                    </a:prstGeom>
                    <a:noFill/>
                    <a:ln w="9525">
                      <a:noFill/>
                      <a:miter lim="800000"/>
                      <a:headEnd/>
                      <a:tailEnd/>
                    </a:ln>
                  </pic:spPr>
                </pic:pic>
              </a:graphicData>
            </a:graphic>
          </wp:inline>
        </w:drawing>
      </w:r>
    </w:p>
    <w:p w:rsidR="005D000B" w:rsidRDefault="005D000B" w:rsidP="003D0AF7">
      <w:r>
        <w:t xml:space="preserve">Las ventanas se </w:t>
      </w:r>
      <w:r w:rsidR="00547332">
        <w:t>pueden</w:t>
      </w:r>
      <w:r>
        <w:t xml:space="preserve"> mover por la pantalla y se puede cambiar la configuración de ventanas horizontales/verticales con el </w:t>
      </w:r>
      <w:proofErr w:type="spellStart"/>
      <w:r>
        <w:t>checkbox</w:t>
      </w:r>
      <w:proofErr w:type="spellEnd"/>
      <w:r>
        <w:t xml:space="preserve"> y el </w:t>
      </w:r>
      <w:r w:rsidR="00547332">
        <w:t>botón</w:t>
      </w:r>
      <w:r>
        <w:rPr>
          <w:noProof/>
        </w:rPr>
        <w:drawing>
          <wp:inline distT="0" distB="0" distL="0" distR="0">
            <wp:extent cx="685800" cy="33337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685800" cy="333375"/>
                    </a:xfrm>
                    <a:prstGeom prst="rect">
                      <a:avLst/>
                    </a:prstGeom>
                    <a:noFill/>
                    <a:ln w="9525">
                      <a:noFill/>
                      <a:miter lim="800000"/>
                      <a:headEnd/>
                      <a:tailEnd/>
                    </a:ln>
                  </pic:spPr>
                </pic:pic>
              </a:graphicData>
            </a:graphic>
          </wp:inline>
        </w:drawing>
      </w:r>
      <w:r>
        <w:t>.</w:t>
      </w:r>
    </w:p>
    <w:p w:rsidR="005D000B" w:rsidRDefault="005D3254" w:rsidP="003D0AF7">
      <w:r>
        <w:rPr>
          <w:noProof/>
        </w:rPr>
        <w:drawing>
          <wp:inline distT="0" distB="0" distL="0" distR="0">
            <wp:extent cx="5579745" cy="4349296"/>
            <wp:effectExtent l="1905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5579745" cy="4349296"/>
                    </a:xfrm>
                    <a:prstGeom prst="rect">
                      <a:avLst/>
                    </a:prstGeom>
                    <a:noFill/>
                    <a:ln w="9525">
                      <a:noFill/>
                      <a:miter lim="800000"/>
                      <a:headEnd/>
                      <a:tailEnd/>
                    </a:ln>
                  </pic:spPr>
                </pic:pic>
              </a:graphicData>
            </a:graphic>
          </wp:inline>
        </w:drawing>
      </w:r>
    </w:p>
    <w:p w:rsidR="005D3254" w:rsidRDefault="005D3254" w:rsidP="003D0AF7">
      <w:r>
        <w:t>La movilidad de las ventanas está restringida de forma que las ventanas de un mismo martillo siempre estarán alineadas. Además no se puede intercambiar la posición entre ellas, por ejemplo, las superiores siempre estarán por encima de las inferiores.</w:t>
      </w:r>
    </w:p>
    <w:p w:rsidR="005D3254" w:rsidRDefault="005D3254" w:rsidP="003D0AF7">
      <w:r>
        <w:lastRenderedPageBreak/>
        <w:t>La ventana azul se puede mover libremente por la imagen, además se puede redimensionar. Este ventana se utiliza cuando des de el cliente web se pide una imagen completa. El SOC toma la imagen, extrae la región marcada por esta ventana y la envía al servidor.</w:t>
      </w:r>
    </w:p>
    <w:p w:rsidR="009C66B3" w:rsidRDefault="009C66B3" w:rsidP="009C66B3">
      <w:pPr>
        <w:pStyle w:val="Ttulo1"/>
      </w:pPr>
      <w:bookmarkStart w:id="5" w:name="_Toc354138708"/>
      <w:r>
        <w:t>Conclusiones</w:t>
      </w:r>
      <w:bookmarkEnd w:id="5"/>
    </w:p>
    <w:p w:rsidR="00E11D85" w:rsidRPr="00E11D85" w:rsidRDefault="00E11D85" w:rsidP="00E11D85">
      <w:r>
        <w:t>Se ha desarrollado un programa para la asistencia a la instalación del SOC. Este programa permite leer y modificar los parámetros de configuración del SOC. También permite capturar video para realizar el enfoque de la óptica.</w:t>
      </w:r>
    </w:p>
    <w:p w:rsidR="008A2F53" w:rsidRPr="003C5FBB" w:rsidRDefault="003C5FBB" w:rsidP="00AB4BDF">
      <w:pPr>
        <w:rPr>
          <w:b/>
          <w:color w:val="FF0000"/>
        </w:rPr>
      </w:pPr>
      <w:bookmarkStart w:id="6" w:name="_GoBack"/>
      <w:r w:rsidRPr="003C5FBB">
        <w:rPr>
          <w:b/>
          <w:color w:val="FF0000"/>
        </w:rPr>
        <w:t>Tarea completada:</w:t>
      </w:r>
      <w:r w:rsidR="008A2F53" w:rsidRPr="003C5FBB">
        <w:rPr>
          <w:b/>
          <w:color w:val="FF0000"/>
        </w:rPr>
        <w:t xml:space="preserve"> </w:t>
      </w:r>
      <w:r w:rsidR="00E11D85">
        <w:rPr>
          <w:b/>
          <w:color w:val="FF0000"/>
        </w:rPr>
        <w:t>7</w:t>
      </w:r>
      <w:r w:rsidR="008A2F53" w:rsidRPr="003C5FBB">
        <w:rPr>
          <w:b/>
          <w:color w:val="FF0000"/>
        </w:rPr>
        <w:t xml:space="preserve">6 horas o </w:t>
      </w:r>
      <w:r w:rsidR="00E11D85">
        <w:rPr>
          <w:b/>
          <w:color w:val="FF0000"/>
        </w:rPr>
        <w:t>9.5</w:t>
      </w:r>
      <w:r w:rsidR="008A2F53" w:rsidRPr="003C5FBB">
        <w:rPr>
          <w:b/>
          <w:color w:val="FF0000"/>
        </w:rPr>
        <w:t xml:space="preserve"> días.</w:t>
      </w:r>
      <w:bookmarkEnd w:id="6"/>
    </w:p>
    <w:sectPr w:rsidR="008A2F53" w:rsidRPr="003C5FBB" w:rsidSect="00625EB7">
      <w:headerReference w:type="even" r:id="rId20"/>
      <w:headerReference w:type="default" r:id="rId21"/>
      <w:footerReference w:type="default" r:id="rId22"/>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1589" w:rsidRDefault="00741589" w:rsidP="00C85AE7">
      <w:pPr>
        <w:spacing w:after="0" w:line="240" w:lineRule="auto"/>
      </w:pPr>
      <w:r>
        <w:separator/>
      </w:r>
    </w:p>
  </w:endnote>
  <w:endnote w:type="continuationSeparator" w:id="0">
    <w:p w:rsidR="00741589" w:rsidRDefault="00741589"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1589" w:rsidRDefault="00741589" w:rsidP="00C85AE7">
      <w:pPr>
        <w:spacing w:after="0" w:line="240" w:lineRule="auto"/>
      </w:pPr>
      <w:r>
        <w:separator/>
      </w:r>
    </w:p>
  </w:footnote>
  <w:footnote w:type="continuationSeparator" w:id="0">
    <w:p w:rsidR="00741589" w:rsidRDefault="00741589"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842011">
      <w:rPr>
        <w:rFonts w:ascii="Calibri" w:hAnsi="Calibri" w:cs="Calibri"/>
        <w:color w:val="FFFFFF" w:themeColor="background1"/>
        <w:sz w:val="32"/>
        <w:szCs w:val="32"/>
      </w:rPr>
      <w:t>SOC_1202_10.1_120925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80E37"/>
    <w:multiLevelType w:val="hybridMultilevel"/>
    <w:tmpl w:val="282EE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25D2EB1"/>
    <w:multiLevelType w:val="hybridMultilevel"/>
    <w:tmpl w:val="014052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B6E3D75"/>
    <w:multiLevelType w:val="hybridMultilevel"/>
    <w:tmpl w:val="E4287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270A0D"/>
    <w:multiLevelType w:val="hybridMultilevel"/>
    <w:tmpl w:val="785CEC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769F7928"/>
    <w:multiLevelType w:val="hybridMultilevel"/>
    <w:tmpl w:val="7C6835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9"/>
  </w:num>
  <w:num w:numId="5">
    <w:abstractNumId w:val="11"/>
  </w:num>
  <w:num w:numId="6">
    <w:abstractNumId w:val="8"/>
  </w:num>
  <w:num w:numId="7">
    <w:abstractNumId w:val="6"/>
  </w:num>
  <w:num w:numId="8">
    <w:abstractNumId w:val="5"/>
  </w:num>
  <w:num w:numId="9">
    <w:abstractNumId w:val="10"/>
  </w:num>
  <w:num w:numId="10">
    <w:abstractNumId w:val="7"/>
  </w:num>
  <w:num w:numId="11">
    <w:abstractNumId w:val="2"/>
  </w:num>
  <w:num w:numId="12">
    <w:abstractNumId w:val="12"/>
  </w:num>
  <w:num w:numId="13">
    <w:abstractNumId w:val="0"/>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53570F"/>
    <w:rsid w:val="00035BD2"/>
    <w:rsid w:val="0006060D"/>
    <w:rsid w:val="00065C5E"/>
    <w:rsid w:val="000666EC"/>
    <w:rsid w:val="0006722D"/>
    <w:rsid w:val="000A3A83"/>
    <w:rsid w:val="000A6F7E"/>
    <w:rsid w:val="000F17B5"/>
    <w:rsid w:val="00114C3C"/>
    <w:rsid w:val="0015040D"/>
    <w:rsid w:val="00150C08"/>
    <w:rsid w:val="001604C5"/>
    <w:rsid w:val="0016488D"/>
    <w:rsid w:val="0017474E"/>
    <w:rsid w:val="00195514"/>
    <w:rsid w:val="001A0B24"/>
    <w:rsid w:val="001C3FBF"/>
    <w:rsid w:val="001D551B"/>
    <w:rsid w:val="001E42C4"/>
    <w:rsid w:val="001E7A1C"/>
    <w:rsid w:val="001F5D59"/>
    <w:rsid w:val="00215D67"/>
    <w:rsid w:val="00234588"/>
    <w:rsid w:val="00257FDF"/>
    <w:rsid w:val="00290865"/>
    <w:rsid w:val="002B0F50"/>
    <w:rsid w:val="002D0A51"/>
    <w:rsid w:val="002E0F66"/>
    <w:rsid w:val="002E7CA1"/>
    <w:rsid w:val="002F6484"/>
    <w:rsid w:val="002F6EB2"/>
    <w:rsid w:val="003007A6"/>
    <w:rsid w:val="00313C9A"/>
    <w:rsid w:val="00357424"/>
    <w:rsid w:val="0036633C"/>
    <w:rsid w:val="00367115"/>
    <w:rsid w:val="003C0899"/>
    <w:rsid w:val="003C3050"/>
    <w:rsid w:val="003C5FBB"/>
    <w:rsid w:val="003C7667"/>
    <w:rsid w:val="003D0AF7"/>
    <w:rsid w:val="003E2E22"/>
    <w:rsid w:val="0040040E"/>
    <w:rsid w:val="00406101"/>
    <w:rsid w:val="00417803"/>
    <w:rsid w:val="00421B99"/>
    <w:rsid w:val="00424D98"/>
    <w:rsid w:val="0047125C"/>
    <w:rsid w:val="00487DC7"/>
    <w:rsid w:val="00491117"/>
    <w:rsid w:val="004B6822"/>
    <w:rsid w:val="004C03CE"/>
    <w:rsid w:val="004C1E8A"/>
    <w:rsid w:val="004C6639"/>
    <w:rsid w:val="005322ED"/>
    <w:rsid w:val="005325C4"/>
    <w:rsid w:val="0053570F"/>
    <w:rsid w:val="005409D0"/>
    <w:rsid w:val="00547332"/>
    <w:rsid w:val="00570D78"/>
    <w:rsid w:val="00572517"/>
    <w:rsid w:val="00595512"/>
    <w:rsid w:val="00596632"/>
    <w:rsid w:val="005A49D5"/>
    <w:rsid w:val="005B1A59"/>
    <w:rsid w:val="005D000B"/>
    <w:rsid w:val="005D3254"/>
    <w:rsid w:val="005E65BE"/>
    <w:rsid w:val="006169B2"/>
    <w:rsid w:val="006219F2"/>
    <w:rsid w:val="00625EB7"/>
    <w:rsid w:val="00631CF5"/>
    <w:rsid w:val="0064489B"/>
    <w:rsid w:val="00653AF8"/>
    <w:rsid w:val="006546C2"/>
    <w:rsid w:val="006B7C1C"/>
    <w:rsid w:val="006D2AF6"/>
    <w:rsid w:val="006D73A5"/>
    <w:rsid w:val="006E22CB"/>
    <w:rsid w:val="006E670C"/>
    <w:rsid w:val="007137E9"/>
    <w:rsid w:val="00724E90"/>
    <w:rsid w:val="007337A3"/>
    <w:rsid w:val="00741589"/>
    <w:rsid w:val="00757D7B"/>
    <w:rsid w:val="0076176E"/>
    <w:rsid w:val="007711FF"/>
    <w:rsid w:val="00776051"/>
    <w:rsid w:val="00781156"/>
    <w:rsid w:val="00786CBE"/>
    <w:rsid w:val="00787914"/>
    <w:rsid w:val="007927AD"/>
    <w:rsid w:val="007A701F"/>
    <w:rsid w:val="00825DF1"/>
    <w:rsid w:val="00835AEA"/>
    <w:rsid w:val="00842011"/>
    <w:rsid w:val="00842806"/>
    <w:rsid w:val="00851211"/>
    <w:rsid w:val="00852EF8"/>
    <w:rsid w:val="00863123"/>
    <w:rsid w:val="008839E4"/>
    <w:rsid w:val="00886CD2"/>
    <w:rsid w:val="008A2F53"/>
    <w:rsid w:val="008B5CCB"/>
    <w:rsid w:val="008D10CD"/>
    <w:rsid w:val="008D2E2A"/>
    <w:rsid w:val="008E1892"/>
    <w:rsid w:val="008E1E35"/>
    <w:rsid w:val="008F6060"/>
    <w:rsid w:val="00911192"/>
    <w:rsid w:val="009133AA"/>
    <w:rsid w:val="00931E3A"/>
    <w:rsid w:val="00970282"/>
    <w:rsid w:val="00970D12"/>
    <w:rsid w:val="00971C4F"/>
    <w:rsid w:val="00977677"/>
    <w:rsid w:val="00980002"/>
    <w:rsid w:val="009824C1"/>
    <w:rsid w:val="0098468F"/>
    <w:rsid w:val="009900C1"/>
    <w:rsid w:val="0099403F"/>
    <w:rsid w:val="009955E4"/>
    <w:rsid w:val="009C6153"/>
    <w:rsid w:val="009C66B3"/>
    <w:rsid w:val="009D6B05"/>
    <w:rsid w:val="009F72F0"/>
    <w:rsid w:val="00A10BF9"/>
    <w:rsid w:val="00A1337E"/>
    <w:rsid w:val="00A30005"/>
    <w:rsid w:val="00A4081B"/>
    <w:rsid w:val="00A70A7A"/>
    <w:rsid w:val="00A844BE"/>
    <w:rsid w:val="00A851E8"/>
    <w:rsid w:val="00A9012A"/>
    <w:rsid w:val="00AA361D"/>
    <w:rsid w:val="00AA3AB2"/>
    <w:rsid w:val="00AB4BDF"/>
    <w:rsid w:val="00AC348A"/>
    <w:rsid w:val="00AC3CBD"/>
    <w:rsid w:val="00AE1A4C"/>
    <w:rsid w:val="00AE3E5D"/>
    <w:rsid w:val="00AF1292"/>
    <w:rsid w:val="00AF68B4"/>
    <w:rsid w:val="00B22077"/>
    <w:rsid w:val="00B43329"/>
    <w:rsid w:val="00B61899"/>
    <w:rsid w:val="00B63E9A"/>
    <w:rsid w:val="00B7332E"/>
    <w:rsid w:val="00BB173D"/>
    <w:rsid w:val="00BC4DBA"/>
    <w:rsid w:val="00BD3159"/>
    <w:rsid w:val="00BE1402"/>
    <w:rsid w:val="00BF3138"/>
    <w:rsid w:val="00BF44D2"/>
    <w:rsid w:val="00C019A0"/>
    <w:rsid w:val="00C154F2"/>
    <w:rsid w:val="00C35566"/>
    <w:rsid w:val="00C36565"/>
    <w:rsid w:val="00C41CF9"/>
    <w:rsid w:val="00C62C66"/>
    <w:rsid w:val="00C85AE7"/>
    <w:rsid w:val="00C90595"/>
    <w:rsid w:val="00CF1F05"/>
    <w:rsid w:val="00D07C82"/>
    <w:rsid w:val="00D12380"/>
    <w:rsid w:val="00D1636A"/>
    <w:rsid w:val="00D248EF"/>
    <w:rsid w:val="00D76F51"/>
    <w:rsid w:val="00DA2591"/>
    <w:rsid w:val="00DB3B9B"/>
    <w:rsid w:val="00DC0147"/>
    <w:rsid w:val="00DC739D"/>
    <w:rsid w:val="00E11D85"/>
    <w:rsid w:val="00E247DF"/>
    <w:rsid w:val="00E36939"/>
    <w:rsid w:val="00E46ABB"/>
    <w:rsid w:val="00E714C4"/>
    <w:rsid w:val="00E71CC4"/>
    <w:rsid w:val="00E7301C"/>
    <w:rsid w:val="00E84E77"/>
    <w:rsid w:val="00E84FE4"/>
    <w:rsid w:val="00E92F45"/>
    <w:rsid w:val="00EA1851"/>
    <w:rsid w:val="00EC1772"/>
    <w:rsid w:val="00EC58EF"/>
    <w:rsid w:val="00EE40DF"/>
    <w:rsid w:val="00F0064A"/>
    <w:rsid w:val="00F01C17"/>
    <w:rsid w:val="00F043DD"/>
    <w:rsid w:val="00F17BB4"/>
    <w:rsid w:val="00F2264F"/>
    <w:rsid w:val="00F2370B"/>
    <w:rsid w:val="00F86894"/>
    <w:rsid w:val="00FA1F3F"/>
    <w:rsid w:val="00FE1A3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595"/>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9059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semiHidden/>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AA3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31E3A"/>
    <w:rPr>
      <w:b/>
      <w:bCs/>
      <w:smallCaps/>
      <w:color w:val="C0504D" w:themeColor="accent2"/>
      <w:spacing w:val="5"/>
      <w:u w:val="single"/>
    </w:rPr>
  </w:style>
  <w:style w:type="character" w:styleId="nfasisintenso">
    <w:name w:val="Intense Emphasis"/>
    <w:basedOn w:val="Fuentedeprrafopredeter"/>
    <w:uiPriority w:val="21"/>
    <w:qFormat/>
    <w:rsid w:val="00491117"/>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25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semiHidden/>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8F5D6-83B7-4E0F-A7CA-34AB964E7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Pages>
  <Words>961</Words>
  <Characters>5290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SOC_1202_T10_120221</vt:lpstr>
    </vt:vector>
  </TitlesOfParts>
  <Company>Enginyeria i Arquitectura La Salle - URL</Company>
  <LinksUpToDate>false</LinksUpToDate>
  <CharactersWithSpaces>6239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SOC_1202_T10.1_120925</dc:title>
  <dc:subject>Versión: 20130328</dc:subject>
  <dc:creator>Autor: Rafel Mormeneo Melich</dc:creator>
  <cp:lastModifiedBy>rafel</cp:lastModifiedBy>
  <cp:revision>10</cp:revision>
  <cp:lastPrinted>2012-10-10T09:05:00Z</cp:lastPrinted>
  <dcterms:created xsi:type="dcterms:W3CDTF">2013-03-28T06:41:00Z</dcterms:created>
  <dcterms:modified xsi:type="dcterms:W3CDTF">2013-04-19T10:42:00Z</dcterms:modified>
</cp:coreProperties>
</file>