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PalmView Contracting Inc.</w:t>
      </w:r>
    </w:p>
    <w:p>
      <w:r>
        <w:rPr>
          <w:b w:val="0"/>
        </w:rPr>
        <w:t>Scope of Work &amp; Quotation — New Two-Storey Single Detached Dwelling</w:t>
      </w:r>
    </w:p>
    <w:p>
      <w:r>
        <w:rPr>
          <w:b w:val="0"/>
        </w:rPr>
        <w:t>Project: 94 Margaret Ave, Stoney Creek (Hamilton), ON</w:t>
      </w:r>
    </w:p>
    <w:p>
      <w:r>
        <w:rPr>
          <w:b w:val="0"/>
        </w:rPr>
        <w:t>Date: October 21, 2026  |  Valid until: November 5, 2026 (15 days)</w:t>
      </w:r>
    </w:p>
    <w:p>
      <w:r>
        <w:rPr>
          <w:b w:val="0"/>
        </w:rPr>
        <w:t>Basis: Bobicon Ltd. architectural set SP1, A0.1–A6.0 (April 9, 2026) and AM Engineering Grading Plan, Project 26047, Rev. 3 (Sept 30, 2026).</w:t>
      </w:r>
    </w:p>
    <w:p>
      <w:r>
        <w:rPr>
          <w:b w:val="0"/>
        </w:rPr>
        <w:t>House size: 2,930 SF finished (main 1,460 SF + second 1,470 SF), 1,460 SF unfinished basement, 548 SF two-car garage, 60 SF covered front porch, 204 SF covered rear patio.</w:t>
      </w:r>
    </w:p>
    <w:p>
      <w:r>
        <w:rPr>
          <w:b/>
          <w:color w:val="1F3A2E"/>
          <w:sz w:val="28"/>
        </w:rPr>
        <w:t>PROJECT SUMMARY</w:t>
      </w:r>
    </w:p>
    <w:p>
      <w:r>
        <w:rPr>
          <w:b w:val="0"/>
        </w:rPr>
        <w:t>PalmView will demolish the existing dwelling and build a new two-storey home with basement and attached two-car garage, complete to drywall (Level 4, unprimed) under a fixed price. Specifications are entry level throughout: vinyl double-pane windows, insulated steel doors, asphalt shingles, brick/stone and stucco cladding as drawn. The basement is left unfinished. Finishes needed to complete the home are listed separately as an optional entry-level Finished Material Budget.</w:t>
      </w:r>
    </w:p>
    <w:p>
      <w:r>
        <w:rPr>
          <w:b/>
          <w:color w:val="1F3A2E"/>
          <w:sz w:val="28"/>
        </w:rPr>
        <w:t>BLOCK 1 — OWNER DIRECT COSTS (AT COST, NO MARKUP)</w:t>
      </w:r>
    </w:p>
    <w:p>
      <w:pPr>
        <w:pStyle w:val="ListBullet"/>
      </w:pPr>
      <w:r>
        <w:t>Pay City of Hamilton building permit fees for the new dwelling and grading review.</w:t>
      </w:r>
    </w:p>
    <w:p>
      <w:pPr>
        <w:pStyle w:val="ListBullet"/>
      </w:pPr>
      <w:r>
        <w:t>Pay City of Hamilton development charges. Carried assuming a demolition credit for the existing house; amount to be confirmed with the City.</w:t>
      </w:r>
    </w:p>
    <w:p>
      <w:pPr>
        <w:pStyle w:val="ListBullet"/>
      </w:pPr>
      <w:r>
        <w:t>Pay utility connection fees for water, sewer, gas and hydro services.</w:t>
      </w:r>
    </w:p>
    <w:p>
      <w:r>
        <w:rPr>
          <w:b w:val="0"/>
        </w:rPr>
        <w:t>These are pass-through amounts. Actual invoices are billed at cost and adjusted up or down at closeout.</w:t>
      </w:r>
    </w:p>
    <w:p>
      <w:pPr>
        <w:jc w:val="right"/>
      </w:pPr>
      <w:r>
        <w:rPr>
          <w:b/>
          <w:sz w:val="23"/>
        </w:rPr>
        <w:t>Block 1 — Owner Direct Costs: $72,000</w:t>
      </w:r>
    </w:p>
    <w:p>
      <w:r>
        <w:rPr>
          <w:b/>
          <w:color w:val="1F3A2E"/>
          <w:sz w:val="28"/>
        </w:rPr>
        <w:t>BLOCK 2 — FIXED COST (THROUGH DRYWALL)</w:t>
      </w:r>
    </w:p>
    <w:p>
      <w:r>
        <w:rPr>
          <w:b/>
          <w:color w:val="1F3A2E"/>
          <w:sz w:val="26"/>
        </w:rPr>
        <w:t>PRE-CONSTRUCTION SCOPE</w:t>
      </w:r>
    </w:p>
    <w:p>
      <w:pPr>
        <w:pStyle w:val="ListBullet"/>
      </w:pPr>
      <w:r>
        <w:t>Prepare and submit the City permit package and coordinate the permit through issuance with the designer and engineer.</w:t>
      </w:r>
    </w:p>
    <w:p>
      <w:pPr>
        <w:pStyle w:val="ListBullet"/>
      </w:pPr>
      <w:r>
        <w:t>Provide structural engineering, HVAC design and heat loss / SB-12 energy compliance, and truss layout drawings.</w:t>
      </w:r>
    </w:p>
    <w:p>
      <w:pPr>
        <w:pStyle w:val="ListBullet"/>
      </w:pPr>
      <w:r>
        <w:t>Arrange surveyor stakeout, footing and wall pins, and foundation location survey.</w:t>
      </w:r>
    </w:p>
    <w:p>
      <w:pPr>
        <w:pStyle w:val="ListBullet"/>
      </w:pPr>
      <w:r>
        <w:t>Arrange AM Engineering site reviews for servicing and lot grading.</w:t>
      </w:r>
    </w:p>
    <w:p>
      <w:pPr>
        <w:pStyle w:val="ListBullet"/>
      </w:pPr>
      <w:r>
        <w:t>Complete a designated substance survey of the existing house before demolition; carry a provisional abatement allowance.</w:t>
      </w:r>
    </w:p>
    <w:p>
      <w:pPr>
        <w:pStyle w:val="ListBullet"/>
      </w:pPr>
      <w:r>
        <w:t>Install City tree protection hoarding, temporary construction fence, toilet, hydro and water.</w:t>
      </w:r>
    </w:p>
    <w:p>
      <w:pPr>
        <w:pStyle w:val="ListBullet"/>
      </w:pPr>
      <w:r>
        <w:t>Provide temporary heat during winter months, scaffold for masonry and stucco, and a crane to set roof trusses.</w:t>
      </w:r>
    </w:p>
    <w:p>
      <w:pPr>
        <w:pStyle w:val="ListBullet"/>
      </w:pPr>
      <w:r>
        <w:t>Provide waste bins, site safety, signage, sidewalk/road protection, utility locates and builder's risk insurance.</w:t>
      </w:r>
    </w:p>
    <w:p>
      <w:pPr>
        <w:pStyle w:val="ListBullet"/>
      </w:pPr>
      <w:r>
        <w:t>Enrol the home with Tarion.</w:t>
      </w:r>
    </w:p>
    <w:p>
      <w:pPr>
        <w:pStyle w:val="ListBullet"/>
      </w:pPr>
      <w:r>
        <w:t>Provide full-time site supervision and project management from demolition through drywall (approx. 6 months).</w:t>
      </w:r>
    </w:p>
    <w:p>
      <w:r>
        <w:rPr>
          <w:b/>
          <w:color w:val="1F3A2E"/>
          <w:sz w:val="26"/>
        </w:rPr>
        <w:t>DEMOLITION, EXCAVATION &amp; FOUNDATION SCOPE</w:t>
      </w:r>
    </w:p>
    <w:p>
      <w:pPr>
        <w:pStyle w:val="ListBullet"/>
      </w:pPr>
      <w:r>
        <w:t>Demolish and dispose of the existing dwelling, foundation and rear shed; clear vegetation in the work area.</w:t>
      </w:r>
    </w:p>
    <w:p>
      <w:pPr>
        <w:pStyle w:val="ListBullet"/>
      </w:pPr>
      <w:r>
        <w:t>Excavate for the basement (BFE 98.55) and frost walls at the garage, cold room and rear patio, including haul-away.</w:t>
      </w:r>
    </w:p>
    <w:p>
      <w:pPr>
        <w:pStyle w:val="ListBullet"/>
      </w:pPr>
      <w:r>
        <w:t>Form and pour strip and pad footings and poured concrete foundation walls per drawings.</w:t>
      </w:r>
    </w:p>
    <w:p>
      <w:pPr>
        <w:pStyle w:val="ListBullet"/>
      </w:pPr>
      <w:r>
        <w:t>Apply bituminous dampproofing and drainage mat; install weeping tile with clear stone to sump.</w:t>
      </w:r>
    </w:p>
    <w:p>
      <w:pPr>
        <w:pStyle w:val="ListBullet"/>
      </w:pPr>
      <w:r>
        <w:t>Backfill and rough grade to the AM Engineering grading plan.</w:t>
      </w:r>
    </w:p>
    <w:p>
      <w:pPr>
        <w:pStyle w:val="ListBullet"/>
      </w:pPr>
      <w:r>
        <w:t>Pour basement slab (3" on 6" granular, R10 perimeter insulation), garage slab, front porch and raised rear patio slabs.</w:t>
      </w:r>
    </w:p>
    <w:p>
      <w:pPr>
        <w:pStyle w:val="ListBullet"/>
      </w:pPr>
      <w:r>
        <w:t>Trench and install new water and sewer laterals to 1.0 m from the building face; install underground plumbing, sump and radon rough-in.</w:t>
      </w:r>
    </w:p>
    <w:p>
      <w:r>
        <w:rPr>
          <w:b/>
          <w:color w:val="1F3A2E"/>
          <w:sz w:val="26"/>
        </w:rPr>
        <w:t>FRAMING &amp; STRUCTURE SCOPE</w:t>
      </w:r>
    </w:p>
    <w:p>
      <w:pPr>
        <w:pStyle w:val="ListBullet"/>
      </w:pPr>
      <w:r>
        <w:t>Frame the house and garage: 2x10 floor systems, 2x6 exterior walls, interior partitions, engineered roof trusses and flat roof joists.</w:t>
      </w:r>
    </w:p>
    <w:p>
      <w:pPr>
        <w:pStyle w:val="ListBullet"/>
      </w:pPr>
      <w:r>
        <w:t>Supply and install structural steel beams and columns per drawings (7 beams, 5 columns).</w:t>
      </w:r>
    </w:p>
    <w:p>
      <w:pPr>
        <w:pStyle w:val="ListBullet"/>
      </w:pPr>
      <w:r>
        <w:t>Complete back framing, blocking and stair framing (basement stair left as framed).</w:t>
      </w:r>
    </w:p>
    <w:p>
      <w:r>
        <w:rPr>
          <w:b/>
          <w:color w:val="1F3A2E"/>
          <w:sz w:val="26"/>
        </w:rPr>
        <w:t>ROOFING SCOPE</w:t>
      </w:r>
    </w:p>
    <w:p>
      <w:pPr>
        <w:pStyle w:val="ListBullet"/>
      </w:pPr>
      <w:r>
        <w:t>Supply and install asphalt shingles on the hip roof with underlayment, ice and water shield, flashings and roof vents.</w:t>
      </w:r>
    </w:p>
    <w:p>
      <w:pPr>
        <w:pStyle w:val="ListBullet"/>
      </w:pPr>
      <w:r>
        <w:t>Supply and install torch-on membrane on flat roofs over the garage, porch and patio, sloped to scuppers, with aluminum parapet capping.</w:t>
      </w:r>
    </w:p>
    <w:p>
      <w:pPr>
        <w:pStyle w:val="ListBullet"/>
      </w:pPr>
      <w:r>
        <w:t>Supply and install prefinished aluminum soffit, fascia, eavestrough and downspouts.</w:t>
      </w:r>
    </w:p>
    <w:p>
      <w:r>
        <w:rPr>
          <w:b/>
          <w:color w:val="1F3A2E"/>
          <w:sz w:val="26"/>
        </w:rPr>
        <w:t>WINDOWS &amp; EXTERIOR DOORS SCOPE</w:t>
      </w:r>
    </w:p>
    <w:p>
      <w:pPr>
        <w:pStyle w:val="ListBullet"/>
      </w:pPr>
      <w:r>
        <w:t>Supply and install vinyl double-pane low-E windows W1–W8 (14 units) per schedule, entry level, white.</w:t>
      </w:r>
    </w:p>
    <w:p>
      <w:pPr>
        <w:pStyle w:val="ListBullet"/>
      </w:pPr>
      <w:r>
        <w:t>Supply and install an 8'-0" vinyl patio sliding door with transom.</w:t>
      </w:r>
    </w:p>
    <w:p>
      <w:pPr>
        <w:pStyle w:val="ListBullet"/>
      </w:pPr>
      <w:r>
        <w:t>Supply and install insulated steel entry door with two sidelights, garage man door and gas-proofed garage-to-house door, with basic hardware.</w:t>
      </w:r>
    </w:p>
    <w:p>
      <w:pPr>
        <w:pStyle w:val="ListBullet"/>
      </w:pPr>
      <w:r>
        <w:t>Supply and install one 16'-0" x 8'-0" insulated steel garage door. Opener not included.</w:t>
      </w:r>
    </w:p>
    <w:p>
      <w:r>
        <w:rPr>
          <w:b/>
          <w:color w:val="1F3A2E"/>
          <w:sz w:val="26"/>
        </w:rPr>
        <w:t>EXTERIOR CLADDING SCOPE</w:t>
      </w:r>
    </w:p>
    <w:p>
      <w:pPr>
        <w:pStyle w:val="ListBullet"/>
      </w:pPr>
      <w:r>
        <w:t>Supply and install brick and stone veneer on the main floor and stone columns, with ties and precast sills.</w:t>
      </w:r>
    </w:p>
    <w:p>
      <w:pPr>
        <w:pStyle w:val="ListBullet"/>
      </w:pPr>
      <w:r>
        <w:t>Supply and install stucco with R5 rigid insulation on the second floor and parapets.</w:t>
      </w:r>
    </w:p>
    <w:p>
      <w:pPr>
        <w:pStyle w:val="ListBullet"/>
      </w:pPr>
      <w:r>
        <w:t>Install sheathing membrane behind veneer and caulk all windows, doors and penetrations.</w:t>
      </w:r>
    </w:p>
    <w:p>
      <w:r>
        <w:rPr>
          <w:b/>
          <w:color w:val="1F3A2E"/>
          <w:sz w:val="26"/>
        </w:rPr>
        <w:t>MECHANICAL &amp; ELECTRICAL SCOPE</w:t>
      </w:r>
    </w:p>
    <w:p>
      <w:pPr>
        <w:pStyle w:val="ListBullet"/>
      </w:pPr>
      <w:r>
        <w:t>Rough-in plumbing for the powder room, main bath, ensuite, kitchen, laundry and two hose bibs. Basement 3-piece rough-in drains only.</w:t>
      </w:r>
    </w:p>
    <w:p>
      <w:pPr>
        <w:pStyle w:val="ListBullet"/>
      </w:pPr>
      <w:r>
        <w:t>Rough-in gas piping and venting for furnace, water heater and range.</w:t>
      </w:r>
    </w:p>
    <w:p>
      <w:pPr>
        <w:pStyle w:val="ListBullet"/>
      </w:pPr>
      <w:r>
        <w:t>Supply and install ductwork and HVAC rough-in; supply high-efficiency gas furnace, central A/C and HRV per HVAC design.</w:t>
      </w:r>
    </w:p>
    <w:p>
      <w:pPr>
        <w:pStyle w:val="ListBullet"/>
      </w:pPr>
      <w:r>
        <w:t>Install a new 200 A electrical service and rough-in all wiring and boxes to Ontario Electrical Safety Code, including basic basement lighting circuits.</w:t>
      </w:r>
    </w:p>
    <w:p>
      <w:pPr>
        <w:pStyle w:val="ListBullet"/>
      </w:pPr>
      <w:r>
        <w:t>Rough-in data/coax to main locations.</w:t>
      </w:r>
    </w:p>
    <w:p>
      <w:pPr>
        <w:pStyle w:val="ListBullet"/>
      </w:pPr>
      <w:r>
        <w:t>Mechanical and electrical finish (devices, fixture set, equipment startup) is not in this block; it is listed under Completion to Occupancy.</w:t>
      </w:r>
    </w:p>
    <w:p>
      <w:r>
        <w:rPr>
          <w:b/>
          <w:color w:val="1F3A2E"/>
          <w:sz w:val="26"/>
        </w:rPr>
        <w:t>INSULATION &amp; DRYWALL SCOPE</w:t>
      </w:r>
    </w:p>
    <w:p>
      <w:pPr>
        <w:pStyle w:val="ListBullet"/>
      </w:pPr>
      <w:r>
        <w:t>Insulate above-grade walls with R22 batt and 6 mil poly; install full-height insulation blanket on basement walls.</w:t>
      </w:r>
    </w:p>
    <w:p>
      <w:pPr>
        <w:pStyle w:val="ListBullet"/>
      </w:pPr>
      <w:r>
        <w:t>Blow in attic insulation; spray foam flat-roof areas over conditioned space and rim joists, to SB-12.</w:t>
      </w:r>
    </w:p>
    <w:p>
      <w:pPr>
        <w:pStyle w:val="ListBullet"/>
      </w:pPr>
      <w:r>
        <w:t>Complete a mid-construction air test before drywall.</w:t>
      </w:r>
    </w:p>
    <w:p>
      <w:pPr>
        <w:pStyle w:val="ListBullet"/>
      </w:pPr>
      <w:r>
        <w:t>Supply, hang, tape and finish drywall to Level 4 on the main and second floors and in the garage. Basement is not drywalled.</w:t>
      </w:r>
    </w:p>
    <w:p>
      <w:pPr>
        <w:pStyle w:val="ListBullet"/>
      </w:pPr>
      <w:r>
        <w:t>Prime and paint are not included.</w:t>
      </w:r>
    </w:p>
    <w:p>
      <w:r>
        <w:rPr>
          <w:b/>
          <w:color w:val="1F3A2E"/>
          <w:sz w:val="26"/>
        </w:rPr>
        <w:t>CLOSEOUT SCOPE</w:t>
      </w:r>
    </w:p>
    <w:p>
      <w:pPr>
        <w:pStyle w:val="ListBullet"/>
      </w:pPr>
      <w:r>
        <w:t>Provide consumables, site cleanup at drywall turnover and demobilization.</w:t>
      </w:r>
    </w:p>
    <w:p>
      <w:pPr>
        <w:pStyle w:val="ListBullet"/>
      </w:pPr>
      <w:r>
        <w:t>Carry a construction contingency as a budget reserve; unused contingency is credited at closeout.</w:t>
      </w:r>
    </w:p>
    <w:p>
      <w:r>
        <w:rPr>
          <w:b/>
          <w:color w:val="1F3A2E"/>
          <w:sz w:val="26"/>
        </w:rPr>
        <w:t>Block 2 Exclusions</w:t>
      </w:r>
    </w:p>
    <w:p>
      <w:pPr>
        <w:pStyle w:val="ListBullet"/>
      </w:pPr>
      <w:r>
        <w:t>Basement finishing (framing, drywall, flooring, bathroom fixtures).</w:t>
      </w:r>
    </w:p>
    <w:p>
      <w:pPr>
        <w:pStyle w:val="ListBullet"/>
      </w:pPr>
      <w:r>
        <w:t>All finishes and fixtures listed in Block 3, prime coat and paint, and mechanical/electrical finish and startup.</w:t>
      </w:r>
    </w:p>
    <w:p>
      <w:pPr>
        <w:pStyle w:val="ListBullet"/>
      </w:pPr>
      <w:r>
        <w:t>Driveway, walkways, sod, landscaping, fencing and final grading (see Block 3 / Completion option).</w:t>
      </w:r>
    </w:p>
    <w:p>
      <w:pPr>
        <w:pStyle w:val="ListBullet"/>
      </w:pPr>
      <w:r>
        <w:t>Garage door opener, window coverings, appliances, central vacuum, security and AV.</w:t>
      </w:r>
    </w:p>
    <w:p>
      <w:pPr>
        <w:pStyle w:val="ListBullet"/>
      </w:pPr>
      <w:r>
        <w:t>Rock removal, dewatering, engineered fill or shoring if soil conditions require it.</w:t>
      </w:r>
    </w:p>
    <w:p>
      <w:pPr>
        <w:pStyle w:val="ListBullet"/>
      </w:pPr>
      <w:r>
        <w:t>Water service upgrade beyond the existing service, and any City-required boulevard or road works.</w:t>
      </w:r>
    </w:p>
    <w:p>
      <w:pPr>
        <w:jc w:val="right"/>
      </w:pPr>
      <w:r>
        <w:rPr>
          <w:b/>
          <w:sz w:val="23"/>
        </w:rPr>
        <w:t>Block 2 — Fixed Cost: $1,687,498</w:t>
      </w:r>
    </w:p>
    <w:p>
      <w:r>
        <w:rPr>
          <w:b/>
          <w:color w:val="1F3A2E"/>
          <w:sz w:val="28"/>
        </w:rPr>
        <w:t>BLOCK 3 — FINISHED MATERIAL BUDGET (OPTIONAL, ENTRY LEVEL)</w:t>
      </w:r>
    </w:p>
    <w:p>
      <w:r>
        <w:rPr>
          <w:b w:val="0"/>
        </w:rPr>
        <w:t>Required only if PalmView completes the home past drywall. Amounts are allowances at an entry-level finish. Final costs depend on selections; overages or credits are adjusted by change order, including PalmView's margin. Item-by-item allowances are in the attached Allowance Schedule.</w:t>
      </w:r>
    </w:p>
    <w:p>
      <w:pPr>
        <w:pStyle w:val="ListBullet"/>
      </w:pPr>
      <w:r>
        <w:t>Interior finish paint, 2 coats.</w:t>
      </w:r>
    </w:p>
    <w:p>
      <w:pPr>
        <w:pStyle w:val="ListBullet"/>
      </w:pPr>
      <w:r>
        <w:t>Hollow-core interior doors, lever hardware, MDF baseboard and casing, trim installation.</w:t>
      </w:r>
    </w:p>
    <w:p>
      <w:pPr>
        <w:pStyle w:val="ListBullet"/>
      </w:pPr>
      <w:r>
        <w:t>Vinyl plank / laminate flooring on main and second floor; ceramic tile in baths, laundry, entry and kitchen backsplash.</w:t>
      </w:r>
    </w:p>
    <w:p>
      <w:pPr>
        <w:pStyle w:val="ListBullet"/>
      </w:pPr>
      <w:r>
        <w:t>Finished main stair with oak/picket railing.</w:t>
      </w:r>
    </w:p>
    <w:p>
      <w:pPr>
        <w:pStyle w:val="ListBullet"/>
      </w:pPr>
      <w:r>
        <w:t>Pre-manufactured kitchen, island, pantry and laundry cabinets with entry-level countertops.</w:t>
      </w:r>
    </w:p>
    <w:p>
      <w:pPr>
        <w:pStyle w:val="ListBullet"/>
      </w:pPr>
      <w:r>
        <w:t>Bath vanities, plumbing fixtures, shower glass, mirrors and accessories.</w:t>
      </w:r>
    </w:p>
    <w:p>
      <w:pPr>
        <w:pStyle w:val="ListBullet"/>
      </w:pPr>
      <w:r>
        <w:t>Interior and exterior light fixtures.</w:t>
      </w:r>
    </w:p>
    <w:p>
      <w:pPr>
        <w:pStyle w:val="ListBullet"/>
      </w:pPr>
      <w:r>
        <w:t>Entry-level appliance package.</w:t>
      </w:r>
    </w:p>
    <w:p>
      <w:pPr>
        <w:pStyle w:val="ListBullet"/>
      </w:pPr>
      <w:r>
        <w:t>Exterior railing at the raised patio and front steps, precast steps, asphalt driveway and sod.</w:t>
      </w:r>
    </w:p>
    <w:p>
      <w:pPr>
        <w:jc w:val="right"/>
      </w:pPr>
      <w:r>
        <w:rPr>
          <w:b/>
          <w:sz w:val="23"/>
        </w:rPr>
        <w:t>Block 3 — Finished Material Budget: $278,032</w:t>
      </w:r>
    </w:p>
    <w:p>
      <w:r>
        <w:rPr>
          <w:b/>
          <w:color w:val="1F3A2E"/>
          <w:sz w:val="24"/>
        </w:rPr>
        <w:t>COMPLETION TO OCCUPANCY SCOPE (OPTIONAL, WITH BLOCK 3)</w:t>
      </w:r>
    </w:p>
    <w:p>
      <w:pPr>
        <w:pStyle w:val="ListBullet"/>
      </w:pPr>
      <w:r>
        <w:t>Complete plumbing, gas, HVAC and electrical finish: fixture set, devices, equipment startup.</w:t>
      </w:r>
    </w:p>
    <w:p>
      <w:pPr>
        <w:pStyle w:val="ListBullet"/>
      </w:pPr>
      <w:r>
        <w:t>Apply prime coat to main and second floor drywall.</w:t>
      </w:r>
    </w:p>
    <w:p>
      <w:pPr>
        <w:pStyle w:val="ListBullet"/>
      </w:pPr>
      <w:r>
        <w:t>Provide site supervision for the finishing phase (approx. 3 additional months) and waste bins.</w:t>
      </w:r>
    </w:p>
    <w:p>
      <w:pPr>
        <w:pStyle w:val="ListBullet"/>
      </w:pPr>
      <w:r>
        <w:t>Complete final grading and lot grading certificate, final air test, HVAC balancing, ESA and final building inspections and occupancy.</w:t>
      </w:r>
    </w:p>
    <w:p>
      <w:pPr>
        <w:pStyle w:val="ListBullet"/>
      </w:pPr>
      <w:r>
        <w:t>Provide professional final cleaning, deficiency completion and warranty service reserve.</w:t>
      </w:r>
    </w:p>
    <w:p>
      <w:pPr>
        <w:jc w:val="right"/>
      </w:pPr>
      <w:r>
        <w:rPr>
          <w:b/>
          <w:sz w:val="23"/>
        </w:rPr>
        <w:t>Completion to Occupancy: $180,075</w:t>
      </w:r>
    </w:p>
    <w:p>
      <w:r>
        <w:rPr>
          <w:b/>
          <w:color w:val="1F3A2E"/>
          <w:sz w:val="28"/>
        </w:rPr>
        <w:t>PRICE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Block 1 — Owner Direct Costs (at cost)</w:t>
            </w:r>
          </w:p>
        </w:tc>
        <w:tc>
          <w:tcPr>
            <w:tcW w:type="dxa" w:w="4320"/>
          </w:tcPr>
          <w:p>
            <w:r>
              <w:t>$72,000</w:t>
            </w:r>
          </w:p>
        </w:tc>
      </w:tr>
      <w:tr>
        <w:tc>
          <w:tcPr>
            <w:tcW w:type="dxa" w:w="4320"/>
          </w:tcPr>
          <w:p>
            <w:r>
              <w:t>Block 2 — Fixed Cost to Drywall</w:t>
            </w:r>
          </w:p>
        </w:tc>
        <w:tc>
          <w:tcPr>
            <w:tcW w:type="dxa" w:w="4320"/>
          </w:tcPr>
          <w:p>
            <w:r>
              <w:t>$1,687,498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TO DRYWALL (before HST)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$1,759,498</w:t>
            </w:r>
          </w:p>
        </w:tc>
      </w:tr>
      <w:tr>
        <w:tc>
          <w:tcPr>
            <w:tcW w:type="dxa" w:w="4320"/>
          </w:tcPr>
          <w:p>
            <w:r>
              <w:t>HST 13%</w:t>
            </w:r>
          </w:p>
        </w:tc>
        <w:tc>
          <w:tcPr>
            <w:tcW w:type="dxa" w:w="4320"/>
          </w:tcPr>
          <w:p>
            <w:r>
              <w:t>$228,735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TO DRYWALL incl. HST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$1,988,233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Optional: Block 3 — Finished Material Budget</w:t>
            </w:r>
          </w:p>
        </w:tc>
        <w:tc>
          <w:tcPr>
            <w:tcW w:type="dxa" w:w="4320"/>
          </w:tcPr>
          <w:p>
            <w:r>
              <w:t>$278,032</w:t>
            </w:r>
          </w:p>
        </w:tc>
      </w:tr>
      <w:tr>
        <w:tc>
          <w:tcPr>
            <w:tcW w:type="dxa" w:w="4320"/>
          </w:tcPr>
          <w:p>
            <w:r>
              <w:t>Optional: Completion to Occupancy</w:t>
            </w:r>
          </w:p>
        </w:tc>
        <w:tc>
          <w:tcPr>
            <w:tcW w:type="dxa" w:w="4320"/>
          </w:tcPr>
          <w:p>
            <w:r>
              <w:t>$180,075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TURNKEY, ENTRY LEVEL (before HST)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$2,217,605</w:t>
            </w:r>
          </w:p>
        </w:tc>
      </w:tr>
      <w:tr>
        <w:tc>
          <w:tcPr>
            <w:tcW w:type="dxa" w:w="4320"/>
          </w:tcPr>
          <w:p>
            <w:r>
              <w:t>HST 13%</w:t>
            </w:r>
          </w:p>
        </w:tc>
        <w:tc>
          <w:tcPr>
            <w:tcW w:type="dxa" w:w="4320"/>
          </w:tcPr>
          <w:p>
            <w:r>
              <w:t>$288,289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TURNKEY incl. HST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$2,505,894</w:t>
            </w:r>
          </w:p>
        </w:tc>
      </w:tr>
    </w:tbl>
    <w:p>
      <w:r>
        <w:rPr>
          <w:b/>
          <w:color w:val="1F3A2E"/>
          <w:sz w:val="26"/>
        </w:rPr>
        <w:t>PAYMENT SCHEDULE</w:t>
      </w:r>
    </w:p>
    <w:p>
      <w:pPr>
        <w:pStyle w:val="ListBullet"/>
      </w:pPr>
      <w:r>
        <w:t>Deposit — 10% on signing.</w:t>
      </w:r>
    </w:p>
    <w:p>
      <w:pPr>
        <w:pStyle w:val="ListBullet"/>
      </w:pPr>
      <w:r>
        <w:t>Beginning — 40% at start of construction.</w:t>
      </w:r>
    </w:p>
    <w:p>
      <w:pPr>
        <w:pStyle w:val="ListBullet"/>
      </w:pPr>
      <w:r>
        <w:t>Middle — 40% at framing / roof / windows complete.</w:t>
      </w:r>
    </w:p>
    <w:p>
      <w:pPr>
        <w:pStyle w:val="ListBullet"/>
      </w:pPr>
      <w:r>
        <w:t>End — 10% on completion of contracted scope.</w:t>
      </w:r>
    </w:p>
    <w:p>
      <w:r>
        <w:rPr>
          <w:b/>
          <w:color w:val="1F3A2E"/>
          <w:sz w:val="26"/>
        </w:rPr>
        <w:t>GENERAL NOTES</w:t>
      </w:r>
    </w:p>
    <w:p>
      <w:pPr>
        <w:pStyle w:val="ListBullet"/>
      </w:pPr>
      <w:r>
        <w:t>Pricing is based on the drawings listed above. Changes to drawings, selections or site conditions requiring extras require a change order.</w:t>
      </w:r>
    </w:p>
    <w:p>
      <w:pPr>
        <w:pStyle w:val="ListBullet"/>
      </w:pPr>
      <w:r>
        <w:t>Framing lumber pricing is subject to a current lumber quote at time of contract.</w:t>
      </w:r>
    </w:p>
    <w:p>
      <w:pPr>
        <w:pStyle w:val="ListBullet"/>
      </w:pPr>
      <w:r>
        <w:t>Development charges, permit fees and utility fees are pass-through at cost and confirmed with the City and utilities.</w:t>
      </w:r>
    </w:p>
    <w:p>
      <w:pPr>
        <w:pStyle w:val="ListBullet"/>
      </w:pPr>
      <w:r>
        <w:t>All work to the Ontario Building Code, SB-12, Ontario Electrical Safety Code, CSA B149.1, O. Reg. 213/91 and Tarion Construction Performance Guidelines.</w:t>
      </w:r>
    </w:p>
    <w:p>
      <w:pPr>
        <w:pStyle w:val="ListBullet"/>
      </w:pPr>
      <w:r>
        <w:t>This quotation is valid until November 5,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