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Website Design Document - UX e Navigazione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Questo documento espande il WDD di FitTrend Store focalizzandosi su UX, layout, flussi utente e ruoli, rispecchiando l'implementazione effettiva delle Servlet, del database e del frontend. Non sono descritte funzionalità non implementate (es. wishlist o recensioni).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Mappa del Sito e Ruoli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L'applicazione gestisce tre tipologie principali di accesso: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Guest (Ospite)</w:t>
      </w:r>
      <w:r>
        <w:rPr>
          <w:rFonts w:ascii="맑은 고딕" w:cs="맑은 고딕" w:eastAsia="맑은 고딕" w:hAnsi="맑은 고딕"/>
        </w:rPr>
        <w:t xml:space="preserve">: Utente non autenticato.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Cliente</w:t>
      </w:r>
      <w:r>
        <w:rPr>
          <w:rFonts w:ascii="맑은 고딕" w:cs="맑은 고딕" w:eastAsia="맑은 고딕" w:hAnsi="맑은 고딕"/>
        </w:rPr>
        <w:t xml:space="preserve">: Utente registrato e autenticato (ruolo standard).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Admin</w:t>
      </w:r>
      <w:r>
        <w:rPr>
          <w:rFonts w:ascii="맑은 고딕" w:cs="맑은 고딕" w:eastAsia="맑은 고딕" w:hAnsi="맑은 고딕"/>
        </w:rPr>
        <w:t xml:space="preserve">: Utente registrato con privilegi di amministrazione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is_admin = true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Mappa di Navigazione Principale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[Home]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/home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[Catalogo]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/catalogo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[Dettaglio Prodotto]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/prodotto?id=...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[Carrello]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/carrello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[Checkout]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/checkout</w:t>
      </w:r>
      <w:r>
        <w:rPr>
          <w:rFonts w:ascii="맑은 고딕" w:cs="맑은 고딕" w:eastAsia="맑은 고딕" w:hAnsi="맑은 고딕"/>
        </w:rPr>
        <w:t xml:space="preserve">) - </w:t>
      </w:r>
      <w:r>
        <w:rPr>
          <w:rFonts w:ascii="맑은 고딕" w:cs="맑은 고딕" w:eastAsia="맑은 고딕" w:hAnsi="맑은 고딕"/>
          <w:i/>
          <w:iCs/>
        </w:rPr>
        <w:t xml:space="preserve">Solo Clienti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[Accesso]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/login</w:t>
      </w:r>
      <w:r>
        <w:rPr>
          <w:rFonts w:ascii="맑은 고딕" w:cs="맑은 고딕" w:eastAsia="맑은 고딕" w:hAnsi="맑은 고딕"/>
        </w:rPr>
        <w:t xml:space="preserve"> 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/registrazione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Area Riservata Cliente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[I Miei Ordini]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/ordini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[I Miei Rimborsi]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/rimborsi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Area Riservata Admin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[Gestione Prodotti]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/admin/prodotti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[Gestione Ordini]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/admin/ordini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[Gestione Rimborsi]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/admin/rimborsi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Flussi Utente e Pagine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Navigazione Catalogo e Dettaglio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Catalogo Dinamico</w:t>
      </w:r>
      <w:r>
        <w:rPr>
          <w:rFonts w:ascii="맑은 고딕" w:cs="맑은 고딕" w:eastAsia="맑은 고딕" w:hAnsi="맑은 고딕"/>
        </w:rPr>
        <w:t xml:space="preserve">: Il catalogo mostra i prodotti impaginati o in griglia. È presente un form di filtro che permette di cercare testualmente, ordinare per prezzo/nome, e filtrare dinamicamente per </w:t>
      </w:r>
      <w:r>
        <w:rPr>
          <w:rFonts w:ascii="맑은 고딕" w:cs="맑은 고딕" w:eastAsia="맑은 고딕" w:hAnsi="맑은 고딕"/>
          <w:b/>
          <w:bCs/>
        </w:rPr>
        <w:t xml:space="preserve">Categoria</w:t>
      </w:r>
      <w:r>
        <w:rPr>
          <w:rFonts w:ascii="맑은 고딕" w:cs="맑은 고딕" w:eastAsia="맑은 고딕" w:hAnsi="맑은 고딕"/>
        </w:rPr>
        <w:t xml:space="preserve"> (es. Pesi, Abbigliamento) prelevando la lista delle categorie direttamente dal database.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Dettaglio Prodotto</w:t>
      </w:r>
      <w:r>
        <w:rPr>
          <w:rFonts w:ascii="맑은 고딕" w:cs="맑은 고딕" w:eastAsia="맑은 고딕" w:hAnsi="맑은 고딕"/>
        </w:rPr>
        <w:t xml:space="preserve">: Cliccando su un prodotto, l'utente vede il dettaglio completo (immagine, nome, categoria, descrizione e stock disponibile). Da qui, l'utente può specificare la quantità desiderata e aggiungere il prodotto al carrello.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Carrello (AJAX)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L'aggiunta dei prodotti al carrello avviene tramite una chiamata </w:t>
      </w:r>
      <w:r>
        <w:rPr>
          <w:rFonts w:ascii="맑은 고딕" w:cs="맑은 고딕" w:eastAsia="맑은 고딕" w:hAnsi="맑은 고딕"/>
          <w:b/>
          <w:bCs/>
        </w:rPr>
        <w:t xml:space="preserve">AJAX</w:t>
      </w:r>
      <w:r>
        <w:rPr>
          <w:rFonts w:ascii="맑은 고딕" w:cs="맑은 고딕" w:eastAsia="맑은 고딕" w:hAnsi="맑은 고딕"/>
        </w:rPr>
        <w:t xml:space="preserve"> (gestita da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cart.js</w:t>
      </w:r>
      <w:r>
        <w:rPr>
          <w:rFonts w:ascii="맑은 고딕" w:cs="맑은 고딕" w:eastAsia="맑은 고딕" w:hAnsi="맑은 고딕"/>
        </w:rPr>
        <w:t xml:space="preserve">). Questo permette all'utente di aggiungere item senza il ricaricamento forzato dell'intera pagina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dettaglio.jsp</w:t>
      </w:r>
      <w:r>
        <w:rPr>
          <w:rFonts w:ascii="맑은 고딕" w:cs="맑은 고딕" w:eastAsia="맑은 고딕" w:hAnsi="맑은 고딕"/>
        </w:rPr>
        <w:t xml:space="preserve">. La UI risponde con messaggi di successo verde scuro o rosso scuro in caso di quantità insufficiente/errore server.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La pagina dedicata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/carrello</w:t>
      </w:r>
      <w:r>
        <w:rPr>
          <w:rFonts w:ascii="맑은 고딕" w:cs="맑은 고딕" w:eastAsia="맑은 고딕" w:hAnsi="맑은 고딕"/>
        </w:rPr>
        <w:t xml:space="preserve"> permette la visualizzazione del riepilogo, la modifica della quantità e la rimozione dei prodotti.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Checkout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Il flusso di checkout (raggiungibile solo se autenticati) richiede l'inserimento dell'indirizzo di spedizione e del metodo di pagamento. Selezionando "Carta di Credito", viene rivelato un campo extra tramite JavaScript per l'inserimento del numero di carta. Alla conferma, l'ordine viene salvato nel DB e il suo stato iniziale viene impostato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in_elaborazione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Storico Ordini (Cliente)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L'utente accede alla vista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/ordini</w:t>
      </w:r>
      <w:r>
        <w:rPr>
          <w:rFonts w:ascii="맑은 고딕" w:cs="맑은 고딕" w:eastAsia="맑은 고딕" w:hAnsi="맑은 고딕"/>
        </w:rPr>
        <w:t xml:space="preserve"> dove può visionare tutti gli acquisti precedenti. 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Lo stato attuale dell'ordine è evidenziato visivamente con un </w:t>
      </w:r>
      <w:r>
        <w:rPr>
          <w:rFonts w:ascii="맑은 고딕" w:cs="맑은 고딕" w:eastAsia="맑은 고딕" w:hAnsi="맑은 고딕"/>
          <w:b/>
          <w:bCs/>
        </w:rPr>
        <w:t xml:space="preserve">Badge di Stato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Se l'ordine è in stato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consegnato</w:t>
      </w:r>
      <w:r>
        <w:rPr>
          <w:rFonts w:ascii="맑은 고딕" w:cs="맑은 고딕" w:eastAsia="맑은 고딕" w:hAnsi="맑은 고딕"/>
        </w:rPr>
        <w:t xml:space="preserve">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annullato</w:t>
      </w:r>
      <w:r>
        <w:rPr>
          <w:rFonts w:ascii="맑은 고딕" w:cs="맑은 고딕" w:eastAsia="맑은 고딕" w:hAnsi="맑은 고딕"/>
        </w:rPr>
        <w:t xml:space="preserve">, all'interno della stessa interfaccia, il cliente può compilare e sottomettere un form (via POST) per </w:t>
      </w:r>
      <w:r>
        <w:rPr>
          <w:rFonts w:ascii="맑은 고딕" w:cs="맑은 고딕" w:eastAsia="맑은 고딕" w:hAnsi="맑은 고딕"/>
          <w:b/>
          <w:bCs/>
        </w:rPr>
        <w:t xml:space="preserve">richiedere un rimborso</w:t>
      </w:r>
      <w:r>
        <w:rPr>
          <w:rFonts w:ascii="맑은 고딕" w:cs="맑은 고딕" w:eastAsia="맑은 고딕" w:hAnsi="맑은 고딕"/>
        </w:rPr>
        <w:t xml:space="preserve">. L'applicazione blocca richieste di rimborso multiple per uno stesso ordine per prevenire frodi.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I Miei Rimborsi (Cliente)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Mostra l'elenco dei rimborsi richiesti dall'utente, indicandone lo stato di progressione. Un rimborso nasce come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richiesto</w:t>
      </w:r>
      <w:r>
        <w:rPr>
          <w:rFonts w:ascii="맑은 고딕" w:cs="맑은 고딕" w:eastAsia="맑은 고딕" w:hAnsi="맑은 고딕"/>
        </w:rPr>
        <w:t xml:space="preserve"> e la sua evoluzione dipende dall'Admin.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2.6 Report e Gestione Admin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Gestione Ordini</w:t>
      </w:r>
      <w:r>
        <w:rPr>
          <w:rFonts w:ascii="맑은 고딕" w:cs="맑은 고딕" w:eastAsia="맑은 고딕" w:hAnsi="맑은 고딕"/>
        </w:rPr>
        <w:t xml:space="preserve">: L'admin può filtrare gli ordini per data e stato. Può prendere in carico un ordine e progredirne lo stato da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in_elaborazione</w:t>
      </w:r>
      <w:r>
        <w:rPr>
          <w:rFonts w:ascii="맑은 고딕" w:cs="맑은 고딕" w:eastAsia="맑은 고딕" w:hAnsi="맑은 고딕"/>
        </w:rPr>
        <w:t xml:space="preserve"> 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in_consegna</w:t>
      </w:r>
      <w:r>
        <w:rPr>
          <w:rFonts w:ascii="맑은 고딕" w:cs="맑은 고딕" w:eastAsia="맑은 고딕" w:hAnsi="맑은 고딕"/>
        </w:rPr>
        <w:t xml:space="preserve">, o dichiararlo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consegnato</w:t>
      </w:r>
      <w:r>
        <w:rPr>
          <w:rFonts w:ascii="맑은 고딕" w:cs="맑은 고딕" w:eastAsia="맑은 고딕" w:hAnsi="맑은 고딕"/>
        </w:rPr>
        <w:t xml:space="preserve">. Può forzarne l'annullamento.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Gestione Rimborsi</w:t>
      </w:r>
      <w:r>
        <w:rPr>
          <w:rFonts w:ascii="맑은 고딕" w:cs="맑은 고딕" w:eastAsia="맑은 고딕" w:hAnsi="맑은 고딕"/>
        </w:rPr>
        <w:t xml:space="preserve">: L'admin visualizza tutte le richieste. Può processare un rimborso e spostare il suo stato su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approvato</w:t>
      </w:r>
      <w:r>
        <w:rPr>
          <w:rFonts w:ascii="맑은 고딕" w:cs="맑은 고딕" w:eastAsia="맑은 고딕" w:hAnsi="맑은 고딕"/>
        </w:rPr>
        <w:t xml:space="preserve">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rifiutato</w:t>
      </w:r>
      <w:r>
        <w:rPr>
          <w:rFonts w:ascii="맑은 고딕" w:cs="맑은 고딕" w:eastAsia="맑은 고딕" w:hAnsi="맑은 고딕"/>
        </w:rPr>
        <w:t xml:space="preserve">. Una volta liquidato il cliente, lo stato finale diverrà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completato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Elementi di Design e UX Globale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Badge di Stato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Per garantire un feedback visivo immediato a colpo d'occhio, l'applicazione usa pillole/badge colorate globalmente uniformate nel file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main.css</w:t>
      </w:r>
      <w:r>
        <w:rPr>
          <w:rFonts w:ascii="맑은 고딕" w:cs="맑은 고딕" w:eastAsia="맑은 고딕" w:hAnsi="맑은 고딕"/>
        </w:rPr>
        <w:t xml:space="preserve">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.status-badge</w:t>
      </w:r>
      <w:r>
        <w:rPr>
          <w:rFonts w:ascii="맑은 고딕" w:cs="맑은 고딕" w:eastAsia="맑은 고딕" w:hAnsi="맑은 고딕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 Elaborazione / Richiesto</w:t>
      </w:r>
      <w:r>
        <w:rPr>
          <w:rFonts w:ascii="맑은 고딕" w:cs="맑은 고딕" w:eastAsia="맑은 고딕" w:hAnsi="맑은 고딕"/>
        </w:rPr>
        <w:t xml:space="preserve">: Giallo/Ambra.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In Consegna / Approvato</w:t>
      </w:r>
      <w:r>
        <w:rPr>
          <w:rFonts w:ascii="맑은 고딕" w:cs="맑은 고딕" w:eastAsia="맑은 고딕" w:hAnsi="맑은 고딕"/>
        </w:rPr>
        <w:t xml:space="preserve">: Blu/Azzurro.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Consegnato / Completato</w:t>
      </w:r>
      <w:r>
        <w:rPr>
          <w:rFonts w:ascii="맑은 고딕" w:cs="맑은 고딕" w:eastAsia="맑은 고딕" w:hAnsi="맑은 고딕"/>
        </w:rPr>
        <w:t xml:space="preserve">: Verde.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Annullato / Rifiutato</w:t>
      </w:r>
      <w:r>
        <w:rPr>
          <w:rFonts w:ascii="맑은 고딕" w:cs="맑은 고딕" w:eastAsia="맑은 고딕" w:hAnsi="맑은 고딕"/>
        </w:rPr>
        <w:t xml:space="preserve">: Rosso.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Messaggistica di Errore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Non vengono adoperate finestre modali bloccanti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alert</w:t>
      </w:r>
      <w:r>
        <w:rPr>
          <w:rFonts w:ascii="맑은 고딕" w:cs="맑은 고딕" w:eastAsia="맑은 고딕" w:hAnsi="맑은 고딕"/>
        </w:rPr>
        <w:t xml:space="preserve"> JS). Ogni errore (es. "Credenziali errate", "Stock insufficiente", "Rimborso già richiesto") è notificato elegantemente all'interno della pagina tramite banner informativi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.error-msg</w:t>
      </w:r>
      <w:r>
        <w:rPr>
          <w:rFonts w:ascii="맑은 고딕" w:cs="맑은 고딕" w:eastAsia="맑은 고딕" w:hAnsi="맑은 고딕"/>
        </w:rPr>
        <w:t xml:space="preserve"> o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.success-msg</w:t>
      </w:r>
      <w:r>
        <w:rPr>
          <w:rFonts w:ascii="맑은 고딕" w:cs="맑은 고딕" w:eastAsia="맑은 고딕" w:hAnsi="맑은 고딕"/>
        </w:rPr>
        <w:t xml:space="preserve">). Anche i form di validazione JavaScript mostrano gli errori sotto l'input specifico senza ricaricare la pagina.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Responsive Design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Il template è nativamente responsive per dispositivi mobile e tablet: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Le tabelle (soprattutto nel pannello di amministrazione e nel riepilogo ordini/carrello) sono avvolte da un contenitore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.table-responsive</w:t>
      </w:r>
      <w:r>
        <w:rPr>
          <w:rFonts w:ascii="맑은 고딕" w:cs="맑은 고딕" w:eastAsia="맑은 고딕" w:hAnsi="맑은 고딕"/>
        </w:rPr>
        <w:t xml:space="preserve"> che permette lo scroll orizzontale in caso di schermi stretti senza rompere la griglia del layout genitore.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Griglie flessibili (CSS Grid/Flexbox) in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main.css</w:t>
      </w:r>
      <w:r>
        <w:rPr>
          <w:rFonts w:ascii="맑은 고딕" w:cs="맑은 고딕" w:eastAsia="맑은 고딕" w:hAnsi="맑은 고딕"/>
        </w:rPr>
        <w:t xml:space="preserve"> riorganizzano i card dei prodotti su una singola colonna per schermi smartphone.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Il contenitore principale per i form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.container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.auth-card</w:t>
      </w:r>
      <w:r>
        <w:rPr>
          <w:rFonts w:ascii="맑은 고딕" w:cs="맑은 고딕" w:eastAsia="맑은 고딕" w:hAnsi="맑은 고딕"/>
        </w:rPr>
        <w:t xml:space="preserve">) gestisce i margini in modo da essere centrato su monitor ampi e aderente ai bordi su schermi piccoli.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2026-07-15T21:58:35.651Z</dcterms:created>
  <dcterms:modified xsi:type="dcterms:W3CDTF">2026-07-15T21:58:35.651Z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