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ebsite-design-document---fittrend-store"/>
    <w:p>
      <w:pPr>
        <w:pStyle w:val="Heading1"/>
      </w:pPr>
      <w:r>
        <w:t xml:space="preserve">Website Design Document - FitTrend Store</w:t>
      </w:r>
    </w:p>
    <w:p>
      <w:pPr>
        <w:pStyle w:val="FirstParagraph"/>
      </w:pPr>
      <w:r>
        <w:rPr>
          <w:b/>
          <w:bCs/>
        </w:rPr>
        <w:t xml:space="preserve">Corso di Laurea in Informatica</w:t>
      </w:r>
      <w:r>
        <w:t xml:space="preserve"> </w:t>
      </w:r>
      <w:r>
        <w:rPr>
          <w:b/>
          <w:bCs/>
        </w:rPr>
        <w:t xml:space="preserve">Tecnologie Software per il Web</w:t>
      </w:r>
    </w:p>
    <w:p>
      <w:r>
        <w:pict>
          <v:rect style="width:0;height:1.5pt" o:hralign="center" o:hrstd="t" o:hr="t"/>
        </w:pict>
      </w:r>
    </w:p>
    <w:bookmarkStart w:id="9" w:name="obiettivo-del-progetto"/>
    <w:p>
      <w:pPr>
        <w:pStyle w:val="Heading2"/>
      </w:pPr>
      <w:r>
        <w:t xml:space="preserve">1. Obiettivo del progetto</w:t>
      </w:r>
    </w:p>
    <w:p>
      <w:pPr>
        <w:pStyle w:val="FirstParagraph"/>
      </w:pPr>
      <w:r>
        <w:t xml:space="preserve">Il progetto</w:t>
      </w:r>
      <w:r>
        <w:t xml:space="preserve"> </w:t>
      </w:r>
      <w:r>
        <w:t xml:space="preserve">“FitTrend Store”</w:t>
      </w:r>
      <w:r>
        <w:t xml:space="preserve"> </w:t>
      </w:r>
      <w:r>
        <w:t xml:space="preserve">consiste nello sviluppo di un sito di e-commerce dedicato alla vendita online di attrezzature per il fitness, abbigliamento sportivo e accessori per l’allenamento (es. manubri, tappetini, shaker). L’obiettivo è fornire agli appassionati di sport e home-fitness una piattaforma sicura, reattiva e intuitiva per effettuare i propri acquisti. Il sistema garantisce una distinzione chiara tra utenti standard (guest/clienti) e amministratori, offrendo a ciascuno strumenti dedicati.</w:t>
      </w:r>
    </w:p>
    <w:bookmarkEnd w:id="9"/>
    <w:bookmarkStart w:id="10" w:name="analisi-dei-competitor"/>
    <w:p>
      <w:pPr>
        <w:pStyle w:val="Heading2"/>
      </w:pPr>
      <w:r>
        <w:t xml:space="preserve">2. Analisi dei competitor</w:t>
      </w:r>
    </w:p>
    <w:p>
      <w:pPr>
        <w:pStyle w:val="FirstParagraph"/>
      </w:pPr>
      <w:r>
        <w:t xml:space="preserve">Un’analisi preliminare di alcuni leader del settore (come</w:t>
      </w:r>
      <w:r>
        <w:t xml:space="preserve"> </w:t>
      </w:r>
      <w:r>
        <w:rPr>
          <w:i/>
          <w:iCs/>
        </w:rPr>
        <w:t xml:space="preserve">Decathlon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MyProtein</w:t>
      </w:r>
      <w:r>
        <w:t xml:space="preserve">) ha evidenziato interfacce spesso cariche di pop-up promozionali o cataloghi dispersivi.</w:t>
      </w:r>
      <w:r>
        <w:t xml:space="preserve"> </w:t>
      </w:r>
      <w:r>
        <w:rPr>
          <w:b/>
          <w:bCs/>
        </w:rPr>
        <w:t xml:space="preserve">FitTrend Store</w:t>
      </w:r>
      <w:r>
        <w:t xml:space="preserve"> </w:t>
      </w:r>
      <w:r>
        <w:t xml:space="preserve">mira a differenziarsi puntando su un design minimale,</w:t>
      </w:r>
      <w:r>
        <w:t xml:space="preserve"> </w:t>
      </w:r>
      <w:r>
        <w:t xml:space="preserve">“clean”</w:t>
      </w:r>
      <w:r>
        <w:t xml:space="preserve"> </w:t>
      </w:r>
      <w:r>
        <w:t xml:space="preserve">e privo di distrazioni. Il percorso critico dell’utente (dalla ricerca nel catalogo, all’aggiunta al carrello, fino al checkout) è stato ottimizzato per richiedere il minor numero possibile di click, con validazioni in tempo reale per assistere l’utente durante la compilazione dei form.</w:t>
      </w:r>
    </w:p>
    <w:bookmarkEnd w:id="10"/>
    <w:bookmarkStart w:id="14" w:name="funzionalità-del-sito"/>
    <w:p>
      <w:pPr>
        <w:pStyle w:val="Heading2"/>
      </w:pPr>
      <w:r>
        <w:t xml:space="preserve">3. Funzionalità del sito</w:t>
      </w:r>
    </w:p>
    <w:bookmarkStart w:id="11" w:name="utente-non-registrato-ospite"/>
    <w:p>
      <w:pPr>
        <w:pStyle w:val="Heading3"/>
      </w:pPr>
      <w:r>
        <w:t xml:space="preserve">Utente Non Registrato (Ospite)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Catalogo:</w:t>
      </w:r>
      <w:r>
        <w:t xml:space="preserve"> </w:t>
      </w:r>
      <w:r>
        <w:t xml:space="preserve">Visualizzazione dei prodotti disponibili.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Carrello:</w:t>
      </w:r>
      <w:r>
        <w:t xml:space="preserve"> </w:t>
      </w:r>
      <w:r>
        <w:t xml:space="preserve">Inserimento prodotti, variazione quantità e rimozione (gestito in sessione).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Autenticazione:</w:t>
      </w:r>
      <w:r>
        <w:t xml:space="preserve"> </w:t>
      </w:r>
      <w:r>
        <w:t xml:space="preserve">Registrazione di un nuovo account tramite form validato.</w:t>
      </w:r>
    </w:p>
    <w:bookmarkEnd w:id="11"/>
    <w:bookmarkStart w:id="12" w:name="utente-registrato-cliente"/>
    <w:p>
      <w:pPr>
        <w:pStyle w:val="Heading3"/>
      </w:pPr>
      <w:r>
        <w:t xml:space="preserve">Utente Registrato (Cliente)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Tutte le funzionalità dell’ospite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Autenticazione:</w:t>
      </w:r>
      <w:r>
        <w:t xml:space="preserve"> </w:t>
      </w:r>
      <w:r>
        <w:t xml:space="preserve">Login e Logout.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Acquisto:</w:t>
      </w:r>
      <w:r>
        <w:t xml:space="preserve"> </w:t>
      </w:r>
      <w:r>
        <w:t xml:space="preserve">Checkout del carrello (compilazione dati spedizione e pagamento) con consolidamento dell’ordine nel database.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Storico:</w:t>
      </w:r>
      <w:r>
        <w:t xml:space="preserve"> </w:t>
      </w:r>
      <w:r>
        <w:t xml:space="preserve">Visualizzazione dell’elenco degli ordini effettuati.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Resi:</w:t>
      </w:r>
      <w:r>
        <w:t xml:space="preserve"> </w:t>
      </w:r>
      <w:r>
        <w:t xml:space="preserve">Possibilità di richiedere un rimborso per ordini in stato</w:t>
      </w:r>
      <w:r>
        <w:t xml:space="preserve"> </w:t>
      </w:r>
      <w:r>
        <w:t xml:space="preserve">“consegnato”</w:t>
      </w:r>
      <w:r>
        <w:t xml:space="preserve"> </w:t>
      </w:r>
      <w:r>
        <w:t xml:space="preserve">o</w:t>
      </w:r>
      <w:r>
        <w:t xml:space="preserve"> </w:t>
      </w:r>
      <w:r>
        <w:t xml:space="preserve">“annullato”</w:t>
      </w:r>
      <w:r>
        <w:t xml:space="preserve">.</w:t>
      </w:r>
    </w:p>
    <w:bookmarkEnd w:id="12"/>
    <w:bookmarkStart w:id="13" w:name="amministratore"/>
    <w:p>
      <w:pPr>
        <w:pStyle w:val="Heading3"/>
      </w:pPr>
      <w:r>
        <w:t xml:space="preserve">Amministratore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Sicurezza:</w:t>
      </w:r>
      <w:r>
        <w:t xml:space="preserve"> </w:t>
      </w:r>
      <w:r>
        <w:t xml:space="preserve">Accesso esclusivo ad aree riservate tramite</w:t>
      </w:r>
      <w:r>
        <w:t xml:space="preserve"> </w:t>
      </w:r>
      <w:r>
        <w:rPr>
          <w:rStyle w:val="VerbatimChar"/>
        </w:rPr>
        <w:t xml:space="preserve">AuthFilter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Gestione Catalogo:</w:t>
      </w:r>
      <w:r>
        <w:t xml:space="preserve"> </w:t>
      </w:r>
      <w:r>
        <w:t xml:space="preserve">Inserimento, modifica e cancellazione (soft-delete) dei prodotti.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Gestione Ordini:</w:t>
      </w:r>
      <w:r>
        <w:t xml:space="preserve"> </w:t>
      </w:r>
      <w:r>
        <w:t xml:space="preserve">Visualizzazione degli ordini filtrabili per data/cliente e avanzamento di stato (in elaborazione → in consegna → consegnato, o annullamento con ripristino stock).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Gestione Rimborsi:</w:t>
      </w:r>
      <w:r>
        <w:t xml:space="preserve"> </w:t>
      </w:r>
      <w:r>
        <w:t xml:space="preserve">Revisione delle richieste e aggiornamento stato (approvato/rifiutato).</w:t>
      </w:r>
    </w:p>
    <w:bookmarkEnd w:id="13"/>
    <w:bookmarkEnd w:id="14"/>
    <w:bookmarkStart w:id="15" w:name="layout"/>
    <w:p>
      <w:pPr>
        <w:pStyle w:val="Heading2"/>
      </w:pPr>
      <w:r>
        <w:t xml:space="preserve">4. Layout</w:t>
      </w:r>
    </w:p>
    <w:p>
      <w:pPr>
        <w:pStyle w:val="FirstParagraph"/>
      </w:pPr>
      <w:r>
        <w:t xml:space="preserve">Il layout adottato prevede: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Header:</w:t>
      </w:r>
      <w:r>
        <w:t xml:space="preserve"> </w:t>
      </w:r>
      <w:r>
        <w:t xml:space="preserve">Logo testuale a sinistra, menù di navigazione orizzontale a destra (dinamico in base al ruolo).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Main Area:</w:t>
      </w:r>
      <w:r>
        <w:t xml:space="preserve"> </w:t>
      </w:r>
      <w:r>
        <w:t xml:space="preserve">Contenitore centrato per i contenuti (griglie prodotti, form, tabelle dati).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Footer:</w:t>
      </w:r>
      <w:r>
        <w:t xml:space="preserve"> </w:t>
      </w:r>
      <w:r>
        <w:t xml:space="preserve">Semplice e informativo.</w:t>
      </w:r>
    </w:p>
    <w:p>
      <w:pPr>
        <w:pStyle w:val="BodyText"/>
      </w:pPr>
      <w:r>
        <w:rPr>
          <w:i/>
          <w:iCs/>
        </w:rPr>
        <w:t xml:space="preserve">(Nota per lo studente: Inserisci qui l’immagine dei tuoi sketch/wireframe)</w:t>
      </w:r>
    </w:p>
    <w:bookmarkEnd w:id="15"/>
    <w:bookmarkStart w:id="16" w:name="tema"/>
    <w:p>
      <w:pPr>
        <w:pStyle w:val="Heading2"/>
      </w:pPr>
      <w:r>
        <w:t xml:space="preserve">5. Tema</w:t>
      </w:r>
    </w:p>
    <w:p>
      <w:pPr>
        <w:pStyle w:val="FirstParagraph"/>
      </w:pPr>
      <w:r>
        <w:t xml:space="preserve">Il tema visivo riflette l’energia e il dinamismo del fitness. L’interfaccia utilizza linee pulite, ampi spazi bianchi (whitespace) per favorire la lettura e bordi arrotondati. Si adotta un font moderno e senza grazie (sans-serif) per conferire un aspetto professionale e contemporaneo.</w:t>
      </w:r>
    </w:p>
    <w:p>
      <w:pPr>
        <w:pStyle w:val="BodyText"/>
      </w:pPr>
      <w:r>
        <w:rPr>
          <w:i/>
          <w:iCs/>
        </w:rPr>
        <w:t xml:space="preserve">(Nota per lo studente: Inserisci qui eventuali screenshot o mock del tema)</w:t>
      </w:r>
    </w:p>
    <w:bookmarkEnd w:id="16"/>
    <w:bookmarkStart w:id="17" w:name="palette-dei-colori"/>
    <w:p>
      <w:pPr>
        <w:pStyle w:val="Heading2"/>
      </w:pPr>
      <w:r>
        <w:t xml:space="preserve">6. Palette dei colori</w:t>
      </w:r>
    </w:p>
    <w:p>
      <w:pPr>
        <w:pStyle w:val="FirstParagraph"/>
      </w:pPr>
      <w:r>
        <w:t xml:space="preserve">La palette cromatica utilizza colori che ispirano fiducia e azione: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Sfondo:</w:t>
      </w:r>
      <w:r>
        <w:t xml:space="preserve"> </w:t>
      </w:r>
      <w:r>
        <w:t xml:space="preserve">Bianco (#FFFFFF) e grigio chiarissimo (#F7FAFC)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Testi primari:</w:t>
      </w:r>
      <w:r>
        <w:t xml:space="preserve"> </w:t>
      </w:r>
      <w:r>
        <w:t xml:space="preserve">Grigio scuro/Nero (#2D3748)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Call to Action (Pulsanti):</w:t>
      </w:r>
      <w:r>
        <w:t xml:space="preserve"> </w:t>
      </w:r>
      <w:r>
        <w:t xml:space="preserve">Blu intenso (es. #3182CE)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Messaggi di Stato:</w:t>
      </w:r>
      <w:r>
        <w:t xml:space="preserve"> </w:t>
      </w:r>
      <w:r>
        <w:t xml:space="preserve">Verde per successo (#C6F6D5 / #22543D), Rosso per errori (#FED7D7 / #822727).</w:t>
      </w:r>
    </w:p>
    <w:p>
      <w:pPr>
        <w:pStyle w:val="BodyText"/>
      </w:pPr>
      <w:r>
        <w:rPr>
          <w:i/>
          <w:iCs/>
        </w:rPr>
        <w:t xml:space="preserve">(Nota per lo studente: Inserisci qui l’immagine dei blocchi colore presi da Adobe Color o simili)</w:t>
      </w:r>
    </w:p>
    <w:bookmarkEnd w:id="17"/>
    <w:bookmarkStart w:id="18" w:name="diagramma-navigazionale"/>
    <w:p>
      <w:pPr>
        <w:pStyle w:val="Heading2"/>
      </w:pPr>
      <w:r>
        <w:t xml:space="preserve">7. Diagramma navigazionale</w:t>
      </w:r>
    </w:p>
    <w:p>
      <w:pPr>
        <w:pStyle w:val="FirstParagraph"/>
      </w:pPr>
      <w:r>
        <w:rPr>
          <w:i/>
          <w:iCs/>
        </w:rPr>
        <w:t xml:space="preserve">(Nota per lo studente: Inserisci qui l’immagine del diagramma navigazionale logico ad albero)</w:t>
      </w:r>
    </w:p>
    <w:bookmarkEnd w:id="18"/>
    <w:bookmarkStart w:id="19" w:name="diagramma-navigazionale-con-le-servlet"/>
    <w:p>
      <w:pPr>
        <w:pStyle w:val="Heading2"/>
      </w:pPr>
      <w:r>
        <w:t xml:space="preserve">8. Diagramma navigazionale con le Servlet</w:t>
      </w:r>
    </w:p>
    <w:p>
      <w:pPr>
        <w:pStyle w:val="FirstParagraph"/>
      </w:pPr>
      <w:r>
        <w:t xml:space="preserve">Il flusso MVC prevede che ogni richiesta passi per una Servlet nel package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, che a sua volta fa forward verso la JSP in</w:t>
      </w:r>
      <w:r>
        <w:t xml:space="preserve"> </w:t>
      </w:r>
      <w:r>
        <w:rPr>
          <w:rStyle w:val="VerbatimChar"/>
        </w:rPr>
        <w:t xml:space="preserve">WEB-INF/view/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%% Guest/Client</w:t>
      </w:r>
      <w:r>
        <w:br/>
      </w:r>
      <w:r>
        <w:rPr>
          <w:rStyle w:val="VerbatimChar"/>
        </w:rPr>
        <w:t xml:space="preserve">    HomeServlet["/home (GET)"] --&gt; home_jsp["view/home.jsp"]</w:t>
      </w:r>
      <w:r>
        <w:br/>
      </w:r>
      <w:r>
        <w:rPr>
          <w:rStyle w:val="VerbatimChar"/>
        </w:rPr>
        <w:t xml:space="preserve">    CatalogoServlet["/catalogo (GET)"] --&gt; catalogo_jsp["view/catalogo.jsp"]</w:t>
      </w:r>
      <w:r>
        <w:br/>
      </w:r>
      <w:r>
        <w:rPr>
          <w:rStyle w:val="VerbatimChar"/>
        </w:rPr>
        <w:t xml:space="preserve">    CarrelloServlet["/carrello (GET/POST)"] --&gt; carrello_jsp["view/carrello.jsp"]</w:t>
      </w:r>
      <w:r>
        <w:br/>
      </w:r>
      <w:r>
        <w:rPr>
          <w:rStyle w:val="VerbatimChar"/>
        </w:rPr>
        <w:t xml:space="preserve">    CheckoutServlet["/checkout (GET)"] --&gt; checkout_jsp["view/checkout.jsp"]</w:t>
      </w:r>
      <w:r>
        <w:br/>
      </w:r>
      <w:r>
        <w:rPr>
          <w:rStyle w:val="VerbatimChar"/>
        </w:rPr>
        <w:t xml:space="preserve">    CheckoutServletPOST["/checkout (POST)"] --Success--&gt; ordini_jsp["view/ordini.jsp"]</w:t>
      </w:r>
      <w:r>
        <w:br/>
      </w:r>
      <w:r>
        <w:rPr>
          <w:rStyle w:val="VerbatimChar"/>
        </w:rPr>
        <w:t xml:space="preserve">    LoginServlet["/login (GET/POST)"] --&gt; login_jsp["view/login.jsp"]</w:t>
      </w:r>
      <w:r>
        <w:br/>
      </w:r>
      <w:r>
        <w:rPr>
          <w:rStyle w:val="VerbatimChar"/>
        </w:rPr>
        <w:t xml:space="preserve">    RegistrazioneServlet["/registrazione (GET/POST)"] --&gt; reg_jsp["view/registrazione.jsp"]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Admin</w:t>
      </w:r>
      <w:r>
        <w:br/>
      </w:r>
      <w:r>
        <w:rPr>
          <w:rStyle w:val="VerbatimChar"/>
        </w:rPr>
        <w:t xml:space="preserve">    AdminProdotti["/admin/prodotti (GET/POST)"] --&gt; admin_prod_jsp["view/admin_catalogo.jsp"]</w:t>
      </w:r>
      <w:r>
        <w:br/>
      </w:r>
      <w:r>
        <w:rPr>
          <w:rStyle w:val="VerbatimChar"/>
        </w:rPr>
        <w:t xml:space="preserve">    AdminOrdini["/admin/ordini (GET/POST)"] --&gt; admin_ordini_jsp["view/admin_ordini.jsp"]</w:t>
      </w:r>
      <w:r>
        <w:br/>
      </w:r>
      <w:r>
        <w:rPr>
          <w:rStyle w:val="VerbatimChar"/>
        </w:rPr>
        <w:t xml:space="preserve">    AdminRimborsi["/admin/rimborsi (GET/POST)"] --&gt; admin_rimborsi_jsp["view/admin_rimborsi.jsp"]</w:t>
      </w:r>
    </w:p>
    <w:bookmarkEnd w:id="19"/>
    <w:bookmarkStart w:id="20" w:name="schema-er-della-base-di-dati"/>
    <w:p>
      <w:pPr>
        <w:pStyle w:val="Heading2"/>
      </w:pPr>
      <w:r>
        <w:t xml:space="preserve">9. Schema ER della base di dati</w:t>
      </w:r>
    </w:p>
    <w:p>
      <w:pPr>
        <w:pStyle w:val="FirstParagraph"/>
      </w:pPr>
      <w:r>
        <w:t xml:space="preserve">L’architettura dei dati (MySQL) garantisce la storicizzazione corretta dei prezzi al momento dell’acquisto (nella tabella</w:t>
      </w:r>
      <w:r>
        <w:t xml:space="preserve"> </w:t>
      </w:r>
      <w:r>
        <w:rPr>
          <w:rStyle w:val="VerbatimChar"/>
        </w:rPr>
        <w:t xml:space="preserve">Dettaglio_Ordine</w:t>
      </w:r>
      <w:r>
        <w:t xml:space="preserve">) e l’integrità referenziale in caso di cancellazione dei prodotti tramite un campo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 </w:t>
      </w:r>
      <w:r>
        <w:t xml:space="preserve">(soft-delete).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Utente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VARCHAR nome</w:t>
      </w:r>
      <w:r>
        <w:br/>
      </w:r>
      <w:r>
        <w:rPr>
          <w:rStyle w:val="VerbatimChar"/>
        </w:rPr>
        <w:t xml:space="preserve">        VARCHAR cognome</w:t>
      </w:r>
      <w:r>
        <w:br/>
      </w:r>
      <w:r>
        <w:rPr>
          <w:rStyle w:val="VerbatimChar"/>
        </w:rPr>
        <w:t xml:space="preserve">        VARCHAR email UK</w:t>
      </w:r>
      <w:r>
        <w:br/>
      </w:r>
      <w:r>
        <w:rPr>
          <w:rStyle w:val="VerbatimChar"/>
        </w:rPr>
        <w:t xml:space="preserve">        VARCHAR password_hash</w:t>
      </w:r>
      <w:r>
        <w:br/>
      </w:r>
      <w:r>
        <w:rPr>
          <w:rStyle w:val="VerbatimChar"/>
        </w:rPr>
        <w:t xml:space="preserve">        TINYINT is_admin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Categoria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VARCHAR nome UK</w:t>
      </w:r>
      <w:r>
        <w:br/>
      </w:r>
      <w:r>
        <w:rPr>
          <w:rStyle w:val="VerbatimChar"/>
        </w:rPr>
        <w:t xml:space="preserve">        VARCHAR descrizione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Prodotto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VARCHAR nome</w:t>
      </w:r>
      <w:r>
        <w:br/>
      </w:r>
      <w:r>
        <w:rPr>
          <w:rStyle w:val="VerbatimChar"/>
        </w:rPr>
        <w:t xml:space="preserve">        TEXT descrizione</w:t>
      </w:r>
      <w:r>
        <w:br/>
      </w:r>
      <w:r>
        <w:rPr>
          <w:rStyle w:val="VerbatimChar"/>
        </w:rPr>
        <w:t xml:space="preserve">        NUMERIC prezzo</w:t>
      </w:r>
      <w:r>
        <w:br/>
      </w:r>
      <w:r>
        <w:rPr>
          <w:rStyle w:val="VerbatimChar"/>
        </w:rPr>
        <w:t xml:space="preserve">        INT categoria_id FK</w:t>
      </w:r>
      <w:r>
        <w:br/>
      </w:r>
      <w:r>
        <w:rPr>
          <w:rStyle w:val="VerbatimChar"/>
        </w:rPr>
        <w:t xml:space="preserve">        VARCHAR immagine</w:t>
      </w:r>
      <w:r>
        <w:br/>
      </w:r>
      <w:r>
        <w:rPr>
          <w:rStyle w:val="VerbatimChar"/>
        </w:rPr>
        <w:t xml:space="preserve">        INT quantita_disponibile</w:t>
      </w:r>
      <w:r>
        <w:br/>
      </w:r>
      <w:r>
        <w:rPr>
          <w:rStyle w:val="VerbatimChar"/>
        </w:rPr>
        <w:t xml:space="preserve">        TINYINT is_deleted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Ordine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utente_id FK</w:t>
      </w:r>
      <w:r>
        <w:br/>
      </w:r>
      <w:r>
        <w:rPr>
          <w:rStyle w:val="VerbatimChar"/>
        </w:rPr>
        <w:t xml:space="preserve">        TIMESTAMP data_ordine</w:t>
      </w:r>
      <w:r>
        <w:br/>
      </w:r>
      <w:r>
        <w:rPr>
          <w:rStyle w:val="VerbatimChar"/>
        </w:rPr>
        <w:t xml:space="preserve">        NUMERIC totale</w:t>
      </w:r>
      <w:r>
        <w:br/>
      </w:r>
      <w:r>
        <w:rPr>
          <w:rStyle w:val="VerbatimChar"/>
        </w:rPr>
        <w:t xml:space="preserve">        TEXT indirizzo_spedizione</w:t>
      </w:r>
      <w:r>
        <w:br/>
      </w:r>
      <w:r>
        <w:rPr>
          <w:rStyle w:val="VerbatimChar"/>
        </w:rPr>
        <w:t xml:space="preserve">        VARCHAR citta_spedizione</w:t>
      </w:r>
      <w:r>
        <w:br/>
      </w:r>
      <w:r>
        <w:rPr>
          <w:rStyle w:val="VerbatimChar"/>
        </w:rPr>
        <w:t xml:space="preserve">        VARCHAR cap_spedizione</w:t>
      </w:r>
      <w:r>
        <w:br/>
      </w:r>
      <w:r>
        <w:rPr>
          <w:rStyle w:val="VerbatimChar"/>
        </w:rPr>
        <w:t xml:space="preserve">        VARCHAR metodo_pagamento</w:t>
      </w:r>
      <w:r>
        <w:br/>
      </w:r>
      <w:r>
        <w:rPr>
          <w:rStyle w:val="VerbatimChar"/>
        </w:rPr>
        <w:t xml:space="preserve">        VARCHAR ultime_cifre_carta</w:t>
      </w:r>
      <w:r>
        <w:br/>
      </w:r>
      <w:r>
        <w:rPr>
          <w:rStyle w:val="VerbatimChar"/>
        </w:rPr>
        <w:t xml:space="preserve">        VARCHAR stato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Dettaglio_Ordine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ordine_id FK</w:t>
      </w:r>
      <w:r>
        <w:br/>
      </w:r>
      <w:r>
        <w:rPr>
          <w:rStyle w:val="VerbatimChar"/>
        </w:rPr>
        <w:t xml:space="preserve">        INT prodotto_id FK</w:t>
      </w:r>
      <w:r>
        <w:br/>
      </w:r>
      <w:r>
        <w:rPr>
          <w:rStyle w:val="VerbatimChar"/>
        </w:rPr>
        <w:t xml:space="preserve">        VARCHAR nome_prodotto_acquisto</w:t>
      </w:r>
      <w:r>
        <w:br/>
      </w:r>
      <w:r>
        <w:rPr>
          <w:rStyle w:val="VerbatimChar"/>
        </w:rPr>
        <w:t xml:space="preserve">        INT quantita</w:t>
      </w:r>
      <w:r>
        <w:br/>
      </w:r>
      <w:r>
        <w:rPr>
          <w:rStyle w:val="VerbatimChar"/>
        </w:rPr>
        <w:t xml:space="preserve">        NUMERIC prezzo_acquisto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Rimborso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ordine_id FK_UK</w:t>
      </w:r>
      <w:r>
        <w:br/>
      </w:r>
      <w:r>
        <w:rPr>
          <w:rStyle w:val="VerbatimChar"/>
        </w:rPr>
        <w:t xml:space="preserve">        TIMESTAMP data_richiesta</w:t>
      </w:r>
      <w:r>
        <w:br/>
      </w:r>
      <w:r>
        <w:rPr>
          <w:rStyle w:val="VerbatimChar"/>
        </w:rPr>
        <w:t xml:space="preserve">        TIMESTAMP data_elaborazione</w:t>
      </w:r>
      <w:r>
        <w:br/>
      </w:r>
      <w:r>
        <w:rPr>
          <w:rStyle w:val="VerbatimChar"/>
        </w:rPr>
        <w:t xml:space="preserve">        NUMERIC importo</w:t>
      </w:r>
      <w:r>
        <w:br/>
      </w:r>
      <w:r>
        <w:rPr>
          <w:rStyle w:val="VerbatimChar"/>
        </w:rPr>
        <w:t xml:space="preserve">        TEXT motivo</w:t>
      </w:r>
      <w:r>
        <w:br/>
      </w:r>
      <w:r>
        <w:rPr>
          <w:rStyle w:val="VerbatimChar"/>
        </w:rPr>
        <w:t xml:space="preserve">        VARCHAR stato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Utente ||--o{ Ordine : "1 — N"</w:t>
      </w:r>
      <w:r>
        <w:br/>
      </w:r>
      <w:r>
        <w:rPr>
          <w:rStyle w:val="VerbatimChar"/>
        </w:rPr>
        <w:t xml:space="preserve">    Categoria ||--o{ Prodotto : "1 — N"</w:t>
      </w:r>
      <w:r>
        <w:br/>
      </w:r>
      <w:r>
        <w:rPr>
          <w:rStyle w:val="VerbatimChar"/>
        </w:rPr>
        <w:t xml:space="preserve">    Ordine ||--o{ Dettaglio_Ordine : "1 — N"</w:t>
      </w:r>
      <w:r>
        <w:br/>
      </w:r>
      <w:r>
        <w:rPr>
          <w:rStyle w:val="VerbatimChar"/>
        </w:rPr>
        <w:t xml:space="preserve">    Prodotto ||--o{ Dettaglio_Ordine : "1 — N"</w:t>
      </w:r>
      <w:r>
        <w:br/>
      </w:r>
      <w:r>
        <w:rPr>
          <w:rStyle w:val="VerbatimChar"/>
        </w:rPr>
        <w:t xml:space="preserve">    Ordine ||--o| Rimborso : "1 — 0..1"</w:t>
      </w:r>
    </w:p>
    <w:bookmarkEnd w:id="20"/>
    <w:bookmarkStart w:id="21" w:name="repository-github"/>
    <w:p>
      <w:pPr>
        <w:pStyle w:val="Heading2"/>
      </w:pPr>
      <w:r>
        <w:t xml:space="preserve">10. Repository GitHub</w:t>
      </w:r>
    </w:p>
    <w:p>
      <w:pPr>
        <w:pStyle w:val="FirstParagraph"/>
      </w:pPr>
      <w:r>
        <w:t xml:space="preserve">Il controllo di versione è stato gestito tramite commit a grana fine su un repository Git, sincronizzato con GitHub.</w:t>
      </w:r>
    </w:p>
    <w:p>
      <w:pPr>
        <w:pStyle w:val="BodyText"/>
      </w:pPr>
      <w:r>
        <w:rPr>
          <w:b/>
          <w:bCs/>
        </w:rPr>
        <w:t xml:space="preserve">URL Repository:</w:t>
      </w:r>
      <w:r>
        <w:t xml:space="preserve"> </w:t>
      </w:r>
      <w:r>
        <w:rPr>
          <w:i/>
          <w:iCs/>
        </w:rPr>
        <w:t xml:space="preserve">(Nota per lo studente: Inserisci qui l’URL pubblico di GitHub, es. https://github.com/Utente/FitTrend-Store)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2026-07-16T19:46:10Z</dcterms:created>
  <dcterms:modified xsi:type="dcterms:W3CDTF">2026-07-16T19:46:10Z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