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Seeing the Symphony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System Architecture Document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Raffaele Cipriano · Washburn University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0.1 — March 2026</w:t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Seeing the Symphony is a software research project that generates print-quality visual artifacts from orchestral scores. The primary output is a large-format lobby installation: a printed visualization displayed at the concert hall before a performance, giving non-musician audience members a visual map of the symphony they are about to hear.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consists of two phases: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Phase 1 — Authoring Tool: An interactive local web application where a conductor loads a score, reviews auto-generated annotations, tweaks visual parameters, selects a template, and exports a high-resolution print file.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Phase 2 — Lobby Artifact: The exported print. A static, self-explanatory visual output displayed in the concert hall.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project bridges orchestral conducting practice, computational music analysis, and data visualization, representing the conductor's analytical interpretation of a score as a visual object.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is organized into four distinct layers that communicate in a unidirectional pipeline, with an iterative loop in the authoring phase.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See: diagram_components.svg for the full component diagram.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See: diagram_sequence.svg for the data flow sequence diagram.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Input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Input Layer — Three 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MusicXML File: primary score data — pitch, time, duration, basic dynamics and articulation where encoded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Interpretation File (JSON): conductor annotation layer — attack, release, playing technique, phrase intent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Harmonic Analysis Layer: key areas, modulation windows, section boundaries — auto-generated, manually refinable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2.2 Analysis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Implemented in Python using the music21 library. Runs server-side via a FastAPI local server. Produces a unified data model consumed by the authoring UI.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 Parser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Ingests MusicXML; extracts note objects with pitch, duration, dynamics, and articulation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Harmonic Analyzer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Detects key areas, modulation windows, and mode; maps to color vocabulary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Phrase Segmenter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Identifies section boundaries and phrase arcs for background layer and arc markers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Auto-Annotator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Generates draft interpretation JSON from score data; conductor refines in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Data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Unified note/section/parameter objects consumed downstream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Collision Resolver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Pre-render pass: detects spatial overlaps, attaches collision strategy and blend metadata to note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FastAPI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Local REST API bridge between Python pipeline and React browser UI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5621"/>
          <w:sz w:val="26"/>
          <w:szCs w:val="26"/>
        </w:rPr>
        <w:t xml:space="preserve">2.3 Authoring 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Implemented in React with Konva.js for canvas rendering. Runs in the browser. Communicates with the Python backend via REST API.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Authoring UI — Panels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Score Import Panel: load MusicXML, trigger analysis pipeline, display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Annotation Editor: review and refine the auto-generated interpretation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Parameter Controls: lane height mode, vertical layout mode, color palette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Template Selector: Piano Roll, Spiral, and future extensible templates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Live Preview Canvas: real-time visual feedback as parameters are adjusted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Controls: trigger high-resolution render, select output format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76749"/>
          <w:sz w:val="26"/>
          <w:szCs w:val="26"/>
        </w:rPr>
        <w:t xml:space="preserve">2.4 Output / Rendering Layer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High-resolution export is handled by a Python rendering engine using the Cairo graphics library, ensuring print-quality output independent of screen resolution. The authoring UI preview uses the browser canvas for speed; the final export uses Cairo for fidelity.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Output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Vector, print-ready, large format (up to poster size)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Raster, 300+ dpi minimum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SVG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Scalable vector, archival quality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Piano Roll (horizontal panoramic) · Spiral (radial) · extensible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Visual Parameter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Visual parameters are organized in two layers: a foreground layer encoding note-level data, and a background layer encoding form and harmonic structure.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5621"/>
          <w:sz w:val="26"/>
          <w:szCs w:val="26"/>
        </w:rPr>
        <w:t xml:space="preserve">3.1 Foreground Layer — Note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Pitch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Vertical position within lane (higher pitch = higher position)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Horizontal position, left to right, proportional to clock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Width / length of the note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Dynamics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Brightness, opacity, or size of the note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Articulation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Shape of the note object (staccato = dot, legato = ribbon,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Left edge shape — sharp (hard attack) vs. tapered (soft entry)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Right edge shape — clipped (short) vs. tapered (sustained decay)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Playing Technique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Color hue — normal, pizzicato, col legno, sul ponticello, harmonics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Lane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UI option: equal space / instrument range / number of players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76749"/>
          <w:sz w:val="26"/>
          <w:szCs w:val="26"/>
        </w:rPr>
        <w:t xml:space="preserve">3.2 Background Layer — Form and Harmony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Visual Encoding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Stable tonal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Solid color field — one color per key center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Key color vocabulary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Circle of fifths mapped to color wheel; adjacent keys = adjacent hues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Major / minor 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Warm variant (major) vs. cool variant (minor) of the key color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Modulation passage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Gradient transition between source and target key colors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Section boundaries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Arcs at the top edge of the painting (no vertical bars — preserves continuity)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Vertical Layout Modes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supports two mutually exclusive vertical layout modes, switchable in the UI: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Mode A — Pitch-Based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Shared vertical pitch space across all instruments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Higher pitch = higher vertical position,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Instruments playing the same pitch produce overlapping/blending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Encodes sonic reality: what the listener hears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for: revealing doublings, unisons, textural density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Mode B — Score-Based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instrument has its own horizontal lane in vertical order (as in the score)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Within each lane, elements are positioned high or low according to pitch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Encodes compositional structure: how the composer organized forces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for: tracing melodic lines across instrument families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Lane height options: equal / instrument range / number of players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Technology Stack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 Analysis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3.x · music21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Harmonic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3.x · music21 (key detection, Roman numeral analysis)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Local API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· FastAPI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Authoring UI Shell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React (JavaScript/TypeScript)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Interactive Canvas / Preview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Konva.js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High-Resolution Export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Python · Cairo (via pycairo)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Interpretation File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JSON (Conductor Interpretation Layer — CIL)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Score Import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MusicXML (.xml / .mxl)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Export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PDF · PNG · SVG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Deployment: Local web app (Python server + browser UI). Architecture is cloud-deployment-ready — the same codebase can be served publicly by adding cloud storage, authentication, and a deployment target (e.g., Railway + Vercel). Score copyright strategy for public deployment: bring-your-own-file model or curated public domain library.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The Conductor Interpretation Layer (CIL)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Interpretation File is a JSON companion file that attaches to a MusicXML score and encodes conductor-level analytical and interpretive knowledge that MusicXML does not reliably contain: articulation nuance, attack and release character, playing techniques, and phrase intent.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Key design principles: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The base MusicXML is never modified — the CIL is always a separate file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The CIL is auto-generated by the Auto-Annotator module as a draft, then refined by the conductor in the Annotation Editor panel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Multiple conductors can create different CIL files for the same score, producing different visualizations — this is a feature, not a limitation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The CIL is itself a citable scholarly artifact encoding the conductor's analytical interpretation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Note for future work: The CIL format is a candidate for a standalone publication proposing a community standard for conductor annotation. This paper is scoped for post-tenure development; the CIL concept will be introduced and described in the Seeing the Symphony article as a proposed extension to current music encoding practice.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Template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rendering engine is modular: the same analyzed data can be piped into different visual layout templates. The template system is designed for extensibility — new templates can be added without modifying the analysis pipeline or data model.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Template A — Piano Roll (Horizontal Panoramic)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flows left to right; pitch occupies the vertical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Horizontal format — well-suited for wide large-format lobby prints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Familiar to musicians; intuitively readable by non-musicians (high/low is physically natural)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Lane-based variant (Score Mode) or shared pitch space (Pitch Mode)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Template B — Spiral (Radial)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radiates outward from center; earliest material at center, latest at outer 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Naturally encodes musical form — recapitulations and cyclic structures become visually apparent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More abstract; potentially more striking as a lobby installation piece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 for works with strong cyclic or arch-form structures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Additional templates may be developed for specific repertoire contexts (e.g., fugue-specific layouts, concerto soloist-vs-orchestra layouts). Template choice is a UI decision made per piece.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5621"/>
          <w:sz w:val="26"/>
          <w:szCs w:val="26"/>
        </w:rPr>
        <w:t xml:space="preserve">6.1 Shape Variant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articulation type is rendered not as a single perfect geometric form but as one of several pre-designed imperfect variants, selected in round-robin rotation. This controlled irregularity is both aesthetically intentional and philosophically coherent: a perfect machine-generated circle would betray the humanistic argument of the installation. The imperfection encodes the fact that music is performed by humans, not computed by machines.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Articulation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Shape Variants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Staccato (dot)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4-5 variants: near-circular, slightly flattened, teardrop, irregular blob, soft-edged disc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Legato (ribbon)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4-5 variants: differ in edge softness, slight curvature, pressure simulation along 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Marcato (wedge)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3-4 variants: angle sharpness, slight asymmetry in sides, tip roundness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Tenuto (bar)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3-4 variants: slight taper at ends, minimal curve along spine, edge irregularity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Accent (chevron)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3-4 variants: opening angle, line weight variation, slight skew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Tremolo / sul pont.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4-5 variants: stroke density, angle variation, pressure irregularity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05621"/>
                <w:sz w:val="22"/>
                <w:szCs w:val="22"/>
              </w:rPr>
              <w:t xml:space="preserve">Shape Variant System — Design Principles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Variants are pre-designed path templates, not runtime noise — the library is curated, not algorithmically generated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variant is a parametric distortion of the canonical shape (slight wobble in outline, simulated brush pressure)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Variant assignment is deterministic: seeded by note position in the score — same score always renders identically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conductor can optionally change the seed value in the UI to explore aesthetic alternatives without re-annotating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Round-robin cycling ensures no single variant dominates visually across a dense passage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Variant libraries are extensible — new shapes can be added per template without modifying the selection logic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Implementation note: variants are stored as named Cairo path templates in a shape library module. The round-robin selector is a lightweight pre-render pass that attaches a variant index to each note object in the data model before the renderer draws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C05621"/>
          <w:sz w:val="26"/>
          <w:szCs w:val="26"/>
        </w:rPr>
        <w:t xml:space="preserve">6.2 Collision Resolution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note elements from different instruments occupy the same visual space — most commonly when multiple instruments play at the same pitch — the system applies a configurable collision resolution strategy. This is a pre-render pass that sits between the Data Model and the Renderer, attaching collision metadata to affected note objects before drawing begins.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Revised pipeline with Collision Resolver: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7B2D8B"/>
          <w:sz w:val="22"/>
          <w:szCs w:val="22"/>
        </w:rPr>
        <w:t xml:space="preserve">Data Model  -&gt;  Collision Resolver  -&gt;  Render-Ready Objects  -&gt;  Renderer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Strategy A — Lane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elements collide, the lane grows vertically to accommodate both without overlap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element retains its full shape and original color — no blending or alternation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Trade-off: lane heights become dynamic; dense tutti passages cause the lane to expand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for: works where individual instrument identity is the primary visual argument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 effect: the painting breathes and expands at climaxes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Strategy B — Color Alternation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Overlapping elements alternate their color in a striped or interlaced pattern within the collision zone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 instrument colors remain visible and identifiable; no color information is lost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Trade-off: at high density (large tutti passages) alternation becomes visual noise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Best used as a per-passage option rather than a global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 effect: a shimmering, woven texture at points of ensemble convergence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Strategy C — Blending with Protected Core (Recommended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note shape has two concentric zones: a protected core and a blending contour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core retains the original instrument color at full opacity — identity is always preserved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contour band participates in color blending with adjacent overlapping elements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UI slider controls contour percentage: 0% = no blending; 100% = full blend (no protected core)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Recommended default: 30-40% contour — halo effect where instruments bleed at edges but remain identifiable at center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Musical analogy: acoustic blend in a live orchestra — instruments merge in the room but remain individually audible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76749"/>
                <w:sz w:val="22"/>
                <w:szCs w:val="22"/>
              </w:rPr>
              <w:t xml:space="preserve">Instrument-Family Awareness (Default Rule Set)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Blending behavior is family-pair aware: strings with strings use tighter contour than strings with brass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Default rule set reflects acoustic blend expectations — similar timbres blend more, contrasting timbres blend less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Conductor can override per family-pair in the UI (not a per-note decision but a per-family-pair preference)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  <w:ind w:left="360" w:hanging="3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Family pairs: Strings-Strings / Strings-Woodwinds / Strings-Brass / Woodwinds-Woodwinds / Woodwinds-Brass / Brass-Brass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Implementation note: the Collision Resolver performs spatial overlap detection after the Data Model phase, assigns strategy metadata and contour blend values to affected pairs, and passes render-ready objects to the Renderer. The Renderer applies blend modes (Cairo OVER, MULTIPLY, or custom alpha compositing) per the attached metadata.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Development Roadmap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0 — Now (Yr 2)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Architecture finalized (this document); project scaffolded in VS Code via Claude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1 — Yr 2–3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Bach chorale prototype: MusicXML parser + Piano Roll renderer + static export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2 — Yr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Harmonic Analyzer + background color layer; conference presentation (NIME or SMT)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3 — Yr 3–4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Full Authoring UI with live preview, Annotation Editor, template selector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4 — Yr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First lobby installation at Washburn or Overland Park Orchestra concert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5 — Yr 4–5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Spiral template; user study data; journal article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Phase 6 — Yr 5+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1"/>
                <w:szCs w:val="21"/>
              </w:rPr>
              <w:t xml:space="preserve">Public web deployment; CIL format proposal paper (post-tenure)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Scholarly Framing and Tenure Relevance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Seeing the Symphony contributes to the scholarly record in three ways: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Research Publication: A peer-reviewed article describing the system, the CIL format, and findings from a user study or installation evaluation. Target venues: NIME, Music Perception, SMT.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Documented Installation: The lobby installation itself is a citable scholarly and artistic output under Washburn's tenure criteria for significant artistic achievement.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Research Tool: The publicly released authoring tool is a community contribution citable by other researchers, strengthening the publication record through subsequent citations.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research identity reinforced: technology, visual thinking, and computational analysis in service of orchestral pedagogy and accessibility — from the conductor's analytical vantage point.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Appendix: Diagram Files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diagram files accompany this document: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diagram_components.svg — Component architecture diagram (four-layer system with parameter mapping legend)</w:t>
      </w:r>
    </w:p>
    <w:p>
      <w:pPr>
        <w:pStyle w:val="ListParagraph"/>
        <w:numPr>
          <w:ilvl w:val="0"/>
          <w:numId w:val="2"/>
        </w:numPr>
        <w:spacing w:before="40" w:after="4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diagram_sequence.svg — Data flow sequence diagram (12-step end-to-end workflow)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These diagrams are referenced internally but are also suitable for inclusion in grant applications, conference submissions, and the eventual journal article.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120"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Raffaele Cipriano — Washburn University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before="0" w:after="16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Seeing the Symphony</w:t>
    </w:r>
    <w:r>
      <w:rPr>
        <w:rFonts w:ascii="Arial" w:cs="Arial" w:eastAsia="Arial" w:hAnsi="Arial"/>
        <w:color w:val="888888"/>
        <w:sz w:val="20"/>
        <w:szCs w:val="20"/>
      </w:rPr>
      <w:t xml:space="preserve">  · 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2026-03-15T03:41:41.566Z</dcterms:created>
  <dcterms:modified xsi:type="dcterms:W3CDTF">2026-03-15T03:41:41.566Z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