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937"/>
          <w:sz w:val="64"/>
          <w:szCs w:val="64"/>
        </w:rPr>
        <w:t xml:space="preserve">Veridata</w:t>
      </w:r>
    </w:p>
    <w:p>
      <w:pPr>
        <w:spacing w:before="160"/>
        <w:jc w:val="center"/>
      </w:pPr>
      <w:r>
        <w:rPr>
          <w:i/>
          <w:iCs/>
          <w:sz w:val="28"/>
          <w:szCs w:val="28"/>
        </w:rPr>
        <w:t xml:space="preserve">AI-Powered Data Quality &amp; Entity Resolution Platform</w:t>
      </w:r>
    </w:p>
    <w:p>
      <w:pPr>
        <w:spacing w:before="400"/>
        <w:jc w:val="center"/>
      </w:pPr>
      <w:r>
        <w:rPr>
          <w:b/>
          <w:bCs/>
          <w:sz w:val="24"/>
          <w:szCs w:val="24"/>
        </w:rPr>
        <w:t xml:space="preserve">Product Requirements Document (PRD)</w:t>
      </w:r>
    </w:p>
    <w:p>
      <w:pPr>
        <w:spacing w:before="120"/>
        <w:jc w:val="center"/>
      </w:pPr>
      <w:r>
        <w:rPr>
          <w:sz w:val="22"/>
          <w:szCs w:val="22"/>
        </w:rPr>
        <w:t xml:space="preserve">Versi 0.1 — Draft</w:t>
      </w:r>
    </w:p>
    <w:p>
      <w:pPr>
        <w:spacing w:before="600"/>
        <w:jc w:val="center"/>
      </w:pPr>
      <w:r>
        <w:rPr>
          <w:sz w:val="22"/>
          <w:szCs w:val="22"/>
        </w:rPr>
        <w:t xml:space="preserve">Disusun oleh: Raffi Ainul Afif</w:t>
      </w:r>
    </w:p>
    <w:p>
      <w:pPr>
        <w:spacing w:before="60"/>
        <w:jc w:val="center"/>
      </w:pPr>
      <w:r>
        <w:rPr>
          <w:sz w:val="22"/>
          <w:szCs w:val="22"/>
        </w:rPr>
        <w:t xml:space="preserve">Tanggal: 11 Juli 2026</w:t>
      </w:r>
    </w:p>
    <w:p>
      <w:r>
        <w:br w:type="page"/>
      </w:r>
    </w:p>
    <w:p>
      <w:pPr>
        <w:pStyle w:val="Heading1"/>
        <w:spacing w:after="160" w:before="360"/>
      </w:pPr>
      <w:r>
        <w:t xml:space="preserve">Daftar Isi</w:t>
      </w:r>
    </w:p>
    <w:p>
      <w:pPr>
        <w:spacing w:after="160"/>
      </w:pPr>
      <w:r>
        <w:t xml:space="preserve">1. Ringkasan Eksekutif</w:t>
      </w:r>
    </w:p>
    <w:p>
      <w:pPr>
        <w:spacing w:after="160"/>
      </w:pPr>
      <w:r>
        <w:t xml:space="preserve">2. Latar Belakang &amp; Masalah</w:t>
      </w:r>
    </w:p>
    <w:p>
      <w:pPr>
        <w:spacing w:after="160"/>
      </w:pPr>
      <w:r>
        <w:t xml:space="preserve">3. Tujuan Produk &amp; Metrik Sukses</w:t>
      </w:r>
    </w:p>
    <w:p>
      <w:pPr>
        <w:spacing w:after="160"/>
      </w:pPr>
      <w:r>
        <w:t xml:space="preserve">4. Target Pengguna &amp; Persona</w:t>
      </w:r>
    </w:p>
    <w:p>
      <w:pPr>
        <w:spacing w:after="160"/>
      </w:pPr>
      <w:r>
        <w:t xml:space="preserve">5. Ruang Lingkup Produk</w:t>
      </w:r>
    </w:p>
    <w:p>
      <w:pPr>
        <w:spacing w:after="160"/>
      </w:pPr>
      <w:r>
        <w:t xml:space="preserve">6. Fitur &amp; Requirement</w:t>
      </w:r>
    </w:p>
    <w:p>
      <w:pPr>
        <w:spacing w:after="160"/>
      </w:pPr>
      <w:r>
        <w:t xml:space="preserve">7. Non-Functional Requirements</w:t>
      </w:r>
    </w:p>
    <w:p>
      <w:pPr>
        <w:spacing w:after="160"/>
      </w:pPr>
      <w:r>
        <w:t xml:space="preserve">8. Ringkasan Arsitektur Teknis</w:t>
      </w:r>
    </w:p>
    <w:p>
      <w:pPr>
        <w:spacing w:after="160"/>
      </w:pPr>
      <w:r>
        <w:t xml:space="preserve">9. Model Data</w:t>
      </w:r>
    </w:p>
    <w:p>
      <w:pPr>
        <w:spacing w:after="160"/>
      </w:pPr>
      <w:r>
        <w:t xml:space="preserve">10. Wireframe &amp; UX</w:t>
      </w:r>
    </w:p>
    <w:p>
      <w:pPr>
        <w:spacing w:after="160"/>
      </w:pPr>
      <w:r>
        <w:t xml:space="preserve">11. Roadmap &amp; Milestone</w:t>
      </w:r>
    </w:p>
    <w:p>
      <w:pPr>
        <w:spacing w:after="160"/>
      </w:pPr>
      <w:r>
        <w:t xml:space="preserve">12. Risiko &amp; Asumsi</w:t>
      </w:r>
    </w:p>
    <w:p>
      <w:pPr>
        <w:spacing w:after="160"/>
      </w:pPr>
      <w:r>
        <w:t xml:space="preserve">13. Pertanyaan Terbuka</w:t>
      </w:r>
    </w:p>
    <w:p>
      <w:pPr>
        <w:spacing w:after="160"/>
      </w:pPr>
      <w:r>
        <w:t xml:space="preserve">14. Lampiran — File Pendukung</w:t>
      </w:r>
    </w:p>
    <w:p>
      <w:r>
        <w:br w:type="page"/>
      </w:r>
    </w:p>
    <w:p>
      <w:pPr>
        <w:pStyle w:val="Heading1"/>
        <w:spacing w:after="160" w:before="360"/>
      </w:pPr>
      <w:r>
        <w:t xml:space="preserve">1. Ringkasan Eksekutif</w:t>
      </w:r>
    </w:p>
    <w:p>
      <w:pPr>
        <w:spacing w:after="160"/>
      </w:pPr>
      <w:r>
        <w:t xml:space="preserve">Veridata adalah platform data quality dan entity resolution berbasis AI yang membantu perusahaan — terutama startup, UMKM digital, dan mid-market di Indonesia — mendeteksi, membersihkan, dan memantau kualitas data pelanggan maupun transaksi secara mandiri (self-serve), tanpa perlu tim data engineering besar atau tools enterprise yang mahal dan kompleks.</w:t>
      </w:r>
    </w:p>
    <w:p>
      <w:pPr>
        <w:spacing w:after="160"/>
      </w:pPr>
      <w:r>
        <w:t xml:space="preserve">Fase awal (MVP) berfokus pada tiga pilar utama: (1) automated data profiling untuk memahami kondisi dataset dalam hitungan menit, (2) entity resolution berbasis machine learning untuk mendeteksi duplikat non-eksak (nama mirip, alamat berbeda karena pindah rumah, typo di nomor HP), dan (3) rule generation berbasis LLM sehingga pengguna non-teknis bisa membuat aturan validasi cukup dengan bahasa natural.</w:t>
      </w:r>
    </w:p>
    <w:p>
      <w:pPr>
        <w:spacing w:after="160"/>
      </w:pPr>
      <w:r>
        <w:t xml:space="preserve">Diferensiasi utama Veridata dibanding tools sejenis (Great Expectations, Talend Data Quality, Monte Carlo) adalah pendekatan self-serve, harga terjangkau untuk skala SME, dan pemahaman konteks data lokal Indonesia (format NIK, nomor HP, penulisan alamat yang tidak terstruktur).</w:t>
      </w:r>
    </w:p>
    <w:p>
      <w:pPr>
        <w:pStyle w:val="Heading1"/>
        <w:spacing w:after="160" w:before="360"/>
      </w:pPr>
      <w:r>
        <w:t xml:space="preserve">2. Latar Belakang &amp; Masalah</w:t>
      </w:r>
    </w:p>
    <w:p>
      <w:pPr>
        <w:spacing w:after="160"/>
      </w:pPr>
      <w:r>
        <w:t xml:space="preserve">Banyak perusahaan menyimpan data pelanggan tersebar di berbagai sistem (CRM, e-commerce, POS, program loyalitas) sehingga muncul masalah kualitas data yang berulang:</w:t>
      </w:r>
    </w:p>
    <w:p>
      <w:pPr>
        <w:pStyle w:val="ListParagraph"/>
        <w:numPr>
          <w:ilvl w:val="0"/>
          <w:numId w:val="2"/>
        </w:numPr>
        <w:spacing w:after="80"/>
      </w:pPr>
      <w:r>
        <w:rPr>
          <w:b w:val="false"/>
          <w:bCs w:val="false"/>
        </w:rPr>
        <w:t xml:space="preserve">Duplikasi record non-eksak — nama mirip namun alamat berbeda karena pelanggan pindah rumah, sehingga sulit dideteksi dengan pencocokan string biasa.</w:t>
      </w:r>
    </w:p>
    <w:p>
      <w:pPr>
        <w:pStyle w:val="ListParagraph"/>
        <w:numPr>
          <w:ilvl w:val="0"/>
          <w:numId w:val="2"/>
        </w:numPr>
        <w:spacing w:after="80"/>
      </w:pPr>
      <w:r>
        <w:rPr>
          <w:b w:val="false"/>
          <w:bCs w:val="false"/>
        </w:rPr>
        <w:t xml:space="preserve">Kesalahan input (typo) pada kolom penting seperti nomor HP dan email, yang berdampak pada kegagalan komunikasi atau matching data.</w:t>
      </w:r>
    </w:p>
    <w:p>
      <w:pPr>
        <w:pStyle w:val="ListParagraph"/>
        <w:numPr>
          <w:ilvl w:val="0"/>
          <w:numId w:val="2"/>
        </w:numPr>
        <w:spacing w:after="80"/>
      </w:pPr>
      <w:r>
        <w:rPr>
          <w:b w:val="false"/>
          <w:bCs w:val="false"/>
        </w:rPr>
        <w:t xml:space="preserve">Data tidak lengkap atau tidak konsisten antar sistem (format status, penulisan alamat, satuan yang berbeda).</w:t>
      </w:r>
    </w:p>
    <w:p>
      <w:pPr>
        <w:pStyle w:val="ListParagraph"/>
        <w:numPr>
          <w:ilvl w:val="0"/>
          <w:numId w:val="2"/>
        </w:numPr>
        <w:spacing w:after="80"/>
      </w:pPr>
      <w:r>
        <w:rPr>
          <w:b w:val="false"/>
          <w:bCs w:val="false"/>
        </w:rPr>
        <w:t xml:space="preserve">Tidak ada mekanisme pemantauan berkelanjutan — masalah kualitas data biasanya baru diketahui setelah berdampak ke bisnis (kampanye marketing gagal kirim, laporan keuangan salah, dsb).</w:t>
      </w:r>
    </w:p>
    <w:p>
      <w:pPr>
        <w:spacing w:after="160"/>
      </w:pPr>
      <w:r>
        <w:t xml:space="preserve">Tools data quality kelas enterprise yang tersedia saat ini umumnya membutuhkan tim data engineering khusus untuk implementasi, konfigurasi rule yang rumit, dan biaya lisensi yang tidak transparan atau terlalu mahal untuk skala SME. Di sisi lain, belum banyak solusi self-serve yang memahami konteks data Indonesia secara native.</w:t>
      </w:r>
    </w:p>
    <w:p>
      <w:pPr>
        <w:pStyle w:val="Heading1"/>
        <w:spacing w:after="160" w:before="360"/>
      </w:pPr>
      <w:r>
        <w:t xml:space="preserve">3. Tujuan Produk &amp; Metrik Sukses</w:t>
      </w:r>
    </w:p>
    <w:p>
      <w:pPr>
        <w:pStyle w:val="Heading2"/>
        <w:spacing w:after="120" w:before="260"/>
      </w:pPr>
      <w:r>
        <w:t xml:space="preserve">3.1 Tujuan Bisnis</w:t>
      </w:r>
    </w:p>
    <w:p>
      <w:pPr>
        <w:pStyle w:val="ListParagraph"/>
        <w:numPr>
          <w:ilvl w:val="0"/>
          <w:numId w:val="2"/>
        </w:numPr>
        <w:spacing w:after="80"/>
      </w:pPr>
      <w:r>
        <w:rPr>
          <w:b w:val="false"/>
          <w:bCs w:val="false"/>
        </w:rPr>
        <w:t xml:space="preserve">Memvalidasi product-market fit untuk niche SaaS data quality di pasar Indonesia dalam 6 bulan pertama peluncuran MVP.</w:t>
      </w:r>
    </w:p>
    <w:p>
      <w:pPr>
        <w:pStyle w:val="ListParagraph"/>
        <w:numPr>
          <w:ilvl w:val="0"/>
          <w:numId w:val="2"/>
        </w:numPr>
        <w:spacing w:after="80"/>
      </w:pPr>
      <w:r>
        <w:rPr>
          <w:b w:val="false"/>
          <w:bCs w:val="false"/>
        </w:rPr>
        <w:t xml:space="preserve">Mendapatkan minimal 10 pengguna aktif (perusahaan/tim) yang menggunakan Veridata secara rutin (weekly active) pada akhir kuartal pertama pasca-launch.</w:t>
      </w:r>
    </w:p>
    <w:p>
      <w:pPr>
        <w:pStyle w:val="Heading2"/>
        <w:spacing w:after="120" w:before="260"/>
      </w:pPr>
      <w:r>
        <w:t xml:space="preserve">3.2 Tujuan Produk</w:t>
      </w:r>
    </w:p>
    <w:p>
      <w:pPr>
        <w:pStyle w:val="ListParagraph"/>
        <w:numPr>
          <w:ilvl w:val="0"/>
          <w:numId w:val="2"/>
        </w:numPr>
        <w:spacing w:after="80"/>
      </w:pPr>
      <w:r>
        <w:rPr>
          <w:b w:val="false"/>
          <w:bCs w:val="false"/>
        </w:rPr>
        <w:t xml:space="preserve">Menurunkan waktu deteksi masalah data dari proses manual (hari/minggu) menjadi otomatis (hitungan menit setelah upload).</w:t>
      </w:r>
    </w:p>
    <w:p>
      <w:pPr>
        <w:pStyle w:val="ListParagraph"/>
        <w:numPr>
          <w:ilvl w:val="0"/>
          <w:numId w:val="2"/>
        </w:numPr>
        <w:spacing w:after="80"/>
      </w:pPr>
      <w:r>
        <w:rPr>
          <w:b w:val="false"/>
          <w:bCs w:val="false"/>
        </w:rPr>
        <w:t xml:space="preserve">Menurunkan duplicate rate rata-rata pengguna sebesar minimal 20% dalam 30 hari pertama pemakaian aktif.</w:t>
      </w:r>
    </w:p>
    <w:p>
      <w:pPr>
        <w:pStyle w:val="ListParagraph"/>
        <w:numPr>
          <w:ilvl w:val="0"/>
          <w:numId w:val="2"/>
        </w:numPr>
        <w:spacing w:after="80"/>
      </w:pPr>
      <w:r>
        <w:rPr>
          <w:b w:val="false"/>
          <w:bCs w:val="false"/>
        </w:rPr>
        <w:t xml:space="preserve">Mencapai skor kepuasan pengguna (CSAT) di atas 4/5 khusus untuk fitur entity resolution &amp; rule generation berbasis AI.</w:t>
      </w:r>
    </w:p>
    <w:p>
      <w:pPr>
        <w:pStyle w:val="Heading2"/>
        <w:spacing w:after="120" w:before="260"/>
      </w:pPr>
      <w:r>
        <w:t xml:space="preserve">3.3 Metrik Sukses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152"/>
        <w:gridCol w:w="2888"/>
      </w:tblGrid>
      <w:tr>
        <w:trPr>
          <w:tblHeader/>
        </w:trPr>
        <w:tc>
          <w:tcPr>
            <w:tcW w:type="dxa" w:w="1986"/>
            <w:shd w:fill="D9D9D9" w:val="clear"/>
            <w:tcMar>
              <w:top w:type="dxa" w:w="80"/>
              <w:left w:type="dxa" w:w="100"/>
              <w:bottom w:type="dxa" w:w="80"/>
              <w:right w:type="dxa" w:w="100"/>
            </w:tcMar>
            <w:vAlign w:val="center"/>
          </w:tcPr>
          <w:p>
            <w:r>
              <w:rPr>
                <w:b/>
                <w:bCs/>
              </w:rPr>
              <w:t xml:space="preserve">KPI</w:t>
            </w:r>
          </w:p>
        </w:tc>
        <w:tc>
          <w:tcPr>
            <w:tcW w:type="dxa" w:w="4152"/>
            <w:shd w:fill="D9D9D9" w:val="clear"/>
            <w:tcMar>
              <w:top w:type="dxa" w:w="80"/>
              <w:left w:type="dxa" w:w="100"/>
              <w:bottom w:type="dxa" w:w="80"/>
              <w:right w:type="dxa" w:w="100"/>
            </w:tcMar>
            <w:vAlign w:val="center"/>
          </w:tcPr>
          <w:p>
            <w:r>
              <w:rPr>
                <w:b/>
                <w:bCs/>
              </w:rPr>
              <w:t xml:space="preserve">Definisi</w:t>
            </w:r>
          </w:p>
        </w:tc>
        <w:tc>
          <w:tcPr>
            <w:tcW w:type="dxa" w:w="2888"/>
            <w:shd w:fill="D9D9D9" w:val="clear"/>
            <w:tcMar>
              <w:top w:type="dxa" w:w="80"/>
              <w:left w:type="dxa" w:w="100"/>
              <w:bottom w:type="dxa" w:w="80"/>
              <w:right w:type="dxa" w:w="100"/>
            </w:tcMar>
            <w:vAlign w:val="center"/>
          </w:tcPr>
          <w:p>
            <w:r>
              <w:rPr>
                <w:b/>
                <w:bCs/>
              </w:rPr>
              <w:t xml:space="preserve">Target Awal</w:t>
            </w:r>
          </w:p>
        </w:tc>
      </w:tr>
      <w:tr>
        <w:tc>
          <w:tcPr>
            <w:tcW w:type="dxa" w:w="1986"/>
            <w:tcMar>
              <w:top w:type="dxa" w:w="80"/>
              <w:left w:type="dxa" w:w="100"/>
              <w:bottom w:type="dxa" w:w="80"/>
              <w:right w:type="dxa" w:w="100"/>
            </w:tcMar>
            <w:vAlign w:val="center"/>
          </w:tcPr>
          <w:p>
            <w:r>
              <w:rPr>
                <w:b w:val="false"/>
                <w:bCs w:val="false"/>
              </w:rPr>
              <w:t xml:space="preserve">Time-to-Insight</w:t>
            </w:r>
          </w:p>
        </w:tc>
        <w:tc>
          <w:tcPr>
            <w:tcW w:type="dxa" w:w="4152"/>
            <w:tcMar>
              <w:top w:type="dxa" w:w="80"/>
              <w:left w:type="dxa" w:w="100"/>
              <w:bottom w:type="dxa" w:w="80"/>
              <w:right w:type="dxa" w:w="100"/>
            </w:tcMar>
            <w:vAlign w:val="center"/>
          </w:tcPr>
          <w:p>
            <w:r>
              <w:rPr>
                <w:b w:val="false"/>
                <w:bCs w:val="false"/>
              </w:rPr>
              <w:t xml:space="preserve">Waktu dari upload dataset hingga laporan kualitas pertama tersedia</w:t>
            </w:r>
          </w:p>
        </w:tc>
        <w:tc>
          <w:tcPr>
            <w:tcW w:type="dxa" w:w="2888"/>
            <w:tcMar>
              <w:top w:type="dxa" w:w="80"/>
              <w:left w:type="dxa" w:w="100"/>
              <w:bottom w:type="dxa" w:w="80"/>
              <w:right w:type="dxa" w:w="100"/>
            </w:tcMar>
            <w:vAlign w:val="center"/>
          </w:tcPr>
          <w:p>
            <w:r>
              <w:rPr>
                <w:b w:val="false"/>
                <w:bCs w:val="false"/>
              </w:rPr>
              <w:t xml:space="preserve">&lt; 5 menit untuk dataset ≤ 100rb baris</w:t>
            </w:r>
          </w:p>
        </w:tc>
      </w:tr>
      <w:tr>
        <w:tc>
          <w:tcPr>
            <w:tcW w:type="dxa" w:w="1986"/>
            <w:tcMar>
              <w:top w:type="dxa" w:w="80"/>
              <w:left w:type="dxa" w:w="100"/>
              <w:bottom w:type="dxa" w:w="80"/>
              <w:right w:type="dxa" w:w="100"/>
            </w:tcMar>
            <w:vAlign w:val="center"/>
          </w:tcPr>
          <w:p>
            <w:r>
              <w:rPr>
                <w:b w:val="false"/>
                <w:bCs w:val="false"/>
              </w:rPr>
              <w:t xml:space="preserve">Duplicate Resolution Rate</w:t>
            </w:r>
          </w:p>
        </w:tc>
        <w:tc>
          <w:tcPr>
            <w:tcW w:type="dxa" w:w="4152"/>
            <w:tcMar>
              <w:top w:type="dxa" w:w="80"/>
              <w:left w:type="dxa" w:w="100"/>
              <w:bottom w:type="dxa" w:w="80"/>
              <w:right w:type="dxa" w:w="100"/>
            </w:tcMar>
            <w:vAlign w:val="center"/>
          </w:tcPr>
          <w:p>
            <w:r>
              <w:rPr>
                <w:b w:val="false"/>
                <w:bCs w:val="false"/>
              </w:rPr>
              <w:t xml:space="preserve">% pasangan duplikat kandidat yang direview &amp; diselesaikan pengguna</w:t>
            </w:r>
          </w:p>
        </w:tc>
        <w:tc>
          <w:tcPr>
            <w:tcW w:type="dxa" w:w="2888"/>
            <w:tcMar>
              <w:top w:type="dxa" w:w="80"/>
              <w:left w:type="dxa" w:w="100"/>
              <w:bottom w:type="dxa" w:w="80"/>
              <w:right w:type="dxa" w:w="100"/>
            </w:tcMar>
            <w:vAlign w:val="center"/>
          </w:tcPr>
          <w:p>
            <w:r>
              <w:rPr>
                <w:b w:val="false"/>
                <w:bCs w:val="false"/>
              </w:rPr>
              <w:t xml:space="preserve">&gt; 70% dari antrian review per minggu</w:t>
            </w:r>
          </w:p>
        </w:tc>
      </w:tr>
      <w:tr>
        <w:tc>
          <w:tcPr>
            <w:tcW w:type="dxa" w:w="1986"/>
            <w:tcMar>
              <w:top w:type="dxa" w:w="80"/>
              <w:left w:type="dxa" w:w="100"/>
              <w:bottom w:type="dxa" w:w="80"/>
              <w:right w:type="dxa" w:w="100"/>
            </w:tcMar>
            <w:vAlign w:val="center"/>
          </w:tcPr>
          <w:p>
            <w:r>
              <w:rPr>
                <w:b w:val="false"/>
                <w:bCs w:val="false"/>
              </w:rPr>
              <w:t xml:space="preserve">Weekly Retention</w:t>
            </w:r>
          </w:p>
        </w:tc>
        <w:tc>
          <w:tcPr>
            <w:tcW w:type="dxa" w:w="4152"/>
            <w:tcMar>
              <w:top w:type="dxa" w:w="80"/>
              <w:left w:type="dxa" w:w="100"/>
              <w:bottom w:type="dxa" w:w="80"/>
              <w:right w:type="dxa" w:w="100"/>
            </w:tcMar>
            <w:vAlign w:val="center"/>
          </w:tcPr>
          <w:p>
            <w:r>
              <w:rPr>
                <w:b w:val="false"/>
                <w:bCs w:val="false"/>
              </w:rPr>
              <w:t xml:space="preserve">% pengguna yang kembali memantau dataset yang sama tiap minggu</w:t>
            </w:r>
          </w:p>
        </w:tc>
        <w:tc>
          <w:tcPr>
            <w:tcW w:type="dxa" w:w="2888"/>
            <w:tcMar>
              <w:top w:type="dxa" w:w="80"/>
              <w:left w:type="dxa" w:w="100"/>
              <w:bottom w:type="dxa" w:w="80"/>
              <w:right w:type="dxa" w:w="100"/>
            </w:tcMar>
            <w:vAlign w:val="center"/>
          </w:tcPr>
          <w:p>
            <w:r>
              <w:rPr>
                <w:b w:val="false"/>
                <w:bCs w:val="false"/>
              </w:rPr>
              <w:t xml:space="preserve">&gt; 40% pada bulan ke-2</w:t>
            </w:r>
          </w:p>
        </w:tc>
      </w:tr>
      <w:tr>
        <w:tc>
          <w:tcPr>
            <w:tcW w:type="dxa" w:w="1986"/>
            <w:tcMar>
              <w:top w:type="dxa" w:w="80"/>
              <w:left w:type="dxa" w:w="100"/>
              <w:bottom w:type="dxa" w:w="80"/>
              <w:right w:type="dxa" w:w="100"/>
            </w:tcMar>
            <w:vAlign w:val="center"/>
          </w:tcPr>
          <w:p>
            <w:r>
              <w:rPr>
                <w:b w:val="false"/>
                <w:bCs w:val="false"/>
              </w:rPr>
              <w:t xml:space="preserve">Rule Adoption</w:t>
            </w:r>
          </w:p>
        </w:tc>
        <w:tc>
          <w:tcPr>
            <w:tcW w:type="dxa" w:w="4152"/>
            <w:tcMar>
              <w:top w:type="dxa" w:w="80"/>
              <w:left w:type="dxa" w:w="100"/>
              <w:bottom w:type="dxa" w:w="80"/>
              <w:right w:type="dxa" w:w="100"/>
            </w:tcMar>
            <w:vAlign w:val="center"/>
          </w:tcPr>
          <w:p>
            <w:r>
              <w:rPr>
                <w:b w:val="false"/>
                <w:bCs w:val="false"/>
              </w:rPr>
              <w:t xml:space="preserve">% pengguna yang menggunakan rule hasil generate AI (bukan hanya default)</w:t>
            </w:r>
          </w:p>
        </w:tc>
        <w:tc>
          <w:tcPr>
            <w:tcW w:type="dxa" w:w="2888"/>
            <w:tcMar>
              <w:top w:type="dxa" w:w="80"/>
              <w:left w:type="dxa" w:w="100"/>
              <w:bottom w:type="dxa" w:w="80"/>
              <w:right w:type="dxa" w:w="100"/>
            </w:tcMar>
            <w:vAlign w:val="center"/>
          </w:tcPr>
          <w:p>
            <w:r>
              <w:rPr>
                <w:b w:val="false"/>
                <w:bCs w:val="false"/>
              </w:rPr>
              <w:t xml:space="preserve">&gt; 50%</w:t>
            </w:r>
          </w:p>
        </w:tc>
      </w:tr>
      <w:tr>
        <w:tc>
          <w:tcPr>
            <w:tcW w:type="dxa" w:w="1986"/>
            <w:tcMar>
              <w:top w:type="dxa" w:w="80"/>
              <w:left w:type="dxa" w:w="100"/>
              <w:bottom w:type="dxa" w:w="80"/>
              <w:right w:type="dxa" w:w="100"/>
            </w:tcMar>
            <w:vAlign w:val="center"/>
          </w:tcPr>
          <w:p>
            <w:r>
              <w:rPr>
                <w:b w:val="false"/>
                <w:bCs w:val="false"/>
              </w:rPr>
              <w:t xml:space="preserve">NPS</w:t>
            </w:r>
          </w:p>
        </w:tc>
        <w:tc>
          <w:tcPr>
            <w:tcW w:type="dxa" w:w="4152"/>
            <w:tcMar>
              <w:top w:type="dxa" w:w="80"/>
              <w:left w:type="dxa" w:w="100"/>
              <w:bottom w:type="dxa" w:w="80"/>
              <w:right w:type="dxa" w:w="100"/>
            </w:tcMar>
            <w:vAlign w:val="center"/>
          </w:tcPr>
          <w:p>
            <w:r>
              <w:rPr>
                <w:b w:val="false"/>
                <w:bCs w:val="false"/>
              </w:rPr>
              <w:t xml:space="preserve">Net Promoter Score dari pengguna aktif</w:t>
            </w:r>
          </w:p>
        </w:tc>
        <w:tc>
          <w:tcPr>
            <w:tcW w:type="dxa" w:w="2888"/>
            <w:tcMar>
              <w:top w:type="dxa" w:w="80"/>
              <w:left w:type="dxa" w:w="100"/>
              <w:bottom w:type="dxa" w:w="80"/>
              <w:right w:type="dxa" w:w="100"/>
            </w:tcMar>
            <w:vAlign w:val="center"/>
          </w:tcPr>
          <w:p>
            <w:r>
              <w:rPr>
                <w:b w:val="false"/>
                <w:bCs w:val="false"/>
              </w:rPr>
              <w:t xml:space="preserve">&gt; 30</w:t>
            </w:r>
          </w:p>
        </w:tc>
      </w:tr>
    </w:tbl>
    <w:p>
      <w:pPr>
        <w:pStyle w:val="Heading1"/>
        <w:spacing w:after="160" w:before="360"/>
      </w:pPr>
      <w:r>
        <w:t xml:space="preserve">4. Target Pengguna &amp; Persona</w:t>
      </w:r>
    </w:p>
    <w:p>
      <w:pPr>
        <w:pStyle w:val="Heading3"/>
        <w:spacing w:after="100" w:before="200"/>
      </w:pPr>
      <w:r>
        <w:t xml:space="preserve">Persona 1 — Data/Ops Analyst (Startup Fintech/E-commerce)</w:t>
      </w:r>
    </w:p>
    <w:p>
      <w:pPr>
        <w:spacing w:after="160"/>
      </w:pPr>
      <w:r>
        <w:t xml:space="preserve">Butuh memastikan data pelanggan bersih sebelum dipakai untuk credit scoring, campaign marketing, atau rekonsiliasi transaksi. Familiar dengan spreadsheet, tidak selalu bisa coding.</w:t>
      </w:r>
    </w:p>
    <w:p>
      <w:pPr>
        <w:pStyle w:val="Heading3"/>
        <w:spacing w:after="100" w:before="200"/>
      </w:pPr>
      <w:r>
        <w:t xml:space="preserve">Persona 2 — Data Governance / Compliance Officer</w:t>
      </w:r>
    </w:p>
    <w:p>
      <w:pPr>
        <w:spacing w:after="160"/>
      </w:pPr>
      <w:r>
        <w:t xml:space="preserve">Bertanggung jawab atas kepatuhan data (termasuk UU PDP), butuh laporan kualitas data dan jejak audit yang bisa dipertanggungjawabkan ke pihak internal/eksternal.</w:t>
      </w:r>
    </w:p>
    <w:p>
      <w:pPr>
        <w:pStyle w:val="Heading3"/>
        <w:spacing w:after="100" w:before="200"/>
      </w:pPr>
      <w:r>
        <w:t xml:space="preserve">Persona 3 — Founder / Ops Lead UMKM Digital</w:t>
      </w:r>
    </w:p>
    <w:p>
      <w:pPr>
        <w:spacing w:after="160"/>
      </w:pPr>
      <w:r>
        <w:t xml:space="preserve">Tidak memiliki tim data internal, butuh tools yang plug-and-play, hasil instan, dan tidak memerlukan pengetahuan teknis mendalam.</w:t>
      </w:r>
    </w:p>
    <w:p>
      <w:pPr>
        <w:pStyle w:val="Heading1"/>
        <w:spacing w:after="160" w:before="360"/>
      </w:pPr>
      <w:r>
        <w:t xml:space="preserve">5. Ruang Lingkup Produk</w:t>
      </w:r>
    </w:p>
    <w:p>
      <w:pPr>
        <w:pStyle w:val="Heading2"/>
        <w:spacing w:after="120" w:before="260"/>
      </w:pPr>
      <w:r>
        <w:t xml:space="preserve">5.1 Fase 1 — MVP</w:t>
      </w:r>
    </w:p>
    <w:p>
      <w:pPr>
        <w:pStyle w:val="ListParagraph"/>
        <w:numPr>
          <w:ilvl w:val="0"/>
          <w:numId w:val="2"/>
        </w:numPr>
        <w:spacing w:after="80"/>
      </w:pPr>
      <w:r>
        <w:rPr>
          <w:b w:val="false"/>
          <w:bCs w:val="false"/>
        </w:rPr>
        <w:t xml:space="preserve">Upload dataset (CSV/XLSX) dan ingestion otomatis.</w:t>
      </w:r>
    </w:p>
    <w:p>
      <w:pPr>
        <w:pStyle w:val="ListParagraph"/>
        <w:numPr>
          <w:ilvl w:val="0"/>
          <w:numId w:val="2"/>
        </w:numPr>
        <w:spacing w:after="80"/>
      </w:pPr>
      <w:r>
        <w:rPr>
          <w:b w:val="false"/>
          <w:bCs w:val="false"/>
        </w:rPr>
        <w:t xml:space="preserve">Automated data profiling (statistik deskriptif per kolom, completeness, uniqueness).</w:t>
      </w:r>
    </w:p>
    <w:p>
      <w:pPr>
        <w:pStyle w:val="ListParagraph"/>
        <w:numPr>
          <w:ilvl w:val="0"/>
          <w:numId w:val="2"/>
        </w:numPr>
        <w:spacing w:after="80"/>
      </w:pPr>
      <w:r>
        <w:rPr>
          <w:b w:val="false"/>
          <w:bCs w:val="false"/>
        </w:rPr>
        <w:t xml:space="preserve">Rule engine dasar + generate rule dari bahasa natural (LLM).</w:t>
      </w:r>
    </w:p>
    <w:p>
      <w:pPr>
        <w:pStyle w:val="ListParagraph"/>
        <w:numPr>
          <w:ilvl w:val="0"/>
          <w:numId w:val="2"/>
        </w:numPr>
        <w:spacing w:after="80"/>
      </w:pPr>
      <w:r>
        <w:rPr>
          <w:b w:val="false"/>
          <w:bCs w:val="false"/>
        </w:rPr>
        <w:t xml:space="preserve">Entity resolution / fuzzy deduplication dengan antrian review manusia.</w:t>
      </w:r>
    </w:p>
    <w:p>
      <w:pPr>
        <w:pStyle w:val="ListParagraph"/>
        <w:numPr>
          <w:ilvl w:val="0"/>
          <w:numId w:val="2"/>
        </w:numPr>
        <w:spacing w:after="80"/>
      </w:pPr>
      <w:r>
        <w:rPr>
          <w:b w:val="false"/>
          <w:bCs w:val="false"/>
        </w:rPr>
        <w:t xml:space="preserve">Data quality scorecard yang bisa diexport (PDF/CSV).</w:t>
      </w:r>
    </w:p>
    <w:p>
      <w:pPr>
        <w:pStyle w:val="Heading2"/>
        <w:spacing w:after="120" w:before="260"/>
      </w:pPr>
      <w:r>
        <w:t xml:space="preserve">5.2 Fase 2</w:t>
      </w:r>
    </w:p>
    <w:p>
      <w:pPr>
        <w:pStyle w:val="ListParagraph"/>
        <w:numPr>
          <w:ilvl w:val="0"/>
          <w:numId w:val="2"/>
        </w:numPr>
        <w:spacing w:after="80"/>
      </w:pPr>
      <w:r>
        <w:rPr>
          <w:b w:val="false"/>
          <w:bCs w:val="false"/>
        </w:rPr>
        <w:t xml:space="preserve">Monitoring berkelanjutan &amp; alert drift kualitas data (email/Slack/webhook).</w:t>
      </w:r>
    </w:p>
    <w:p>
      <w:pPr>
        <w:pStyle w:val="ListParagraph"/>
        <w:numPr>
          <w:ilvl w:val="0"/>
          <w:numId w:val="2"/>
        </w:numPr>
        <w:spacing w:after="80"/>
      </w:pPr>
      <w:r>
        <w:rPr>
          <w:b w:val="false"/>
          <w:bCs w:val="false"/>
        </w:rPr>
        <w:t xml:space="preserve">Deteksi PII otomatis &amp; rekomendasi masking.</w:t>
      </w:r>
    </w:p>
    <w:p>
      <w:pPr>
        <w:pStyle w:val="ListParagraph"/>
        <w:numPr>
          <w:ilvl w:val="0"/>
          <w:numId w:val="2"/>
        </w:numPr>
        <w:spacing w:after="80"/>
      </w:pPr>
      <w:r>
        <w:rPr>
          <w:b w:val="false"/>
          <w:bCs w:val="false"/>
        </w:rPr>
        <w:t xml:space="preserve">Golden record builder dengan survivorship rule yang bisa dikonfigurasi.</w:t>
      </w:r>
    </w:p>
    <w:p>
      <w:pPr>
        <w:pStyle w:val="ListParagraph"/>
        <w:numPr>
          <w:ilvl w:val="0"/>
          <w:numId w:val="2"/>
        </w:numPr>
        <w:spacing w:after="80"/>
      </w:pPr>
      <w:r>
        <w:rPr>
          <w:b w:val="false"/>
          <w:bCs w:val="false"/>
        </w:rPr>
        <w:t xml:space="preserve">Koneksi langsung ke database (PostgreSQL/MySQL) selain upload file.</w:t>
      </w:r>
    </w:p>
    <w:p>
      <w:pPr>
        <w:pStyle w:val="ListParagraph"/>
        <w:numPr>
          <w:ilvl w:val="0"/>
          <w:numId w:val="2"/>
        </w:numPr>
        <w:spacing w:after="80"/>
      </w:pPr>
      <w:r>
        <w:rPr>
          <w:b w:val="false"/>
          <w:bCs w:val="false"/>
        </w:rPr>
        <w:t xml:space="preserve">API &amp; webhook untuk integrasi ke pipeline pengguna.</w:t>
      </w:r>
    </w:p>
    <w:p>
      <w:pPr>
        <w:pStyle w:val="Heading2"/>
        <w:spacing w:after="120" w:before="260"/>
      </w:pPr>
      <w:r>
        <w:t xml:space="preserve">5.3 Fase 3</w:t>
      </w:r>
    </w:p>
    <w:p>
      <w:pPr>
        <w:pStyle w:val="ListParagraph"/>
        <w:numPr>
          <w:ilvl w:val="0"/>
          <w:numId w:val="2"/>
        </w:numPr>
        <w:spacing w:after="80"/>
      </w:pPr>
      <w:r>
        <w:rPr>
          <w:b w:val="false"/>
          <w:bCs w:val="false"/>
        </w:rPr>
        <w:t xml:space="preserve">Data contract monitoring (deteksi breaking change skema dari sumber data).</w:t>
      </w:r>
    </w:p>
    <w:p>
      <w:pPr>
        <w:pStyle w:val="ListParagraph"/>
        <w:numPr>
          <w:ilvl w:val="0"/>
          <w:numId w:val="2"/>
        </w:numPr>
        <w:spacing w:after="80"/>
      </w:pPr>
      <w:r>
        <w:rPr>
          <w:b w:val="false"/>
          <w:bCs w:val="false"/>
        </w:rPr>
        <w:t xml:space="preserve">Integrasi native tambahan (Google Sheets, Salesforce, dsb).</w:t>
      </w:r>
    </w:p>
    <w:p>
      <w:pPr>
        <w:pStyle w:val="ListParagraph"/>
        <w:numPr>
          <w:ilvl w:val="0"/>
          <w:numId w:val="2"/>
        </w:numPr>
        <w:spacing w:after="80"/>
      </w:pPr>
      <w:r>
        <w:rPr>
          <w:b w:val="false"/>
          <w:bCs w:val="false"/>
        </w:rPr>
        <w:t xml:space="preserve">Kolaborasi multi-user &amp; role-based access control per organisasi.</w:t>
      </w:r>
    </w:p>
    <w:p>
      <w:pPr>
        <w:pStyle w:val="Heading2"/>
        <w:spacing w:after="120" w:before="260"/>
      </w:pPr>
      <w:r>
        <w:t xml:space="preserve">5.4 Di Luar Cakupan (v1)</w:t>
      </w:r>
    </w:p>
    <w:p>
      <w:pPr>
        <w:pStyle w:val="ListParagraph"/>
        <w:numPr>
          <w:ilvl w:val="0"/>
          <w:numId w:val="2"/>
        </w:numPr>
        <w:spacing w:after="80"/>
      </w:pPr>
      <w:r>
        <w:rPr>
          <w:b w:val="false"/>
          <w:bCs w:val="false"/>
        </w:rPr>
        <w:t xml:space="preserve">Real-time streaming data quality (Kafka, dsb) — dipertimbangkan pasca Fase 3.</w:t>
      </w:r>
    </w:p>
    <w:p>
      <w:pPr>
        <w:pStyle w:val="ListParagraph"/>
        <w:numPr>
          <w:ilvl w:val="0"/>
          <w:numId w:val="2"/>
        </w:numPr>
        <w:spacing w:after="80"/>
      </w:pPr>
      <w:r>
        <w:rPr>
          <w:b w:val="false"/>
          <w:bCs w:val="false"/>
        </w:rPr>
        <w:t xml:space="preserve">Deployment on-premise untuk enterprise besar.</w:t>
      </w:r>
    </w:p>
    <w:p>
      <w:pPr>
        <w:pStyle w:val="ListParagraph"/>
        <w:numPr>
          <w:ilvl w:val="0"/>
          <w:numId w:val="2"/>
        </w:numPr>
        <w:spacing w:after="80"/>
      </w:pPr>
      <w:r>
        <w:rPr>
          <w:b w:val="false"/>
          <w:bCs w:val="false"/>
        </w:rPr>
        <w:t xml:space="preserve">Aplikasi mobile native.</w:t>
      </w:r>
    </w:p>
    <w:p>
      <w:pPr>
        <w:pStyle w:val="Heading1"/>
        <w:spacing w:after="160" w:before="360"/>
      </w:pPr>
      <w:r>
        <w:t xml:space="preserve">6. Fitur &amp; Requirement</w:t>
      </w:r>
    </w:p>
    <w:p>
      <w:pPr>
        <w:spacing w:after="160"/>
      </w:pPr>
      <w:r>
        <w:t xml:space="preserve">Setiap fitur dijabarkan dengan format user story ("Sebagai [persona], saya ingin [aksi], agar [manfaat]") dan acceptance criteria utama.</w:t>
      </w:r>
    </w:p>
    <w:p>
      <w:pPr>
        <w:pStyle w:val="Heading2"/>
        <w:spacing w:after="120" w:before="260"/>
      </w:pPr>
      <w:r>
        <w:t xml:space="preserve">F1 — Dataset Upload &amp; Ingestion</w:t>
      </w:r>
    </w:p>
    <w:p>
      <w:pPr>
        <w:spacing w:after="160"/>
      </w:pPr>
      <w:r>
        <w:rPr>
          <w:i/>
          <w:iCs/>
        </w:rPr>
        <w:t xml:space="preserve">Sebagai pengguna, saya ingin mengunggah file CSV/XLSX, agar data saya bisa langsung diproses tanpa setup teknis.</w:t>
      </w:r>
    </w:p>
    <w:p>
      <w:pPr>
        <w:pStyle w:val="ListParagraph"/>
        <w:numPr>
          <w:ilvl w:val="0"/>
          <w:numId w:val="2"/>
        </w:numPr>
        <w:spacing w:after="80"/>
      </w:pPr>
      <w:r>
        <w:rPr>
          <w:b w:val="false"/>
          <w:bCs w:val="false"/>
        </w:rPr>
        <w:t xml:space="preserve">Mendukung file hingga 200MB / 1 juta baris pada MVP.</w:t>
      </w:r>
    </w:p>
    <w:p>
      <w:pPr>
        <w:pStyle w:val="ListParagraph"/>
        <w:numPr>
          <w:ilvl w:val="0"/>
          <w:numId w:val="2"/>
        </w:numPr>
        <w:spacing w:after="80"/>
      </w:pPr>
      <w:r>
        <w:rPr>
          <w:b w:val="false"/>
          <w:bCs w:val="false"/>
        </w:rPr>
        <w:t xml:space="preserve">Deteksi otomatis delimiter, encoding, dan tipe data per kolom.</w:t>
      </w:r>
    </w:p>
    <w:p>
      <w:pPr>
        <w:pStyle w:val="ListParagraph"/>
        <w:numPr>
          <w:ilvl w:val="0"/>
          <w:numId w:val="2"/>
        </w:numPr>
        <w:spacing w:after="80"/>
      </w:pPr>
      <w:r>
        <w:rPr>
          <w:b w:val="false"/>
          <w:bCs w:val="false"/>
        </w:rPr>
        <w:t xml:space="preserve">Validasi awal (file corrupt, kolom kosong semua, dsb) dengan pesan error yang jelas.</w:t>
      </w:r>
    </w:p>
    <w:p>
      <w:pPr>
        <w:pStyle w:val="Heading2"/>
        <w:spacing w:after="120" w:before="260"/>
      </w:pPr>
      <w:r>
        <w:t xml:space="preserve">F2 — Automated Data Profiling</w:t>
      </w:r>
    </w:p>
    <w:p>
      <w:pPr>
        <w:spacing w:after="160"/>
      </w:pPr>
      <w:r>
        <w:rPr>
          <w:i/>
          <w:iCs/>
        </w:rPr>
        <w:t xml:space="preserve">Sebagai analyst, saya ingin melihat ringkasan kondisi dataset begitu selesai upload, agar saya tahu area mana yang bermasalah tanpa mengecek manual.</w:t>
      </w:r>
    </w:p>
    <w:p>
      <w:pPr>
        <w:pStyle w:val="ListParagraph"/>
        <w:numPr>
          <w:ilvl w:val="0"/>
          <w:numId w:val="2"/>
        </w:numPr>
        <w:spacing w:after="80"/>
      </w:pPr>
      <w:r>
        <w:rPr>
          <w:b w:val="false"/>
          <w:bCs w:val="false"/>
        </w:rPr>
        <w:t xml:space="preserve">Statistik per kolom: tipe data, % null, jumlah unik, top values, distribusi.</w:t>
      </w:r>
    </w:p>
    <w:p>
      <w:pPr>
        <w:pStyle w:val="ListParagraph"/>
        <w:numPr>
          <w:ilvl w:val="0"/>
          <w:numId w:val="2"/>
        </w:numPr>
        <w:spacing w:after="80"/>
      </w:pPr>
      <w:r>
        <w:rPr>
          <w:b w:val="false"/>
          <w:bCs w:val="false"/>
        </w:rPr>
        <w:t xml:space="preserve">Skor kualitas keseluruhan (0-100) dihitung dari kombinasi completeness, validity, uniqueness.</w:t>
      </w:r>
    </w:p>
    <w:p>
      <w:pPr>
        <w:pStyle w:val="ListParagraph"/>
        <w:numPr>
          <w:ilvl w:val="0"/>
          <w:numId w:val="2"/>
        </w:numPr>
        <w:spacing w:after="80"/>
      </w:pPr>
      <w:r>
        <w:rPr>
          <w:b w:val="false"/>
          <w:bCs w:val="false"/>
        </w:rPr>
        <w:t xml:space="preserve">Hasil profiling tersedia dalam waktu &lt; 5 menit untuk dataset ≤ 100rb baris.</w:t>
      </w:r>
    </w:p>
    <w:p>
      <w:pPr>
        <w:pStyle w:val="Heading2"/>
        <w:spacing w:after="120" w:before="260"/>
      </w:pPr>
      <w:r>
        <w:t xml:space="preserve">F3 — Rule Engine (Validity &amp; Business Rule)</w:t>
      </w:r>
    </w:p>
    <w:p>
      <w:pPr>
        <w:spacing w:after="160"/>
      </w:pPr>
      <w:r>
        <w:rPr>
          <w:i/>
          <w:iCs/>
        </w:rPr>
        <w:t xml:space="preserve">Sebagai analyst, saya ingin mendefinisikan aturan validasi per kolom, agar data yang tidak sesuai format langsung terdeteksi.</w:t>
      </w:r>
    </w:p>
    <w:p>
      <w:pPr>
        <w:pStyle w:val="ListParagraph"/>
        <w:numPr>
          <w:ilvl w:val="0"/>
          <w:numId w:val="2"/>
        </w:numPr>
        <w:spacing w:after="80"/>
      </w:pPr>
      <w:r>
        <w:rPr>
          <w:b w:val="false"/>
          <w:bCs w:val="false"/>
        </w:rPr>
        <w:t xml:space="preserve">Mendukung rule bawaan (format email, nomor HP Indonesia, NIK, tanggal, rentang angka).</w:t>
      </w:r>
    </w:p>
    <w:p>
      <w:pPr>
        <w:pStyle w:val="ListParagraph"/>
        <w:numPr>
          <w:ilvl w:val="0"/>
          <w:numId w:val="2"/>
        </w:numPr>
        <w:spacing w:after="80"/>
      </w:pPr>
      <w:r>
        <w:rPr>
          <w:b w:val="false"/>
          <w:bCs w:val="false"/>
        </w:rPr>
        <w:t xml:space="preserve">Mendukung custom business rule antar kolom (misal: tanggal checkout &gt; tanggal checkin).</w:t>
      </w:r>
    </w:p>
    <w:p>
      <w:pPr>
        <w:pStyle w:val="ListParagraph"/>
        <w:numPr>
          <w:ilvl w:val="0"/>
          <w:numId w:val="2"/>
        </w:numPr>
        <w:spacing w:after="80"/>
      </w:pPr>
      <w:r>
        <w:rPr>
          <w:b w:val="false"/>
          <w:bCs w:val="false"/>
        </w:rPr>
        <w:t xml:space="preserve">Setiap rule dapat diaktifkan/nonaktifkan per dataset.</w:t>
      </w:r>
    </w:p>
    <w:p>
      <w:pPr>
        <w:pStyle w:val="Heading2"/>
        <w:spacing w:after="120" w:before="260"/>
      </w:pPr>
      <w:r>
        <w:t xml:space="preserve">F4 — Natural Language Rule Generation (LLM)</w:t>
      </w:r>
    </w:p>
    <w:p>
      <w:pPr>
        <w:spacing w:after="160"/>
      </w:pPr>
      <w:r>
        <w:rPr>
          <w:i/>
          <w:iCs/>
        </w:rPr>
        <w:t xml:space="preserve">Sebagai pengguna non-teknis, saya ingin menulis aturan dalam bahasa sehari-hari, agar saya tidak perlu memahami regex atau logika query.</w:t>
      </w:r>
    </w:p>
    <w:p>
      <w:pPr>
        <w:pStyle w:val="ListParagraph"/>
        <w:numPr>
          <w:ilvl w:val="0"/>
          <w:numId w:val="2"/>
        </w:numPr>
        <w:spacing w:after="80"/>
      </w:pPr>
      <w:r>
        <w:rPr>
          <w:b w:val="false"/>
          <w:bCs w:val="false"/>
        </w:rPr>
        <w:t xml:space="preserve">Input teks natural ("nomor HP harus 10-13 digit awalan 08") dikonversi otomatis menjadi rule terstruktur.</w:t>
      </w:r>
    </w:p>
    <w:p>
      <w:pPr>
        <w:pStyle w:val="ListParagraph"/>
        <w:numPr>
          <w:ilvl w:val="0"/>
          <w:numId w:val="2"/>
        </w:numPr>
        <w:spacing w:after="80"/>
      </w:pPr>
      <w:r>
        <w:rPr>
          <w:b w:val="false"/>
          <w:bCs w:val="false"/>
        </w:rPr>
        <w:t xml:space="preserve">LLM turut menyarankan rule berdasarkan skema &amp; sample data tanpa diminta (auto-suggest).</w:t>
      </w:r>
    </w:p>
    <w:p>
      <w:pPr>
        <w:pStyle w:val="ListParagraph"/>
        <w:numPr>
          <w:ilvl w:val="0"/>
          <w:numId w:val="2"/>
        </w:numPr>
        <w:spacing w:after="80"/>
      </w:pPr>
      <w:r>
        <w:rPr>
          <w:b w:val="false"/>
          <w:bCs w:val="false"/>
        </w:rPr>
        <w:t xml:space="preserve">Pengguna dapat meninjau dan mengedit rule hasil generate sebelum diaktifkan.</w:t>
      </w:r>
    </w:p>
    <w:p>
      <w:pPr>
        <w:pStyle w:val="Heading2"/>
        <w:spacing w:after="120" w:before="260"/>
      </w:pPr>
      <w:r>
        <w:t xml:space="preserve">F5 — Entity Resolution &amp; Cluster Formation</w:t>
      </w:r>
    </w:p>
    <w:p>
      <w:pPr>
        <w:spacing w:after="160"/>
      </w:pPr>
      <w:r>
        <w:rPr>
          <w:i/>
          <w:iCs/>
        </w:rPr>
        <w:t xml:space="preserve">Sebagai analyst, saya ingin sistem mengelompokkan seluruh record yang merepresentasikan orang yang sama — meski jumlahnya lebih dari dua — ke dalam satu cluster, agar data pelanggan tidak terpecah jadi banyak record akibat typo atau pindah alamat.</w:t>
      </w:r>
    </w:p>
    <w:p>
      <w:pPr>
        <w:pStyle w:val="ListParagraph"/>
        <w:numPr>
          <w:ilvl w:val="0"/>
          <w:numId w:val="2"/>
        </w:numPr>
        <w:spacing w:after="80"/>
      </w:pPr>
      <w:r>
        <w:rPr>
          <w:b w:val="false"/>
          <w:bCs w:val="false"/>
        </w:rPr>
        <w:t xml:space="preserve">Kombinasi blocking key (no HP, email) dengan fuzzy similarity (embedding + string distance) pada nama &amp; alamat menghasilkan skor kemiripan per pasangan record (RecordMatchScore).</w:t>
      </w:r>
    </w:p>
    <w:p>
      <w:pPr>
        <w:pStyle w:val="ListParagraph"/>
        <w:numPr>
          <w:ilvl w:val="0"/>
          <w:numId w:val="2"/>
        </w:numPr>
        <w:spacing w:after="80"/>
      </w:pPr>
      <w:r>
        <w:rPr>
          <w:b w:val="false"/>
          <w:bCs w:val="false"/>
        </w:rPr>
        <w:t xml:space="preserve">Skor pasangan tersebut dikelompokkan (connected components / union-find) menjadi cluster entitas — satu cluster bisa berisi 2, 3, atau lebih record, masing-masing diberi cluster_id yang unik.</w:t>
      </w:r>
    </w:p>
    <w:p>
      <w:pPr>
        <w:pStyle w:val="ListParagraph"/>
        <w:numPr>
          <w:ilvl w:val="0"/>
          <w:numId w:val="2"/>
        </w:numPr>
        <w:spacing w:after="80"/>
      </w:pPr>
      <w:r>
        <w:rPr>
          <w:b w:val="false"/>
          <w:bCs w:val="false"/>
        </w:rPr>
        <w:t xml:space="preserve">Perubahan alamat karena pindah rumah tidak otomatis dianggap error — tetap masuk cluster yang sama dan ditangani lewat survivorship rule, bukan penghapusan data.</w:t>
      </w:r>
    </w:p>
    <w:p>
      <w:pPr>
        <w:pStyle w:val="Heading2"/>
        <w:spacing w:after="120" w:before="260"/>
      </w:pPr>
      <w:r>
        <w:t xml:space="preserve">F6 — Human Review Queue (Berbasis Cluster)</w:t>
      </w:r>
    </w:p>
    <w:p>
      <w:pPr>
        <w:spacing w:after="160"/>
      </w:pPr>
      <w:r>
        <w:rPr>
          <w:i/>
          <w:iCs/>
        </w:rPr>
        <w:t xml:space="preserve">Sebagai analyst, saya ingin meninjau satu cluster kandidat sekaligus — bukan cuma sepasang — agar keputusan akhir tetap di tangan manusia untuk kasus ambigu, termasuk saat lebih dari dua record diduga sama.</w:t>
      </w:r>
    </w:p>
    <w:p>
      <w:pPr>
        <w:pStyle w:val="ListParagraph"/>
        <w:numPr>
          <w:ilvl w:val="0"/>
          <w:numId w:val="2"/>
        </w:numPr>
        <w:spacing w:after="80"/>
      </w:pPr>
      <w:r>
        <w:rPr>
          <w:b w:val="false"/>
          <w:bCs w:val="false"/>
        </w:rPr>
        <w:t xml:space="preserve">Tampilan cluster menunjukkan seluruh record anggota (bisa lebih dari dua) berdampingan, dengan field yang berbeda antar anggota disorot.</w:t>
      </w:r>
    </w:p>
    <w:p>
      <w:pPr>
        <w:pStyle w:val="ListParagraph"/>
        <w:numPr>
          <w:ilvl w:val="0"/>
          <w:numId w:val="2"/>
        </w:numPr>
        <w:spacing w:after="80"/>
      </w:pPr>
      <w:r>
        <w:rPr>
          <w:b w:val="false"/>
          <w:bCs w:val="false"/>
        </w:rPr>
        <w:t xml:space="preserve">Aksi yang tersedia: Konfirmasi seluruh cluster, Keluarkan satu record dari cluster (split), atau Gabungkan dua cluster terpisah jika ternyata entitas yang sama.</w:t>
      </w:r>
    </w:p>
    <w:p>
      <w:pPr>
        <w:pStyle w:val="ListParagraph"/>
        <w:numPr>
          <w:ilvl w:val="0"/>
          <w:numId w:val="2"/>
        </w:numPr>
        <w:spacing w:after="80"/>
      </w:pPr>
      <w:r>
        <w:rPr>
          <w:b w:val="false"/>
          <w:bCs w:val="false"/>
        </w:rPr>
        <w:t xml:space="preserve">Keputusan tersimpan sebagai feedback untuk memperbaiki akurasi model clustering ke depannya.</w:t>
      </w:r>
    </w:p>
    <w:p>
      <w:pPr>
        <w:pStyle w:val="Heading2"/>
        <w:spacing w:after="120" w:before="260"/>
      </w:pPr>
      <w:r>
        <w:t xml:space="preserve">F7 — Golden Record Builder &amp; Survivorship Rule</w:t>
      </w:r>
    </w:p>
    <w:p>
      <w:pPr>
        <w:spacing w:after="160"/>
      </w:pPr>
      <w:r>
        <w:rPr>
          <w:i/>
          <w:iCs/>
        </w:rPr>
        <w:t xml:space="preserve">Sebagai data governance officer, saya ingin satu golden record dihasilkan otomatis per cluster — berapa pun jumlah record anggotanya — dengan aturan yang jelas tentang data mana yang "menang" saat digabung, agar hasil akhir konsisten dan bisa diaudit.</w:t>
      </w:r>
    </w:p>
    <w:p>
      <w:pPr>
        <w:pStyle w:val="ListParagraph"/>
        <w:numPr>
          <w:ilvl w:val="0"/>
          <w:numId w:val="2"/>
        </w:numPr>
        <w:spacing w:after="80"/>
      </w:pPr>
      <w:r>
        <w:rPr>
          <w:b w:val="false"/>
          <w:bCs w:val="false"/>
        </w:rPr>
        <w:t xml:space="preserve">Setiap cluster_id yang sudah dikonfirmasi menghasilkan tepat satu baris golden record pada tabel terpisah (golden_records), terlepas dari jumlah record sumber yang digabung.</w:t>
      </w:r>
    </w:p>
    <w:p>
      <w:pPr>
        <w:pStyle w:val="ListParagraph"/>
        <w:numPr>
          <w:ilvl w:val="0"/>
          <w:numId w:val="2"/>
        </w:numPr>
        <w:spacing w:after="80"/>
      </w:pPr>
      <w:r>
        <w:rPr>
          <w:b w:val="false"/>
          <w:bCs w:val="false"/>
        </w:rPr>
        <w:t xml:space="preserve">Survivorship rule dapat dikonfigurasi per kolom (misal: prioritaskan data terbaru, atau sumber tertentu) dan berlaku pada seluruh anggota cluster, bukan hanya dua record.</w:t>
      </w:r>
    </w:p>
    <w:p>
      <w:pPr>
        <w:pStyle w:val="ListParagraph"/>
        <w:numPr>
          <w:ilvl w:val="0"/>
          <w:numId w:val="2"/>
        </w:numPr>
        <w:spacing w:after="80"/>
      </w:pPr>
      <w:r>
        <w:rPr>
          <w:b w:val="false"/>
          <w:bCs w:val="false"/>
        </w:rPr>
        <w:t xml:space="preserve">Audit trail mencatat asal setiap nilai pada golden record, termasuk referensi ke cluster_id dan seluruh record_id anggotanya.</w:t>
      </w:r>
    </w:p>
    <w:p>
      <w:pPr>
        <w:pStyle w:val="Heading2"/>
        <w:spacing w:after="120" w:before="260"/>
      </w:pPr>
      <w:r>
        <w:t xml:space="preserve">F8 — Anomaly / Outlier Detection</w:t>
      </w:r>
    </w:p>
    <w:p>
      <w:pPr>
        <w:spacing w:after="160"/>
      </w:pPr>
      <w:r>
        <w:rPr>
          <w:i/>
          <w:iCs/>
        </w:rPr>
        <w:t xml:space="preserve">Sebagai analyst, saya ingin sistem menandai nilai yang secara statistik tidak wajar, agar saya tidak perlu memeriksa seluruh baris satu per satu.</w:t>
      </w:r>
    </w:p>
    <w:p>
      <w:pPr>
        <w:pStyle w:val="ListParagraph"/>
        <w:numPr>
          <w:ilvl w:val="0"/>
          <w:numId w:val="2"/>
        </w:numPr>
        <w:spacing w:after="80"/>
      </w:pPr>
      <w:r>
        <w:rPr>
          <w:b w:val="false"/>
          <w:bCs w:val="false"/>
        </w:rPr>
        <w:t xml:space="preserve">Deteksi outlier numerik (z-score/IQR) dan pola tidak wajar lain (misal umur di luar rentang wajar).</w:t>
      </w:r>
    </w:p>
    <w:p>
      <w:pPr>
        <w:pStyle w:val="ListParagraph"/>
        <w:numPr>
          <w:ilvl w:val="0"/>
          <w:numId w:val="2"/>
        </w:numPr>
        <w:spacing w:after="80"/>
      </w:pPr>
      <w:r>
        <w:rPr>
          <w:b w:val="false"/>
          <w:bCs w:val="false"/>
        </w:rPr>
        <w:t xml:space="preserve">Setiap anomaly disertai penjelasan singkat kemungkinan penyebab (dibantu LLM).</w:t>
      </w:r>
    </w:p>
    <w:p>
      <w:pPr>
        <w:pStyle w:val="Heading2"/>
        <w:spacing w:after="120" w:before="260"/>
      </w:pPr>
      <w:r>
        <w:t xml:space="preserve">F9 — Data Quality Scorecard &amp; Export</w:t>
      </w:r>
    </w:p>
    <w:p>
      <w:pPr>
        <w:spacing w:after="160"/>
      </w:pPr>
      <w:r>
        <w:rPr>
          <w:i/>
          <w:iCs/>
        </w:rPr>
        <w:t xml:space="preserve">Sebagai compliance officer, saya ingin laporan kualitas data yang bisa diunduh, agar bisa dipakai untuk keperluan audit internal.</w:t>
      </w:r>
    </w:p>
    <w:p>
      <w:pPr>
        <w:pStyle w:val="ListParagraph"/>
        <w:numPr>
          <w:ilvl w:val="0"/>
          <w:numId w:val="2"/>
        </w:numPr>
        <w:spacing w:after="80"/>
      </w:pPr>
      <w:r>
        <w:rPr>
          <w:b w:val="false"/>
          <w:bCs w:val="false"/>
        </w:rPr>
        <w:t xml:space="preserve">Scorecard mencakup skor per dimensi (completeness, validity, uniqueness, consistency, dsb).</w:t>
      </w:r>
    </w:p>
    <w:p>
      <w:pPr>
        <w:pStyle w:val="ListParagraph"/>
        <w:numPr>
          <w:ilvl w:val="0"/>
          <w:numId w:val="2"/>
        </w:numPr>
        <w:spacing w:after="80"/>
      </w:pPr>
      <w:r>
        <w:rPr>
          <w:b w:val="false"/>
          <w:bCs w:val="false"/>
        </w:rPr>
        <w:t xml:space="preserve">Dapat diexport ke PDF dan CSV.</w:t>
      </w:r>
    </w:p>
    <w:p>
      <w:pPr>
        <w:pStyle w:val="Heading2"/>
        <w:spacing w:after="120" w:before="260"/>
      </w:pPr>
      <w:r>
        <w:t xml:space="preserve">F10 — Monitoring &amp; Drift Alerting (Fase 2)</w:t>
      </w:r>
    </w:p>
    <w:p>
      <w:pPr>
        <w:spacing w:after="160"/>
      </w:pPr>
      <w:r>
        <w:rPr>
          <w:i/>
          <w:iCs/>
        </w:rPr>
        <w:t xml:space="preserve">Sebagai analyst, saya ingin diberi tahu otomatis saat kualitas data menurun drastis, agar saya bisa bertindak sebelum berdampak ke bisnis.</w:t>
      </w:r>
    </w:p>
    <w:p>
      <w:pPr>
        <w:pStyle w:val="ListParagraph"/>
        <w:numPr>
          <w:ilvl w:val="0"/>
          <w:numId w:val="2"/>
        </w:numPr>
        <w:spacing w:after="80"/>
      </w:pPr>
      <w:r>
        <w:rPr>
          <w:b w:val="false"/>
          <w:bCs w:val="false"/>
        </w:rPr>
        <w:t xml:space="preserve">Histori skor kualitas dari waktu ke waktu (time-series).</w:t>
      </w:r>
    </w:p>
    <w:p>
      <w:pPr>
        <w:pStyle w:val="ListParagraph"/>
        <w:numPr>
          <w:ilvl w:val="0"/>
          <w:numId w:val="2"/>
        </w:numPr>
        <w:spacing w:after="80"/>
      </w:pPr>
      <w:r>
        <w:rPr>
          <w:b w:val="false"/>
          <w:bCs w:val="false"/>
        </w:rPr>
        <w:t xml:space="preserve">Alert otomatis via email/Slack/webhook saat metrik melewati threshold yang ditentukan.</w:t>
      </w:r>
    </w:p>
    <w:p>
      <w:pPr>
        <w:pStyle w:val="Heading2"/>
        <w:spacing w:after="120" w:before="260"/>
      </w:pPr>
      <w:r>
        <w:t xml:space="preserve">F11 — PII Detection &amp; Masking Recommendation (Fase 2)</w:t>
      </w:r>
    </w:p>
    <w:p>
      <w:pPr>
        <w:spacing w:after="160"/>
      </w:pPr>
      <w:r>
        <w:rPr>
          <w:i/>
          <w:iCs/>
        </w:rPr>
        <w:t xml:space="preserve">Sebagai compliance officer, saya ingin kolom sensitif (NIK, no HP, email) terdeteksi otomatis, agar risiko kepatuhan data bisa diminimalkan.</w:t>
      </w:r>
    </w:p>
    <w:p>
      <w:pPr>
        <w:pStyle w:val="ListParagraph"/>
        <w:numPr>
          <w:ilvl w:val="0"/>
          <w:numId w:val="2"/>
        </w:numPr>
        <w:spacing w:after="80"/>
      </w:pPr>
      <w:r>
        <w:rPr>
          <w:b w:val="false"/>
          <w:bCs w:val="false"/>
        </w:rPr>
        <w:t xml:space="preserve">Deteksi otomatis berbasis pola/regex &amp; NER untuk kolom PII.</w:t>
      </w:r>
    </w:p>
    <w:p>
      <w:pPr>
        <w:pStyle w:val="ListParagraph"/>
        <w:numPr>
          <w:ilvl w:val="0"/>
          <w:numId w:val="2"/>
        </w:numPr>
        <w:spacing w:after="80"/>
      </w:pPr>
      <w:r>
        <w:rPr>
          <w:b w:val="false"/>
          <w:bCs w:val="false"/>
        </w:rPr>
        <w:t xml:space="preserve">Rekomendasi masking (partial mask, hashing) yang dapat diterapkan sebelum data dibagikan.</w:t>
      </w:r>
    </w:p>
    <w:p>
      <w:pPr>
        <w:pStyle w:val="Heading2"/>
        <w:spacing w:after="120" w:before="260"/>
      </w:pPr>
      <w:r>
        <w:t xml:space="preserve">F12 — API &amp; Webhook Integration (Fase 2)</w:t>
      </w:r>
    </w:p>
    <w:p>
      <w:pPr>
        <w:spacing w:after="160"/>
      </w:pPr>
      <w:r>
        <w:rPr>
          <w:i/>
          <w:iCs/>
        </w:rPr>
        <w:t xml:space="preserve">Sebagai data engineer, saya ingin mengintegrasikan pengecekan kualitas data ke pipeline yang sudah ada, agar validasi berjalan otomatis tanpa proses manual.</w:t>
      </w:r>
    </w:p>
    <w:p>
      <w:pPr>
        <w:pStyle w:val="ListParagraph"/>
        <w:numPr>
          <w:ilvl w:val="0"/>
          <w:numId w:val="2"/>
        </w:numPr>
        <w:spacing w:after="80"/>
      </w:pPr>
      <w:r>
        <w:rPr>
          <w:b w:val="false"/>
          <w:bCs w:val="false"/>
        </w:rPr>
        <w:t xml:space="preserve">REST API untuk trigger profiling/validasi dan mengambil hasilnya.</w:t>
      </w:r>
    </w:p>
    <w:p>
      <w:pPr>
        <w:pStyle w:val="ListParagraph"/>
        <w:numPr>
          <w:ilvl w:val="0"/>
          <w:numId w:val="2"/>
        </w:numPr>
        <w:spacing w:after="80"/>
      </w:pPr>
      <w:r>
        <w:rPr>
          <w:b w:val="false"/>
          <w:bCs w:val="false"/>
        </w:rPr>
        <w:t xml:space="preserve">Webhook notifikasi saat proses selesai atau saat anomaly terdeteksi.</w:t>
      </w:r>
    </w:p>
    <w:p>
      <w:pPr>
        <w:spacing w:after="120"/>
      </w:pPr>
    </w:p>
    <w:p>
      <w:pPr>
        <w:pStyle w:val="Heading2"/>
        <w:spacing w:after="120" w:before="260"/>
      </w:pPr>
      <w:r>
        <w:t xml:space="preserve">Ringkasan Prioritas Fitur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507"/>
        <w:gridCol w:w="1504"/>
      </w:tblGrid>
      <w:tr>
        <w:trPr>
          <w:tblHeader/>
        </w:trPr>
        <w:tc>
          <w:tcPr>
            <w:tcW w:type="dxa" w:w="5014"/>
            <w:shd w:fill="D9D9D9" w:val="clear"/>
            <w:tcMar>
              <w:top w:type="dxa" w:w="80"/>
              <w:left w:type="dxa" w:w="100"/>
              <w:bottom w:type="dxa" w:w="80"/>
              <w:right w:type="dxa" w:w="100"/>
            </w:tcMar>
            <w:vAlign w:val="center"/>
          </w:tcPr>
          <w:p>
            <w:r>
              <w:rPr>
                <w:b/>
                <w:bCs/>
              </w:rPr>
              <w:t xml:space="preserve">Fitur</w:t>
            </w:r>
          </w:p>
        </w:tc>
        <w:tc>
          <w:tcPr>
            <w:tcW w:type="dxa" w:w="2507"/>
            <w:shd w:fill="D9D9D9" w:val="clear"/>
            <w:tcMar>
              <w:top w:type="dxa" w:w="80"/>
              <w:left w:type="dxa" w:w="100"/>
              <w:bottom w:type="dxa" w:w="80"/>
              <w:right w:type="dxa" w:w="100"/>
            </w:tcMar>
            <w:vAlign w:val="center"/>
          </w:tcPr>
          <w:p>
            <w:r>
              <w:rPr>
                <w:b/>
                <w:bCs/>
              </w:rPr>
              <w:t xml:space="preserve">Prioritas (MoSCoW)</w:t>
            </w:r>
          </w:p>
        </w:tc>
        <w:tc>
          <w:tcPr>
            <w:tcW w:type="dxa" w:w="1504"/>
            <w:shd w:fill="D9D9D9" w:val="clear"/>
            <w:tcMar>
              <w:top w:type="dxa" w:w="80"/>
              <w:left w:type="dxa" w:w="100"/>
              <w:bottom w:type="dxa" w:w="80"/>
              <w:right w:type="dxa" w:w="100"/>
            </w:tcMar>
            <w:vAlign w:val="center"/>
          </w:tcPr>
          <w:p>
            <w:r>
              <w:rPr>
                <w:b/>
                <w:bCs/>
              </w:rPr>
              <w:t xml:space="preserve">Fase</w:t>
            </w:r>
          </w:p>
        </w:tc>
      </w:tr>
      <w:tr>
        <w:tc>
          <w:tcPr>
            <w:tcW w:type="dxa" w:w="5014"/>
            <w:tcMar>
              <w:top w:type="dxa" w:w="80"/>
              <w:left w:type="dxa" w:w="100"/>
              <w:bottom w:type="dxa" w:w="80"/>
              <w:right w:type="dxa" w:w="100"/>
            </w:tcMar>
            <w:vAlign w:val="center"/>
          </w:tcPr>
          <w:p>
            <w:r>
              <w:rPr>
                <w:b w:val="false"/>
                <w:bCs w:val="false"/>
              </w:rPr>
              <w:t xml:space="preserve">F1 Dataset Upload &amp; Ingestion</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F2 Automated Data Profiling</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F3 Rule Engine (Validity/Business)</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F4 NL Rule Generation (LLM)</w:t>
            </w:r>
          </w:p>
        </w:tc>
        <w:tc>
          <w:tcPr>
            <w:tcW w:type="dxa" w:w="2507"/>
            <w:tcMar>
              <w:top w:type="dxa" w:w="80"/>
              <w:left w:type="dxa" w:w="100"/>
              <w:bottom w:type="dxa" w:w="80"/>
              <w:right w:type="dxa" w:w="100"/>
            </w:tcMar>
            <w:vAlign w:val="center"/>
          </w:tcPr>
          <w:p>
            <w:r>
              <w:rPr>
                <w:b w:val="false"/>
                <w:bCs w:val="false"/>
              </w:rPr>
              <w:t xml:space="preserve">Should</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F5 Entity Resolution / Fuzzy Dedup</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F6 Human Review Queue</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F7 Golden Record Builder</w:t>
            </w:r>
          </w:p>
        </w:tc>
        <w:tc>
          <w:tcPr>
            <w:tcW w:type="dxa" w:w="2507"/>
            <w:tcMar>
              <w:top w:type="dxa" w:w="80"/>
              <w:left w:type="dxa" w:w="100"/>
              <w:bottom w:type="dxa" w:w="80"/>
              <w:right w:type="dxa" w:w="100"/>
            </w:tcMar>
            <w:vAlign w:val="center"/>
          </w:tcPr>
          <w:p>
            <w:r>
              <w:rPr>
                <w:b w:val="false"/>
                <w:bCs w:val="false"/>
              </w:rPr>
              <w:t xml:space="preserve">Should</w:t>
            </w:r>
          </w:p>
        </w:tc>
        <w:tc>
          <w:tcPr>
            <w:tcW w:type="dxa" w:w="1504"/>
            <w:tcMar>
              <w:top w:type="dxa" w:w="80"/>
              <w:left w:type="dxa" w:w="100"/>
              <w:bottom w:type="dxa" w:w="80"/>
              <w:right w:type="dxa" w:w="100"/>
            </w:tcMar>
            <w:vAlign w:val="center"/>
          </w:tcPr>
          <w:p>
            <w:r>
              <w:rPr>
                <w:b w:val="false"/>
                <w:bCs w:val="false"/>
              </w:rPr>
              <w:t xml:space="preserve">2</w:t>
            </w:r>
          </w:p>
        </w:tc>
      </w:tr>
      <w:tr>
        <w:tc>
          <w:tcPr>
            <w:tcW w:type="dxa" w:w="5014"/>
            <w:tcMar>
              <w:top w:type="dxa" w:w="80"/>
              <w:left w:type="dxa" w:w="100"/>
              <w:bottom w:type="dxa" w:w="80"/>
              <w:right w:type="dxa" w:w="100"/>
            </w:tcMar>
            <w:vAlign w:val="center"/>
          </w:tcPr>
          <w:p>
            <w:r>
              <w:rPr>
                <w:b w:val="false"/>
                <w:bCs w:val="false"/>
              </w:rPr>
              <w:t xml:space="preserve">F8 Anomaly/Outlier Detection</w:t>
            </w:r>
          </w:p>
        </w:tc>
        <w:tc>
          <w:tcPr>
            <w:tcW w:type="dxa" w:w="2507"/>
            <w:tcMar>
              <w:top w:type="dxa" w:w="80"/>
              <w:left w:type="dxa" w:w="100"/>
              <w:bottom w:type="dxa" w:w="80"/>
              <w:right w:type="dxa" w:w="100"/>
            </w:tcMar>
            <w:vAlign w:val="center"/>
          </w:tcPr>
          <w:p>
            <w:r>
              <w:rPr>
                <w:b w:val="false"/>
                <w:bCs w:val="false"/>
              </w:rPr>
              <w:t xml:space="preserve">Should</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F9 Scorecard &amp; Export</w:t>
            </w:r>
          </w:p>
        </w:tc>
        <w:tc>
          <w:tcPr>
            <w:tcW w:type="dxa" w:w="2507"/>
            <w:tcMar>
              <w:top w:type="dxa" w:w="80"/>
              <w:left w:type="dxa" w:w="100"/>
              <w:bottom w:type="dxa" w:w="80"/>
              <w:right w:type="dxa" w:w="100"/>
            </w:tcMar>
            <w:vAlign w:val="center"/>
          </w:tcPr>
          <w:p>
            <w:r>
              <w:rPr>
                <w:b w:val="false"/>
                <w:bCs w:val="false"/>
              </w:rPr>
              <w:t xml:space="preserve">Must</w:t>
            </w:r>
          </w:p>
        </w:tc>
        <w:tc>
          <w:tcPr>
            <w:tcW w:type="dxa" w:w="1504"/>
            <w:tcMar>
              <w:top w:type="dxa" w:w="80"/>
              <w:left w:type="dxa" w:w="100"/>
              <w:bottom w:type="dxa" w:w="80"/>
              <w:right w:type="dxa" w:w="100"/>
            </w:tcMar>
            <w:vAlign w:val="center"/>
          </w:tcPr>
          <w:p>
            <w:r>
              <w:rPr>
                <w:b w:val="false"/>
                <w:bCs w:val="false"/>
              </w:rPr>
              <w:t xml:space="preserve">1</w:t>
            </w:r>
          </w:p>
        </w:tc>
      </w:tr>
      <w:tr>
        <w:tc>
          <w:tcPr>
            <w:tcW w:type="dxa" w:w="5014"/>
            <w:tcMar>
              <w:top w:type="dxa" w:w="80"/>
              <w:left w:type="dxa" w:w="100"/>
              <w:bottom w:type="dxa" w:w="80"/>
              <w:right w:type="dxa" w:w="100"/>
            </w:tcMar>
            <w:vAlign w:val="center"/>
          </w:tcPr>
          <w:p>
            <w:r>
              <w:rPr>
                <w:b w:val="false"/>
                <w:bCs w:val="false"/>
              </w:rPr>
              <w:t xml:space="preserve">F10 Monitoring &amp; Drift Alerting</w:t>
            </w:r>
          </w:p>
        </w:tc>
        <w:tc>
          <w:tcPr>
            <w:tcW w:type="dxa" w:w="2507"/>
            <w:tcMar>
              <w:top w:type="dxa" w:w="80"/>
              <w:left w:type="dxa" w:w="100"/>
              <w:bottom w:type="dxa" w:w="80"/>
              <w:right w:type="dxa" w:w="100"/>
            </w:tcMar>
            <w:vAlign w:val="center"/>
          </w:tcPr>
          <w:p>
            <w:r>
              <w:rPr>
                <w:b w:val="false"/>
                <w:bCs w:val="false"/>
              </w:rPr>
              <w:t xml:space="preserve">Should</w:t>
            </w:r>
          </w:p>
        </w:tc>
        <w:tc>
          <w:tcPr>
            <w:tcW w:type="dxa" w:w="1504"/>
            <w:tcMar>
              <w:top w:type="dxa" w:w="80"/>
              <w:left w:type="dxa" w:w="100"/>
              <w:bottom w:type="dxa" w:w="80"/>
              <w:right w:type="dxa" w:w="100"/>
            </w:tcMar>
            <w:vAlign w:val="center"/>
          </w:tcPr>
          <w:p>
            <w:r>
              <w:rPr>
                <w:b w:val="false"/>
                <w:bCs w:val="false"/>
              </w:rPr>
              <w:t xml:space="preserve">2</w:t>
            </w:r>
          </w:p>
        </w:tc>
      </w:tr>
      <w:tr>
        <w:tc>
          <w:tcPr>
            <w:tcW w:type="dxa" w:w="5014"/>
            <w:tcMar>
              <w:top w:type="dxa" w:w="80"/>
              <w:left w:type="dxa" w:w="100"/>
              <w:bottom w:type="dxa" w:w="80"/>
              <w:right w:type="dxa" w:w="100"/>
            </w:tcMar>
            <w:vAlign w:val="center"/>
          </w:tcPr>
          <w:p>
            <w:r>
              <w:rPr>
                <w:b w:val="false"/>
                <w:bCs w:val="false"/>
              </w:rPr>
              <w:t xml:space="preserve">F11 PII Detection &amp; Masking</w:t>
            </w:r>
          </w:p>
        </w:tc>
        <w:tc>
          <w:tcPr>
            <w:tcW w:type="dxa" w:w="2507"/>
            <w:tcMar>
              <w:top w:type="dxa" w:w="80"/>
              <w:left w:type="dxa" w:w="100"/>
              <w:bottom w:type="dxa" w:w="80"/>
              <w:right w:type="dxa" w:w="100"/>
            </w:tcMar>
            <w:vAlign w:val="center"/>
          </w:tcPr>
          <w:p>
            <w:r>
              <w:rPr>
                <w:b w:val="false"/>
                <w:bCs w:val="false"/>
              </w:rPr>
              <w:t xml:space="preserve">Should</w:t>
            </w:r>
          </w:p>
        </w:tc>
        <w:tc>
          <w:tcPr>
            <w:tcW w:type="dxa" w:w="1504"/>
            <w:tcMar>
              <w:top w:type="dxa" w:w="80"/>
              <w:left w:type="dxa" w:w="100"/>
              <w:bottom w:type="dxa" w:w="80"/>
              <w:right w:type="dxa" w:w="100"/>
            </w:tcMar>
            <w:vAlign w:val="center"/>
          </w:tcPr>
          <w:p>
            <w:r>
              <w:rPr>
                <w:b w:val="false"/>
                <w:bCs w:val="false"/>
              </w:rPr>
              <w:t xml:space="preserve">2</w:t>
            </w:r>
          </w:p>
        </w:tc>
      </w:tr>
      <w:tr>
        <w:tc>
          <w:tcPr>
            <w:tcW w:type="dxa" w:w="5014"/>
            <w:tcMar>
              <w:top w:type="dxa" w:w="80"/>
              <w:left w:type="dxa" w:w="100"/>
              <w:bottom w:type="dxa" w:w="80"/>
              <w:right w:type="dxa" w:w="100"/>
            </w:tcMar>
            <w:vAlign w:val="center"/>
          </w:tcPr>
          <w:p>
            <w:r>
              <w:rPr>
                <w:b w:val="false"/>
                <w:bCs w:val="false"/>
              </w:rPr>
              <w:t xml:space="preserve">F12 API &amp; Webhook Integration</w:t>
            </w:r>
          </w:p>
        </w:tc>
        <w:tc>
          <w:tcPr>
            <w:tcW w:type="dxa" w:w="2507"/>
            <w:tcMar>
              <w:top w:type="dxa" w:w="80"/>
              <w:left w:type="dxa" w:w="100"/>
              <w:bottom w:type="dxa" w:w="80"/>
              <w:right w:type="dxa" w:w="100"/>
            </w:tcMar>
            <w:vAlign w:val="center"/>
          </w:tcPr>
          <w:p>
            <w:r>
              <w:rPr>
                <w:b w:val="false"/>
                <w:bCs w:val="false"/>
              </w:rPr>
              <w:t xml:space="preserve">Could</w:t>
            </w:r>
          </w:p>
        </w:tc>
        <w:tc>
          <w:tcPr>
            <w:tcW w:type="dxa" w:w="1504"/>
            <w:tcMar>
              <w:top w:type="dxa" w:w="80"/>
              <w:left w:type="dxa" w:w="100"/>
              <w:bottom w:type="dxa" w:w="80"/>
              <w:right w:type="dxa" w:w="100"/>
            </w:tcMar>
            <w:vAlign w:val="center"/>
          </w:tcPr>
          <w:p>
            <w:r>
              <w:rPr>
                <w:b w:val="false"/>
                <w:bCs w:val="false"/>
              </w:rPr>
              <w:t xml:space="preserve">2</w:t>
            </w:r>
          </w:p>
        </w:tc>
      </w:tr>
    </w:tbl>
    <w:p>
      <w:pPr>
        <w:pStyle w:val="Heading1"/>
        <w:spacing w:after="160" w:before="360"/>
      </w:pPr>
      <w:r>
        <w:t xml:space="preserve">7.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D9D9D9" w:val="clear"/>
            <w:tcMar>
              <w:top w:type="dxa" w:w="80"/>
              <w:left w:type="dxa" w:w="100"/>
              <w:bottom w:type="dxa" w:w="80"/>
              <w:right w:type="dxa" w:w="100"/>
            </w:tcMar>
            <w:vAlign w:val="center"/>
          </w:tcPr>
          <w:p>
            <w:r>
              <w:rPr>
                <w:b/>
                <w:bCs/>
              </w:rPr>
              <w:t xml:space="preserve">Kategori</w:t>
            </w:r>
          </w:p>
        </w:tc>
        <w:tc>
          <w:tcPr>
            <w:tcW w:type="dxa" w:w="6770"/>
            <w:shd w:fill="D9D9D9" w:val="clear"/>
            <w:tcMar>
              <w:top w:type="dxa" w:w="80"/>
              <w:left w:type="dxa" w:w="100"/>
              <w:bottom w:type="dxa" w:w="80"/>
              <w:right w:type="dxa" w:w="100"/>
            </w:tcMar>
            <w:vAlign w:val="center"/>
          </w:tcPr>
          <w:p>
            <w:r>
              <w:rPr>
                <w:b/>
                <w:bCs/>
              </w:rPr>
              <w:t xml:space="preserve">Requirement</w:t>
            </w:r>
          </w:p>
        </w:tc>
      </w:tr>
      <w:tr>
        <w:tc>
          <w:tcPr>
            <w:tcW w:type="dxa" w:w="2257"/>
            <w:tcMar>
              <w:top w:type="dxa" w:w="80"/>
              <w:left w:type="dxa" w:w="100"/>
              <w:bottom w:type="dxa" w:w="80"/>
              <w:right w:type="dxa" w:w="100"/>
            </w:tcMar>
            <w:vAlign w:val="center"/>
          </w:tcPr>
          <w:p>
            <w:r>
              <w:rPr>
                <w:b w:val="false"/>
                <w:bCs w:val="false"/>
              </w:rPr>
              <w:t xml:space="preserve">Performa</w:t>
            </w:r>
          </w:p>
        </w:tc>
        <w:tc>
          <w:tcPr>
            <w:tcW w:type="dxa" w:w="6770"/>
            <w:tcMar>
              <w:top w:type="dxa" w:w="80"/>
              <w:left w:type="dxa" w:w="100"/>
              <w:bottom w:type="dxa" w:w="80"/>
              <w:right w:type="dxa" w:w="100"/>
            </w:tcMar>
            <w:vAlign w:val="center"/>
          </w:tcPr>
          <w:p>
            <w:r>
              <w:rPr>
                <w:b w:val="false"/>
                <w:bCs w:val="false"/>
              </w:rPr>
              <w:t xml:space="preserve">Dataset hingga 1 juta baris diprofilkan dalam &lt; 10 menit pada MVP; proses async agar tidak blocking UI.</w:t>
            </w:r>
          </w:p>
        </w:tc>
      </w:tr>
      <w:tr>
        <w:tc>
          <w:tcPr>
            <w:tcW w:type="dxa" w:w="2257"/>
            <w:tcMar>
              <w:top w:type="dxa" w:w="80"/>
              <w:left w:type="dxa" w:w="100"/>
              <w:bottom w:type="dxa" w:w="80"/>
              <w:right w:type="dxa" w:w="100"/>
            </w:tcMar>
            <w:vAlign w:val="center"/>
          </w:tcPr>
          <w:p>
            <w:r>
              <w:rPr>
                <w:b w:val="false"/>
                <w:bCs w:val="false"/>
              </w:rPr>
              <w:t xml:space="preserve">Keamanan</w:t>
            </w:r>
          </w:p>
        </w:tc>
        <w:tc>
          <w:tcPr>
            <w:tcW w:type="dxa" w:w="6770"/>
            <w:tcMar>
              <w:top w:type="dxa" w:w="80"/>
              <w:left w:type="dxa" w:w="100"/>
              <w:bottom w:type="dxa" w:w="80"/>
              <w:right w:type="dxa" w:w="100"/>
            </w:tcMar>
            <w:vAlign w:val="center"/>
          </w:tcPr>
          <w:p>
            <w:r>
              <w:rPr>
                <w:b w:val="false"/>
                <w:bCs w:val="false"/>
              </w:rPr>
              <w:t xml:space="preserve">Enkripsi data at-rest (AES-256) &amp; in-transit (TLS 1.2+); autentikasi API via OAuth2/JWT; PII otomatis dimask di log sistem.</w:t>
            </w:r>
          </w:p>
        </w:tc>
      </w:tr>
      <w:tr>
        <w:tc>
          <w:tcPr>
            <w:tcW w:type="dxa" w:w="2257"/>
            <w:tcMar>
              <w:top w:type="dxa" w:w="80"/>
              <w:left w:type="dxa" w:w="100"/>
              <w:bottom w:type="dxa" w:w="80"/>
              <w:right w:type="dxa" w:w="100"/>
            </w:tcMar>
            <w:vAlign w:val="center"/>
          </w:tcPr>
          <w:p>
            <w:r>
              <w:rPr>
                <w:b w:val="false"/>
                <w:bCs w:val="false"/>
              </w:rPr>
              <w:t xml:space="preserve">Skalabilitas</w:t>
            </w:r>
          </w:p>
        </w:tc>
        <w:tc>
          <w:tcPr>
            <w:tcW w:type="dxa" w:w="6770"/>
            <w:tcMar>
              <w:top w:type="dxa" w:w="80"/>
              <w:left w:type="dxa" w:w="100"/>
              <w:bottom w:type="dxa" w:w="80"/>
              <w:right w:type="dxa" w:w="100"/>
            </w:tcMar>
            <w:vAlign w:val="center"/>
          </w:tcPr>
          <w:p>
            <w:r>
              <w:rPr>
                <w:b w:val="false"/>
                <w:bCs w:val="false"/>
              </w:rPr>
              <w:t xml:space="preserve">Arsitektur worker asynchronous (queue-based) agar dapat scale horizontal sesuai volume dataset.</w:t>
            </w:r>
          </w:p>
        </w:tc>
      </w:tr>
      <w:tr>
        <w:tc>
          <w:tcPr>
            <w:tcW w:type="dxa" w:w="2257"/>
            <w:tcMar>
              <w:top w:type="dxa" w:w="80"/>
              <w:left w:type="dxa" w:w="100"/>
              <w:bottom w:type="dxa" w:w="80"/>
              <w:right w:type="dxa" w:w="100"/>
            </w:tcMar>
            <w:vAlign w:val="center"/>
          </w:tcPr>
          <w:p>
            <w:r>
              <w:rPr>
                <w:b w:val="false"/>
                <w:bCs w:val="false"/>
              </w:rPr>
              <w:t xml:space="preserve">Ketersediaan</w:t>
            </w:r>
          </w:p>
        </w:tc>
        <w:tc>
          <w:tcPr>
            <w:tcW w:type="dxa" w:w="6770"/>
            <w:tcMar>
              <w:top w:type="dxa" w:w="80"/>
              <w:left w:type="dxa" w:w="100"/>
              <w:bottom w:type="dxa" w:w="80"/>
              <w:right w:type="dxa" w:w="100"/>
            </w:tcMar>
            <w:vAlign w:val="center"/>
          </w:tcPr>
          <w:p>
            <w:r>
              <w:rPr>
                <w:b w:val="false"/>
                <w:bCs w:val="false"/>
              </w:rPr>
              <w:t xml:space="preserve">Target uptime 99.5% pasca general availability.</w:t>
            </w:r>
          </w:p>
        </w:tc>
      </w:tr>
      <w:tr>
        <w:tc>
          <w:tcPr>
            <w:tcW w:type="dxa" w:w="2257"/>
            <w:tcMar>
              <w:top w:type="dxa" w:w="80"/>
              <w:left w:type="dxa" w:w="100"/>
              <w:bottom w:type="dxa" w:w="80"/>
              <w:right w:type="dxa" w:w="100"/>
            </w:tcMar>
            <w:vAlign w:val="center"/>
          </w:tcPr>
          <w:p>
            <w:r>
              <w:rPr>
                <w:b w:val="false"/>
                <w:bCs w:val="false"/>
              </w:rPr>
              <w:t xml:space="preserve">Kepatuhan</w:t>
            </w:r>
          </w:p>
        </w:tc>
        <w:tc>
          <w:tcPr>
            <w:tcW w:type="dxa" w:w="6770"/>
            <w:tcMar>
              <w:top w:type="dxa" w:w="80"/>
              <w:left w:type="dxa" w:w="100"/>
              <w:bottom w:type="dxa" w:w="80"/>
              <w:right w:type="dxa" w:w="100"/>
            </w:tcMar>
            <w:vAlign w:val="center"/>
          </w:tcPr>
          <w:p>
            <w:r>
              <w:rPr>
                <w:b w:val="false"/>
                <w:bCs w:val="false"/>
              </w:rPr>
              <w:t xml:space="preserve">Selaras dengan UU Pelindungan Data Pribadi (UU PDP); opsi data residency lokal untuk klien enterprise.</w:t>
            </w:r>
          </w:p>
        </w:tc>
      </w:tr>
      <w:tr>
        <w:tc>
          <w:tcPr>
            <w:tcW w:type="dxa" w:w="2257"/>
            <w:tcMar>
              <w:top w:type="dxa" w:w="80"/>
              <w:left w:type="dxa" w:w="100"/>
              <w:bottom w:type="dxa" w:w="80"/>
              <w:right w:type="dxa" w:w="100"/>
            </w:tcMar>
            <w:vAlign w:val="center"/>
          </w:tcPr>
          <w:p>
            <w:r>
              <w:rPr>
                <w:b w:val="false"/>
                <w:bCs w:val="false"/>
              </w:rPr>
              <w:t xml:space="preserve">Auditabilitas</w:t>
            </w:r>
          </w:p>
        </w:tc>
        <w:tc>
          <w:tcPr>
            <w:tcW w:type="dxa" w:w="6770"/>
            <w:tcMar>
              <w:top w:type="dxa" w:w="80"/>
              <w:left w:type="dxa" w:w="100"/>
              <w:bottom w:type="dxa" w:w="80"/>
              <w:right w:type="dxa" w:w="100"/>
            </w:tcMar>
            <w:vAlign w:val="center"/>
          </w:tcPr>
          <w:p>
            <w:r>
              <w:rPr>
                <w:b w:val="false"/>
                <w:bCs w:val="false"/>
              </w:rPr>
              <w:t xml:space="preserve">Setiap perubahan data (merge, edit rule, masking) tercatat dengan audit trail (siapa, kapan, apa).</w:t>
            </w:r>
          </w:p>
        </w:tc>
      </w:tr>
    </w:tbl>
    <w:p>
      <w:pPr>
        <w:pStyle w:val="Heading1"/>
        <w:spacing w:after="160" w:before="360"/>
      </w:pPr>
      <w:r>
        <w:t xml:space="preserve">8. Ringkasan Arsitektur Teknis</w:t>
      </w:r>
    </w:p>
    <w:p>
      <w:pPr>
        <w:spacing w:after="160"/>
      </w:pPr>
      <w:r>
        <w:t xml:space="preserve">Arsitektur Veridata terdiri dari enam lapisan utama. Diagram visual lengkap tersedia pada file terpisah Architecture_Diagram.svg.</w:t>
      </w:r>
    </w:p>
    <w:p>
      <w:pPr>
        <w:pStyle w:val="ListParagraph"/>
        <w:numPr>
          <w:ilvl w:val="0"/>
          <w:numId w:val="2"/>
        </w:numPr>
        <w:spacing w:after="80"/>
      </w:pPr>
      <w:r>
        <w:rPr>
          <w:b w:val="false"/>
          <w:bCs w:val="false"/>
        </w:rPr>
        <w:t xml:space="preserve">Client Layer — web app (dashboard, upload, rule builder, review queue, laporan).</w:t>
      </w:r>
    </w:p>
    <w:p>
      <w:pPr>
        <w:pStyle w:val="ListParagraph"/>
        <w:numPr>
          <w:ilvl w:val="0"/>
          <w:numId w:val="2"/>
        </w:numPr>
        <w:spacing w:after="80"/>
      </w:pPr>
      <w:r>
        <w:rPr>
          <w:b w:val="false"/>
          <w:bCs w:val="false"/>
        </w:rPr>
        <w:t xml:space="preserve">API Layer — REST/GraphQL gateway untuk autentikasi, request client, dan penerima webhook.</w:t>
      </w:r>
    </w:p>
    <w:p>
      <w:pPr>
        <w:pStyle w:val="ListParagraph"/>
        <w:numPr>
          <w:ilvl w:val="0"/>
          <w:numId w:val="2"/>
        </w:numPr>
        <w:spacing w:after="80"/>
      </w:pPr>
      <w:r>
        <w:rPr>
          <w:b w:val="false"/>
          <w:bCs w:val="false"/>
        </w:rPr>
        <w:t xml:space="preserve">Processing Layer — worker asynchronous (queue-based) untuk profiling, rule engine, entity resolution, dan anomaly detection.</w:t>
      </w:r>
    </w:p>
    <w:p>
      <w:pPr>
        <w:pStyle w:val="ListParagraph"/>
        <w:numPr>
          <w:ilvl w:val="0"/>
          <w:numId w:val="2"/>
        </w:numPr>
        <w:spacing w:after="80"/>
      </w:pPr>
      <w:r>
        <w:rPr>
          <w:b w:val="false"/>
          <w:bCs w:val="false"/>
        </w:rPr>
        <w:t xml:space="preserve">AI Layer — layanan LLM untuk rule generation dari bahasa natural, penjelasan root cause, dan ringkasan otomatis.</w:t>
      </w:r>
    </w:p>
    <w:p>
      <w:pPr>
        <w:pStyle w:val="ListParagraph"/>
        <w:numPr>
          <w:ilvl w:val="0"/>
          <w:numId w:val="2"/>
        </w:numPr>
        <w:spacing w:after="80"/>
      </w:pPr>
      <w:r>
        <w:rPr>
          <w:b w:val="false"/>
          <w:bCs w:val="false"/>
        </w:rPr>
        <w:t xml:space="preserve">Data Layer — database relasional (metadata, rule, skor kualitas), vector store (embedding untuk entity resolution), dan object storage (file mentah).</w:t>
      </w:r>
    </w:p>
    <w:p>
      <w:pPr>
        <w:pStyle w:val="ListParagraph"/>
        <w:numPr>
          <w:ilvl w:val="0"/>
          <w:numId w:val="2"/>
        </w:numPr>
        <w:spacing w:after="80"/>
      </w:pPr>
      <w:r>
        <w:rPr>
          <w:b w:val="false"/>
          <w:bCs w:val="false"/>
        </w:rPr>
        <w:t xml:space="preserve">Monitoring &amp; Notification Layer — scheduler untuk deteksi drift berkala dan pengiriman notifikasi (email/Slack/webhook).</w:t>
      </w:r>
    </w:p>
    <w:p>
      <w:pPr>
        <w:spacing w:after="160"/>
      </w:pPr>
      <w:r>
        <w:t xml:space="preserve">Alur proses end-to-end (upload hingga monitoring berkelanjutan) dijabarkan pada file terpisah Data_Flow_Diagram.svg.</w:t>
      </w:r>
    </w:p>
    <w:p>
      <w:pPr>
        <w:pStyle w:val="Heading1"/>
        <w:spacing w:after="160" w:before="360"/>
      </w:pPr>
      <w:r>
        <w:t xml:space="preserve">9. Model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D9D9D9" w:val="clear"/>
            <w:tcMar>
              <w:top w:type="dxa" w:w="80"/>
              <w:left w:type="dxa" w:w="100"/>
              <w:bottom w:type="dxa" w:w="80"/>
              <w:right w:type="dxa" w:w="100"/>
            </w:tcMar>
            <w:vAlign w:val="center"/>
          </w:tcPr>
          <w:p>
            <w:r>
              <w:rPr>
                <w:b/>
                <w:bCs/>
              </w:rPr>
              <w:t xml:space="preserve">Entity</w:t>
            </w:r>
          </w:p>
        </w:tc>
        <w:tc>
          <w:tcPr>
            <w:tcW w:type="dxa" w:w="6318"/>
            <w:shd w:fill="D9D9D9" w:val="clear"/>
            <w:tcMar>
              <w:top w:type="dxa" w:w="80"/>
              <w:left w:type="dxa" w:w="100"/>
              <w:bottom w:type="dxa" w:w="80"/>
              <w:right w:type="dxa" w:w="100"/>
            </w:tcMar>
            <w:vAlign w:val="center"/>
          </w:tcPr>
          <w:p>
            <w:r>
              <w:rPr>
                <w:b/>
                <w:bCs/>
              </w:rPr>
              <w:t xml:space="preserve">Deskripsi Singkat</w:t>
            </w:r>
          </w:p>
        </w:tc>
      </w:tr>
      <w:tr>
        <w:tc>
          <w:tcPr>
            <w:tcW w:type="dxa" w:w="2708"/>
            <w:tcMar>
              <w:top w:type="dxa" w:w="80"/>
              <w:left w:type="dxa" w:w="100"/>
              <w:bottom w:type="dxa" w:w="80"/>
              <w:right w:type="dxa" w:w="100"/>
            </w:tcMar>
            <w:vAlign w:val="center"/>
          </w:tcPr>
          <w:p>
            <w:r>
              <w:rPr>
                <w:b w:val="false"/>
                <w:bCs w:val="false"/>
              </w:rPr>
              <w:t xml:space="preserve">Organization / User</w:t>
            </w:r>
          </w:p>
        </w:tc>
        <w:tc>
          <w:tcPr>
            <w:tcW w:type="dxa" w:w="6318"/>
            <w:tcMar>
              <w:top w:type="dxa" w:w="80"/>
              <w:left w:type="dxa" w:w="100"/>
              <w:bottom w:type="dxa" w:w="80"/>
              <w:right w:type="dxa" w:w="100"/>
            </w:tcMar>
            <w:vAlign w:val="center"/>
          </w:tcPr>
          <w:p>
            <w:r>
              <w:rPr>
                <w:b w:val="false"/>
                <w:bCs w:val="false"/>
              </w:rPr>
              <w:t xml:space="preserve">Akun perusahaan/tim pengguna beserta role akses (admin, analyst, viewer).</w:t>
            </w:r>
          </w:p>
        </w:tc>
      </w:tr>
      <w:tr>
        <w:tc>
          <w:tcPr>
            <w:tcW w:type="dxa" w:w="2708"/>
            <w:tcMar>
              <w:top w:type="dxa" w:w="80"/>
              <w:left w:type="dxa" w:w="100"/>
              <w:bottom w:type="dxa" w:w="80"/>
              <w:right w:type="dxa" w:w="100"/>
            </w:tcMar>
            <w:vAlign w:val="center"/>
          </w:tcPr>
          <w:p>
            <w:r>
              <w:rPr>
                <w:b w:val="false"/>
                <w:bCs w:val="false"/>
              </w:rPr>
              <w:t xml:space="preserve">Dataset</w:t>
            </w:r>
          </w:p>
        </w:tc>
        <w:tc>
          <w:tcPr>
            <w:tcW w:type="dxa" w:w="6318"/>
            <w:tcMar>
              <w:top w:type="dxa" w:w="80"/>
              <w:left w:type="dxa" w:w="100"/>
              <w:bottom w:type="dxa" w:w="80"/>
              <w:right w:type="dxa" w:w="100"/>
            </w:tcMar>
            <w:vAlign w:val="center"/>
          </w:tcPr>
          <w:p>
            <w:r>
              <w:rPr>
                <w:b w:val="false"/>
                <w:bCs w:val="false"/>
              </w:rPr>
              <w:t xml:space="preserve">Metadata dataset yang diunggah/terhubung: nama, sumber, jumlah baris, waktu upload.</w:t>
            </w:r>
          </w:p>
        </w:tc>
      </w:tr>
      <w:tr>
        <w:tc>
          <w:tcPr>
            <w:tcW w:type="dxa" w:w="2708"/>
            <w:tcMar>
              <w:top w:type="dxa" w:w="80"/>
              <w:left w:type="dxa" w:w="100"/>
              <w:bottom w:type="dxa" w:w="80"/>
              <w:right w:type="dxa" w:w="100"/>
            </w:tcMar>
            <w:vAlign w:val="center"/>
          </w:tcPr>
          <w:p>
            <w:r>
              <w:rPr>
                <w:b w:val="false"/>
                <w:bCs w:val="false"/>
              </w:rPr>
              <w:t xml:space="preserve">Column</w:t>
            </w:r>
          </w:p>
        </w:tc>
        <w:tc>
          <w:tcPr>
            <w:tcW w:type="dxa" w:w="6318"/>
            <w:tcMar>
              <w:top w:type="dxa" w:w="80"/>
              <w:left w:type="dxa" w:w="100"/>
              <w:bottom w:type="dxa" w:w="80"/>
              <w:right w:type="dxa" w:w="100"/>
            </w:tcMar>
            <w:vAlign w:val="center"/>
          </w:tcPr>
          <w:p>
            <w:r>
              <w:rPr>
                <w:b w:val="false"/>
                <w:bCs w:val="false"/>
              </w:rPr>
              <w:t xml:space="preserve">Metadata per kolom dalam dataset: tipe data, hasil profiling, statistik.</w:t>
            </w:r>
          </w:p>
        </w:tc>
      </w:tr>
      <w:tr>
        <w:tc>
          <w:tcPr>
            <w:tcW w:type="dxa" w:w="2708"/>
            <w:tcMar>
              <w:top w:type="dxa" w:w="80"/>
              <w:left w:type="dxa" w:w="100"/>
              <w:bottom w:type="dxa" w:w="80"/>
              <w:right w:type="dxa" w:w="100"/>
            </w:tcMar>
            <w:vAlign w:val="center"/>
          </w:tcPr>
          <w:p>
            <w:r>
              <w:rPr>
                <w:b w:val="false"/>
                <w:bCs w:val="false"/>
              </w:rPr>
              <w:t xml:space="preserve">ValidationRule</w:t>
            </w:r>
          </w:p>
        </w:tc>
        <w:tc>
          <w:tcPr>
            <w:tcW w:type="dxa" w:w="6318"/>
            <w:tcMar>
              <w:top w:type="dxa" w:w="80"/>
              <w:left w:type="dxa" w:w="100"/>
              <w:bottom w:type="dxa" w:w="80"/>
              <w:right w:type="dxa" w:w="100"/>
            </w:tcMar>
            <w:vAlign w:val="center"/>
          </w:tcPr>
          <w:p>
            <w:r>
              <w:rPr>
                <w:b w:val="false"/>
                <w:bCs w:val="false"/>
              </w:rPr>
              <w:t xml:space="preserve">Aturan validasi (bawaan/custom/hasil generate LLM) yang diterapkan ke kolom tertentu.</w:t>
            </w:r>
          </w:p>
        </w:tc>
      </w:tr>
      <w:tr>
        <w:tc>
          <w:tcPr>
            <w:tcW w:type="dxa" w:w="2708"/>
            <w:tcMar>
              <w:top w:type="dxa" w:w="80"/>
              <w:left w:type="dxa" w:w="100"/>
              <w:bottom w:type="dxa" w:w="80"/>
              <w:right w:type="dxa" w:w="100"/>
            </w:tcMar>
            <w:vAlign w:val="center"/>
          </w:tcPr>
          <w:p>
            <w:r>
              <w:rPr>
                <w:b w:val="false"/>
                <w:bCs w:val="false"/>
              </w:rPr>
              <w:t xml:space="preserve">Anomaly</w:t>
            </w:r>
          </w:p>
        </w:tc>
        <w:tc>
          <w:tcPr>
            <w:tcW w:type="dxa" w:w="6318"/>
            <w:tcMar>
              <w:top w:type="dxa" w:w="80"/>
              <w:left w:type="dxa" w:w="100"/>
              <w:bottom w:type="dxa" w:w="80"/>
              <w:right w:type="dxa" w:w="100"/>
            </w:tcMar>
            <w:vAlign w:val="center"/>
          </w:tcPr>
          <w:p>
            <w:r>
              <w:rPr>
                <w:b w:val="false"/>
                <w:bCs w:val="false"/>
              </w:rPr>
              <w:t xml:space="preserve">Catatan hasil deteksi outlier/anomali beserta penjelasan root cause.</w:t>
            </w:r>
          </w:p>
        </w:tc>
      </w:tr>
      <w:tr>
        <w:tc>
          <w:tcPr>
            <w:tcW w:type="dxa" w:w="2708"/>
            <w:tcMar>
              <w:top w:type="dxa" w:w="80"/>
              <w:left w:type="dxa" w:w="100"/>
              <w:bottom w:type="dxa" w:w="80"/>
              <w:right w:type="dxa" w:w="100"/>
            </w:tcMar>
            <w:vAlign w:val="center"/>
          </w:tcPr>
          <w:p>
            <w:r>
              <w:rPr>
                <w:b w:val="false"/>
                <w:bCs w:val="false"/>
              </w:rPr>
              <w:t xml:space="preserve">RecordMatchScore</w:t>
            </w:r>
          </w:p>
        </w:tc>
        <w:tc>
          <w:tcPr>
            <w:tcW w:type="dxa" w:w="6318"/>
            <w:tcMar>
              <w:top w:type="dxa" w:w="80"/>
              <w:left w:type="dxa" w:w="100"/>
              <w:bottom w:type="dxa" w:w="80"/>
              <w:right w:type="dxa" w:w="100"/>
            </w:tcMar>
            <w:vAlign w:val="center"/>
          </w:tcPr>
          <w:p>
            <w:r>
              <w:rPr>
                <w:b w:val="false"/>
                <w:bCs w:val="false"/>
              </w:rPr>
              <w:t xml:space="preserve">Skor kemiripan pairwise antar dua record mentah (hasil fuzzy matching); dipakai sebagai input pembentukan cluster, bukan keputusan akhir.</w:t>
            </w:r>
          </w:p>
        </w:tc>
      </w:tr>
      <w:tr>
        <w:tc>
          <w:tcPr>
            <w:tcW w:type="dxa" w:w="2708"/>
            <w:tcMar>
              <w:top w:type="dxa" w:w="80"/>
              <w:left w:type="dxa" w:w="100"/>
              <w:bottom w:type="dxa" w:w="80"/>
              <w:right w:type="dxa" w:w="100"/>
            </w:tcMar>
            <w:vAlign w:val="center"/>
          </w:tcPr>
          <w:p>
            <w:r>
              <w:rPr>
                <w:b w:val="false"/>
                <w:bCs w:val="false"/>
              </w:rPr>
              <w:t xml:space="preserve">EntityCluster</w:t>
            </w:r>
          </w:p>
        </w:tc>
        <w:tc>
          <w:tcPr>
            <w:tcW w:type="dxa" w:w="6318"/>
            <w:tcMar>
              <w:top w:type="dxa" w:w="80"/>
              <w:left w:type="dxa" w:w="100"/>
              <w:bottom w:type="dxa" w:w="80"/>
              <w:right w:type="dxa" w:w="100"/>
            </w:tcMar>
            <w:vAlign w:val="center"/>
          </w:tcPr>
          <w:p>
            <w:r>
              <w:rPr>
                <w:b w:val="false"/>
                <w:bCs w:val="false"/>
              </w:rPr>
              <w:t xml:space="preserve">Satu baris per cluster_id: kelompok record yang dianggap merepresentasikan entitas yang sama, beserta status review (pending/dikonfirmasi/split).</w:t>
            </w:r>
          </w:p>
        </w:tc>
      </w:tr>
      <w:tr>
        <w:tc>
          <w:tcPr>
            <w:tcW w:type="dxa" w:w="2708"/>
            <w:tcMar>
              <w:top w:type="dxa" w:w="80"/>
              <w:left w:type="dxa" w:w="100"/>
              <w:bottom w:type="dxa" w:w="80"/>
              <w:right w:type="dxa" w:w="100"/>
            </w:tcMar>
            <w:vAlign w:val="center"/>
          </w:tcPr>
          <w:p>
            <w:r>
              <w:rPr>
                <w:b w:val="false"/>
                <w:bCs w:val="false"/>
              </w:rPr>
              <w:t xml:space="preserve">ClusterMember</w:t>
            </w:r>
          </w:p>
        </w:tc>
        <w:tc>
          <w:tcPr>
            <w:tcW w:type="dxa" w:w="6318"/>
            <w:tcMar>
              <w:top w:type="dxa" w:w="80"/>
              <w:left w:type="dxa" w:w="100"/>
              <w:bottom w:type="dxa" w:w="80"/>
              <w:right w:type="dxa" w:w="100"/>
            </w:tcMar>
            <w:vAlign w:val="center"/>
          </w:tcPr>
          <w:p>
            <w:r>
              <w:rPr>
                <w:b w:val="false"/>
                <w:bCs w:val="false"/>
              </w:rPr>
              <w:t xml:space="preserve">Pemetaan record_id ke cluster_id — satu cluster dapat memiliki lebih dari dua record anggota.</w:t>
            </w:r>
          </w:p>
        </w:tc>
      </w:tr>
      <w:tr>
        <w:tc>
          <w:tcPr>
            <w:tcW w:type="dxa" w:w="2708"/>
            <w:tcMar>
              <w:top w:type="dxa" w:w="80"/>
              <w:left w:type="dxa" w:w="100"/>
              <w:bottom w:type="dxa" w:w="80"/>
              <w:right w:type="dxa" w:w="100"/>
            </w:tcMar>
            <w:vAlign w:val="center"/>
          </w:tcPr>
          <w:p>
            <w:r>
              <w:rPr>
                <w:b w:val="false"/>
                <w:bCs w:val="false"/>
              </w:rPr>
              <w:t xml:space="preserve">GoldenRecord</w:t>
            </w:r>
          </w:p>
        </w:tc>
        <w:tc>
          <w:tcPr>
            <w:tcW w:type="dxa" w:w="6318"/>
            <w:tcMar>
              <w:top w:type="dxa" w:w="80"/>
              <w:left w:type="dxa" w:w="100"/>
              <w:bottom w:type="dxa" w:w="80"/>
              <w:right w:type="dxa" w:w="100"/>
            </w:tcMar>
            <w:vAlign w:val="center"/>
          </w:tcPr>
          <w:p>
            <w:r>
              <w:rPr>
                <w:b w:val="false"/>
                <w:bCs w:val="false"/>
              </w:rPr>
              <w:t xml:space="preserve">Satu baris per cluster_id, hasil survivorship merge dari seluruh anggota cluster, beserta audit trail asal tiap nilai field.</w:t>
            </w:r>
          </w:p>
        </w:tc>
      </w:tr>
      <w:tr>
        <w:tc>
          <w:tcPr>
            <w:tcW w:type="dxa" w:w="2708"/>
            <w:tcMar>
              <w:top w:type="dxa" w:w="80"/>
              <w:left w:type="dxa" w:w="100"/>
              <w:bottom w:type="dxa" w:w="80"/>
              <w:right w:type="dxa" w:w="100"/>
            </w:tcMar>
            <w:vAlign w:val="center"/>
          </w:tcPr>
          <w:p>
            <w:r>
              <w:rPr>
                <w:b w:val="false"/>
                <w:bCs w:val="false"/>
              </w:rPr>
              <w:t xml:space="preserve">QualityScoreHistory</w:t>
            </w:r>
          </w:p>
        </w:tc>
        <w:tc>
          <w:tcPr>
            <w:tcW w:type="dxa" w:w="6318"/>
            <w:tcMar>
              <w:top w:type="dxa" w:w="80"/>
              <w:left w:type="dxa" w:w="100"/>
              <w:bottom w:type="dxa" w:w="80"/>
              <w:right w:type="dxa" w:w="100"/>
            </w:tcMar>
            <w:vAlign w:val="center"/>
          </w:tcPr>
          <w:p>
            <w:r>
              <w:rPr>
                <w:b w:val="false"/>
                <w:bCs w:val="false"/>
              </w:rPr>
              <w:t xml:space="preserve">Histori skor kualitas dataset dari waktu ke waktu, dasar untuk monitoring drift.</w:t>
            </w:r>
          </w:p>
        </w:tc>
      </w:tr>
      <w:tr>
        <w:tc>
          <w:tcPr>
            <w:tcW w:type="dxa" w:w="2708"/>
            <w:tcMar>
              <w:top w:type="dxa" w:w="80"/>
              <w:left w:type="dxa" w:w="100"/>
              <w:bottom w:type="dxa" w:w="80"/>
              <w:right w:type="dxa" w:w="100"/>
            </w:tcMar>
            <w:vAlign w:val="center"/>
          </w:tcPr>
          <w:p>
            <w:r>
              <w:rPr>
                <w:b w:val="false"/>
                <w:bCs w:val="false"/>
              </w:rPr>
              <w:t xml:space="preserve">Alert</w:t>
            </w:r>
          </w:p>
        </w:tc>
        <w:tc>
          <w:tcPr>
            <w:tcW w:type="dxa" w:w="6318"/>
            <w:tcMar>
              <w:top w:type="dxa" w:w="80"/>
              <w:left w:type="dxa" w:w="100"/>
              <w:bottom w:type="dxa" w:w="80"/>
              <w:right w:type="dxa" w:w="100"/>
            </w:tcMar>
            <w:vAlign w:val="center"/>
          </w:tcPr>
          <w:p>
            <w:r>
              <w:rPr>
                <w:b w:val="false"/>
                <w:bCs w:val="false"/>
              </w:rPr>
              <w:t xml:space="preserve">Catatan notifikasi yang terkirim (jenis, tingkat keparahan, status tindak lanjut).</w:t>
            </w:r>
          </w:p>
        </w:tc>
      </w:tr>
    </w:tbl>
    <w:p>
      <w:pPr>
        <w:pStyle w:val="Heading1"/>
        <w:spacing w:after="160" w:before="360"/>
      </w:pPr>
      <w:r>
        <w:t xml:space="preserve">10. Wireframe &amp; UX</w:t>
      </w:r>
    </w:p>
    <w:p>
      <w:pPr>
        <w:spacing w:after="160"/>
      </w:pPr>
      <w:r>
        <w:t xml:space="preserve">Wireframe low-fidelity tersedia pada file terpisah Wireframes.html, mencakup enam layar utama:</w:t>
      </w:r>
    </w:p>
    <w:p>
      <w:pPr>
        <w:pStyle w:val="ListParagraph"/>
        <w:numPr>
          <w:ilvl w:val="0"/>
          <w:numId w:val="2"/>
        </w:numPr>
        <w:spacing w:after="80"/>
      </w:pPr>
      <w:r>
        <w:rPr>
          <w:b w:val="false"/>
          <w:bCs w:val="false"/>
        </w:rPr>
        <w:t xml:space="preserve">Dashboard — daftar dataset, skor kualitas, ringkasan aktivitas.</w:t>
      </w:r>
    </w:p>
    <w:p>
      <w:pPr>
        <w:pStyle w:val="ListParagraph"/>
        <w:numPr>
          <w:ilvl w:val="0"/>
          <w:numId w:val="2"/>
        </w:numPr>
        <w:spacing w:after="80"/>
      </w:pPr>
      <w:r>
        <w:rPr>
          <w:b w:val="false"/>
          <w:bCs w:val="false"/>
        </w:rPr>
        <w:t xml:space="preserve">Upload &amp; Laporan Profiling — statistik per kolom dan skor kualitas keseluruhan.</w:t>
      </w:r>
    </w:p>
    <w:p>
      <w:pPr>
        <w:pStyle w:val="ListParagraph"/>
        <w:numPr>
          <w:ilvl w:val="0"/>
          <w:numId w:val="2"/>
        </w:numPr>
        <w:spacing w:after="80"/>
      </w:pPr>
      <w:r>
        <w:rPr>
          <w:b w:val="false"/>
          <w:bCs w:val="false"/>
        </w:rPr>
        <w:t xml:space="preserve">Rule Builder — input bahasa natural dan daftar rule aktif.</w:t>
      </w:r>
    </w:p>
    <w:p>
      <w:pPr>
        <w:pStyle w:val="ListParagraph"/>
        <w:numPr>
          <w:ilvl w:val="0"/>
          <w:numId w:val="2"/>
        </w:numPr>
        <w:spacing w:after="80"/>
      </w:pPr>
      <w:r>
        <w:rPr>
          <w:b w:val="false"/>
          <w:bCs w:val="false"/>
        </w:rPr>
        <w:t xml:space="preserve">Cluster Review — tinjauan satu cluster kandidat sekaligus (bisa lebih dari dua record) dengan aksi cepat: konfirmasi, split, atau gabung cluster.</w:t>
      </w:r>
    </w:p>
    <w:p>
      <w:pPr>
        <w:pStyle w:val="ListParagraph"/>
        <w:numPr>
          <w:ilvl w:val="0"/>
          <w:numId w:val="2"/>
        </w:numPr>
        <w:spacing w:after="80"/>
      </w:pPr>
      <w:r>
        <w:rPr>
          <w:b w:val="false"/>
          <w:bCs w:val="false"/>
        </w:rPr>
        <w:t xml:space="preserve">Golden Record &amp; Survivorship Config — konfigurasi aturan pemenang data per kolom untuk satu cluster_id, berlaku untuk seluruh anggota cluster.</w:t>
      </w:r>
    </w:p>
    <w:p>
      <w:pPr>
        <w:pStyle w:val="ListParagraph"/>
        <w:numPr>
          <w:ilvl w:val="0"/>
          <w:numId w:val="2"/>
        </w:numPr>
        <w:spacing w:after="80"/>
      </w:pPr>
      <w:r>
        <w:rPr>
          <w:b w:val="false"/>
          <w:bCs w:val="false"/>
        </w:rPr>
        <w:t xml:space="preserve">Monitoring &amp; Alerts — grafik skor kualitas dari waktu ke waktu dan daftar alert.</w:t>
      </w:r>
    </w:p>
    <w:p>
      <w:pPr>
        <w:pStyle w:val="Heading1"/>
        <w:spacing w:after="160" w:before="360"/>
      </w:pPr>
      <w:r>
        <w:t xml:space="preserve">11. Roadmap &amp;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rPr>
          <w:tblHeader/>
        </w:trPr>
        <w:tc>
          <w:tcPr>
            <w:tcW w:type="dxa" w:w="2257"/>
            <w:shd w:fill="D9D9D9" w:val="clear"/>
            <w:tcMar>
              <w:top w:type="dxa" w:w="80"/>
              <w:left w:type="dxa" w:w="100"/>
              <w:bottom w:type="dxa" w:w="80"/>
              <w:right w:type="dxa" w:w="100"/>
            </w:tcMar>
            <w:vAlign w:val="center"/>
          </w:tcPr>
          <w:p>
            <w:r>
              <w:rPr>
                <w:b/>
                <w:bCs/>
              </w:rPr>
              <w:t xml:space="preserve">Fase</w:t>
            </w:r>
          </w:p>
        </w:tc>
        <w:tc>
          <w:tcPr>
            <w:tcW w:type="dxa" w:w="1805"/>
            <w:shd w:fill="D9D9D9" w:val="clear"/>
            <w:tcMar>
              <w:top w:type="dxa" w:w="80"/>
              <w:left w:type="dxa" w:w="100"/>
              <w:bottom w:type="dxa" w:w="80"/>
              <w:right w:type="dxa" w:w="100"/>
            </w:tcMar>
            <w:vAlign w:val="center"/>
          </w:tcPr>
          <w:p>
            <w:r>
              <w:rPr>
                <w:b/>
                <w:bCs/>
              </w:rPr>
              <w:t xml:space="preserve">Timeline</w:t>
            </w:r>
          </w:p>
        </w:tc>
        <w:tc>
          <w:tcPr>
            <w:tcW w:type="dxa" w:w="4964"/>
            <w:shd w:fill="D9D9D9" w:val="clear"/>
            <w:tcMar>
              <w:top w:type="dxa" w:w="80"/>
              <w:left w:type="dxa" w:w="100"/>
              <w:bottom w:type="dxa" w:w="80"/>
              <w:right w:type="dxa" w:w="100"/>
            </w:tcMar>
            <w:vAlign w:val="center"/>
          </w:tcPr>
          <w:p>
            <w:r>
              <w:rPr>
                <w:b/>
                <w:bCs/>
              </w:rPr>
              <w:t xml:space="preserve">Deliverable Utama</w:t>
            </w:r>
          </w:p>
        </w:tc>
      </w:tr>
      <w:tr>
        <w:tc>
          <w:tcPr>
            <w:tcW w:type="dxa" w:w="2257"/>
            <w:tcMar>
              <w:top w:type="dxa" w:w="80"/>
              <w:left w:type="dxa" w:w="100"/>
              <w:bottom w:type="dxa" w:w="80"/>
              <w:right w:type="dxa" w:w="100"/>
            </w:tcMar>
            <w:vAlign w:val="center"/>
          </w:tcPr>
          <w:p>
            <w:r>
              <w:rPr>
                <w:b w:val="false"/>
                <w:bCs w:val="false"/>
              </w:rPr>
              <w:t xml:space="preserve">Fase 1 — MVP</w:t>
            </w:r>
          </w:p>
        </w:tc>
        <w:tc>
          <w:tcPr>
            <w:tcW w:type="dxa" w:w="1805"/>
            <w:tcMar>
              <w:top w:type="dxa" w:w="80"/>
              <w:left w:type="dxa" w:w="100"/>
              <w:bottom w:type="dxa" w:w="80"/>
              <w:right w:type="dxa" w:w="100"/>
            </w:tcMar>
            <w:vAlign w:val="center"/>
          </w:tcPr>
          <w:p>
            <w:r>
              <w:rPr>
                <w:b w:val="false"/>
                <w:bCs w:val="false"/>
              </w:rPr>
              <w:t xml:space="preserve">Bulan 1-2</w:t>
            </w:r>
          </w:p>
        </w:tc>
        <w:tc>
          <w:tcPr>
            <w:tcW w:type="dxa" w:w="4964"/>
            <w:tcMar>
              <w:top w:type="dxa" w:w="80"/>
              <w:left w:type="dxa" w:w="100"/>
              <w:bottom w:type="dxa" w:w="80"/>
              <w:right w:type="dxa" w:w="100"/>
            </w:tcMar>
            <w:vAlign w:val="center"/>
          </w:tcPr>
          <w:p>
            <w:r>
              <w:rPr>
                <w:b w:val="false"/>
                <w:bCs w:val="false"/>
              </w:rPr>
              <w:t xml:space="preserve">Upload, profiling, rule engine + NL generation, entity resolution + review queue, scorecard export.</w:t>
            </w:r>
          </w:p>
        </w:tc>
      </w:tr>
      <w:tr>
        <w:tc>
          <w:tcPr>
            <w:tcW w:type="dxa" w:w="2257"/>
            <w:tcMar>
              <w:top w:type="dxa" w:w="80"/>
              <w:left w:type="dxa" w:w="100"/>
              <w:bottom w:type="dxa" w:w="80"/>
              <w:right w:type="dxa" w:w="100"/>
            </w:tcMar>
            <w:vAlign w:val="center"/>
          </w:tcPr>
          <w:p>
            <w:r>
              <w:rPr>
                <w:b w:val="false"/>
                <w:bCs w:val="false"/>
              </w:rPr>
              <w:t xml:space="preserve">Fase 2 — Monitoring &amp; Governance</w:t>
            </w:r>
          </w:p>
        </w:tc>
        <w:tc>
          <w:tcPr>
            <w:tcW w:type="dxa" w:w="1805"/>
            <w:tcMar>
              <w:top w:type="dxa" w:w="80"/>
              <w:left w:type="dxa" w:w="100"/>
              <w:bottom w:type="dxa" w:w="80"/>
              <w:right w:type="dxa" w:w="100"/>
            </w:tcMar>
            <w:vAlign w:val="center"/>
          </w:tcPr>
          <w:p>
            <w:r>
              <w:rPr>
                <w:b w:val="false"/>
                <w:bCs w:val="false"/>
              </w:rPr>
              <w:t xml:space="preserve">Bulan 3-4</w:t>
            </w:r>
          </w:p>
        </w:tc>
        <w:tc>
          <w:tcPr>
            <w:tcW w:type="dxa" w:w="4964"/>
            <w:tcMar>
              <w:top w:type="dxa" w:w="80"/>
              <w:left w:type="dxa" w:w="100"/>
              <w:bottom w:type="dxa" w:w="80"/>
              <w:right w:type="dxa" w:w="100"/>
            </w:tcMar>
            <w:vAlign w:val="center"/>
          </w:tcPr>
          <w:p>
            <w:r>
              <w:rPr>
                <w:b w:val="false"/>
                <w:bCs w:val="false"/>
              </w:rPr>
              <w:t xml:space="preserve">Drift monitoring &amp; alert, PII detection, golden record builder, koneksi database, API/webhook.</w:t>
            </w:r>
          </w:p>
        </w:tc>
      </w:tr>
      <w:tr>
        <w:tc>
          <w:tcPr>
            <w:tcW w:type="dxa" w:w="2257"/>
            <w:tcMar>
              <w:top w:type="dxa" w:w="80"/>
              <w:left w:type="dxa" w:w="100"/>
              <w:bottom w:type="dxa" w:w="80"/>
              <w:right w:type="dxa" w:w="100"/>
            </w:tcMar>
            <w:vAlign w:val="center"/>
          </w:tcPr>
          <w:p>
            <w:r>
              <w:rPr>
                <w:b w:val="false"/>
                <w:bCs w:val="false"/>
              </w:rPr>
              <w:t xml:space="preserve">Fase 3 — Ekspansi</w:t>
            </w:r>
          </w:p>
        </w:tc>
        <w:tc>
          <w:tcPr>
            <w:tcW w:type="dxa" w:w="1805"/>
            <w:tcMar>
              <w:top w:type="dxa" w:w="80"/>
              <w:left w:type="dxa" w:w="100"/>
              <w:bottom w:type="dxa" w:w="80"/>
              <w:right w:type="dxa" w:w="100"/>
            </w:tcMar>
            <w:vAlign w:val="center"/>
          </w:tcPr>
          <w:p>
            <w:r>
              <w:rPr>
                <w:b w:val="false"/>
                <w:bCs w:val="false"/>
              </w:rPr>
              <w:t xml:space="preserve">Bulan 5-6</w:t>
            </w:r>
          </w:p>
        </w:tc>
        <w:tc>
          <w:tcPr>
            <w:tcW w:type="dxa" w:w="4964"/>
            <w:tcMar>
              <w:top w:type="dxa" w:w="80"/>
              <w:left w:type="dxa" w:w="100"/>
              <w:bottom w:type="dxa" w:w="80"/>
              <w:right w:type="dxa" w:w="100"/>
            </w:tcMar>
            <w:vAlign w:val="center"/>
          </w:tcPr>
          <w:p>
            <w:r>
              <w:rPr>
                <w:b w:val="false"/>
                <w:bCs w:val="false"/>
              </w:rPr>
              <w:t xml:space="preserve">Data contract monitoring, integrasi tambahan, kolaborasi multi-user &amp; role-based access.</w:t>
            </w:r>
          </w:p>
        </w:tc>
      </w:tr>
    </w:tbl>
    <w:p>
      <w:pPr>
        <w:pStyle w:val="Heading1"/>
        <w:spacing w:after="160" w:before="360"/>
      </w:pPr>
      <w:r>
        <w:t xml:space="preserve">12. Risiko &amp; Asumsi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257"/>
        <w:gridCol w:w="3610"/>
      </w:tblGrid>
      <w:tr>
        <w:trPr>
          <w:tblHeader/>
        </w:trPr>
        <w:tc>
          <w:tcPr>
            <w:tcW w:type="dxa" w:w="3159"/>
            <w:shd w:fill="D9D9D9" w:val="clear"/>
            <w:tcMar>
              <w:top w:type="dxa" w:w="80"/>
              <w:left w:type="dxa" w:w="100"/>
              <w:bottom w:type="dxa" w:w="80"/>
              <w:right w:type="dxa" w:w="100"/>
            </w:tcMar>
            <w:vAlign w:val="center"/>
          </w:tcPr>
          <w:p>
            <w:r>
              <w:rPr>
                <w:b/>
                <w:bCs/>
              </w:rPr>
              <w:t xml:space="preserve">Risiko</w:t>
            </w:r>
          </w:p>
        </w:tc>
        <w:tc>
          <w:tcPr>
            <w:tcW w:type="dxa" w:w="2257"/>
            <w:shd w:fill="D9D9D9" w:val="clear"/>
            <w:tcMar>
              <w:top w:type="dxa" w:w="80"/>
              <w:left w:type="dxa" w:w="100"/>
              <w:bottom w:type="dxa" w:w="80"/>
              <w:right w:type="dxa" w:w="100"/>
            </w:tcMar>
            <w:vAlign w:val="center"/>
          </w:tcPr>
          <w:p>
            <w:r>
              <w:rPr>
                <w:b/>
                <w:bCs/>
              </w:rPr>
              <w:t xml:space="preserve">Dampak</w:t>
            </w:r>
          </w:p>
        </w:tc>
        <w:tc>
          <w:tcPr>
            <w:tcW w:type="dxa" w:w="3610"/>
            <w:shd w:fill="D9D9D9" w:val="clear"/>
            <w:tcMar>
              <w:top w:type="dxa" w:w="80"/>
              <w:left w:type="dxa" w:w="100"/>
              <w:bottom w:type="dxa" w:w="80"/>
              <w:right w:type="dxa" w:w="100"/>
            </w:tcMar>
            <w:vAlign w:val="center"/>
          </w:tcPr>
          <w:p>
            <w:r>
              <w:rPr>
                <w:b/>
                <w:bCs/>
              </w:rPr>
              <w:t xml:space="preserve">Mitigasi</w:t>
            </w:r>
          </w:p>
        </w:tc>
      </w:tr>
      <w:tr>
        <w:tc>
          <w:tcPr>
            <w:tcW w:type="dxa" w:w="3159"/>
            <w:tcMar>
              <w:top w:type="dxa" w:w="80"/>
              <w:left w:type="dxa" w:w="100"/>
              <w:bottom w:type="dxa" w:w="80"/>
              <w:right w:type="dxa" w:w="100"/>
            </w:tcMar>
            <w:vAlign w:val="center"/>
          </w:tcPr>
          <w:p>
            <w:r>
              <w:rPr>
                <w:b w:val="false"/>
                <w:bCs w:val="false"/>
              </w:rPr>
              <w:t xml:space="preserve">Akurasi fuzzy matching rendah untuk variasi nama/alamat Indonesia</w:t>
            </w:r>
          </w:p>
        </w:tc>
        <w:tc>
          <w:tcPr>
            <w:tcW w:type="dxa" w:w="2257"/>
            <w:tcMar>
              <w:top w:type="dxa" w:w="80"/>
              <w:left w:type="dxa" w:w="100"/>
              <w:bottom w:type="dxa" w:w="80"/>
              <w:right w:type="dxa" w:w="100"/>
            </w:tcMar>
            <w:vAlign w:val="center"/>
          </w:tcPr>
          <w:p>
            <w:r>
              <w:rPr>
                <w:b w:val="false"/>
                <w:bCs w:val="false"/>
              </w:rPr>
              <w:t xml:space="preserve">Duplikat tidak terdeteksi atau false-positive merge</w:t>
            </w:r>
          </w:p>
        </w:tc>
        <w:tc>
          <w:tcPr>
            <w:tcW w:type="dxa" w:w="3610"/>
            <w:tcMar>
              <w:top w:type="dxa" w:w="80"/>
              <w:left w:type="dxa" w:w="100"/>
              <w:bottom w:type="dxa" w:w="80"/>
              <w:right w:type="dxa" w:w="100"/>
            </w:tcMar>
            <w:vAlign w:val="center"/>
          </w:tcPr>
          <w:p>
            <w:r>
              <w:rPr>
                <w:b w:val="false"/>
                <w:bCs w:val="false"/>
              </w:rPr>
              <w:t xml:space="preserve">Kombinasikan dengan matching key kuat (no HP/email) &amp; selalu ada tahap review manusia sebelum merge final.</w:t>
            </w:r>
          </w:p>
        </w:tc>
      </w:tr>
      <w:tr>
        <w:tc>
          <w:tcPr>
            <w:tcW w:type="dxa" w:w="3159"/>
            <w:tcMar>
              <w:top w:type="dxa" w:w="80"/>
              <w:left w:type="dxa" w:w="100"/>
              <w:bottom w:type="dxa" w:w="80"/>
              <w:right w:type="dxa" w:w="100"/>
            </w:tcMar>
            <w:vAlign w:val="center"/>
          </w:tcPr>
          <w:p>
            <w:r>
              <w:rPr>
                <w:b w:val="false"/>
                <w:bCs w:val="false"/>
              </w:rPr>
              <w:t xml:space="preserve">Biaya LLM membengkak seiring volume pemakaian</w:t>
            </w:r>
          </w:p>
        </w:tc>
        <w:tc>
          <w:tcPr>
            <w:tcW w:type="dxa" w:w="2257"/>
            <w:tcMar>
              <w:top w:type="dxa" w:w="80"/>
              <w:left w:type="dxa" w:w="100"/>
              <w:bottom w:type="dxa" w:w="80"/>
              <w:right w:type="dxa" w:w="100"/>
            </w:tcMar>
            <w:vAlign w:val="center"/>
          </w:tcPr>
          <w:p>
            <w:r>
              <w:rPr>
                <w:b w:val="false"/>
                <w:bCs w:val="false"/>
              </w:rPr>
              <w:t xml:space="preserve">Margin produk tertekan</w:t>
            </w:r>
          </w:p>
        </w:tc>
        <w:tc>
          <w:tcPr>
            <w:tcW w:type="dxa" w:w="3610"/>
            <w:tcMar>
              <w:top w:type="dxa" w:w="80"/>
              <w:left w:type="dxa" w:w="100"/>
              <w:bottom w:type="dxa" w:w="80"/>
              <w:right w:type="dxa" w:w="100"/>
            </w:tcMar>
            <w:vAlign w:val="center"/>
          </w:tcPr>
          <w:p>
            <w:r>
              <w:rPr>
                <w:b w:val="false"/>
                <w:bCs w:val="false"/>
              </w:rPr>
              <w:t xml:space="preserve">Caching hasil, batasi panggilan LLM ke kasus yang perlu saja, evaluasi model yang lebih ringan untuk task sederhana.</w:t>
            </w:r>
          </w:p>
        </w:tc>
      </w:tr>
      <w:tr>
        <w:tc>
          <w:tcPr>
            <w:tcW w:type="dxa" w:w="3159"/>
            <w:tcMar>
              <w:top w:type="dxa" w:w="80"/>
              <w:left w:type="dxa" w:w="100"/>
              <w:bottom w:type="dxa" w:w="80"/>
              <w:right w:type="dxa" w:w="100"/>
            </w:tcMar>
            <w:vAlign w:val="center"/>
          </w:tcPr>
          <w:p>
            <w:r>
              <w:rPr>
                <w:b w:val="false"/>
                <w:bCs w:val="false"/>
              </w:rPr>
              <w:t xml:space="preserve">Keengganan pengguna mengunggah data ke pihak ketiga (kepercayaan/keamanan)</w:t>
            </w:r>
          </w:p>
        </w:tc>
        <w:tc>
          <w:tcPr>
            <w:tcW w:type="dxa" w:w="2257"/>
            <w:tcMar>
              <w:top w:type="dxa" w:w="80"/>
              <w:left w:type="dxa" w:w="100"/>
              <w:bottom w:type="dxa" w:w="80"/>
              <w:right w:type="dxa" w:w="100"/>
            </w:tcMar>
            <w:vAlign w:val="center"/>
          </w:tcPr>
          <w:p>
            <w:r>
              <w:rPr>
                <w:b w:val="false"/>
                <w:bCs w:val="false"/>
              </w:rPr>
              <w:t xml:space="preserve">Adopsi rendah</w:t>
            </w:r>
          </w:p>
        </w:tc>
        <w:tc>
          <w:tcPr>
            <w:tcW w:type="dxa" w:w="3610"/>
            <w:tcMar>
              <w:top w:type="dxa" w:w="80"/>
              <w:left w:type="dxa" w:w="100"/>
              <w:bottom w:type="dxa" w:w="80"/>
              <w:right w:type="dxa" w:w="100"/>
            </w:tcMar>
            <w:vAlign w:val="center"/>
          </w:tcPr>
          <w:p>
            <w:r>
              <w:rPr>
                <w:b w:val="false"/>
                <w:bCs w:val="false"/>
              </w:rPr>
              <w:t xml:space="preserve">Sediakan opsi enkripsi end-to-end, kebijakan retensi data yang jelas, dan opsi data residency lokal.</w:t>
            </w:r>
          </w:p>
        </w:tc>
      </w:tr>
      <w:tr>
        <w:tc>
          <w:tcPr>
            <w:tcW w:type="dxa" w:w="3159"/>
            <w:tcMar>
              <w:top w:type="dxa" w:w="80"/>
              <w:left w:type="dxa" w:w="100"/>
              <w:bottom w:type="dxa" w:w="80"/>
              <w:right w:type="dxa" w:w="100"/>
            </w:tcMar>
            <w:vAlign w:val="center"/>
          </w:tcPr>
          <w:p>
            <w:r>
              <w:rPr>
                <w:b w:val="false"/>
                <w:bCs w:val="false"/>
              </w:rPr>
              <w:t xml:space="preserve">Dataset sangat besar melebihi kapasitas MVP</w:t>
            </w:r>
          </w:p>
        </w:tc>
        <w:tc>
          <w:tcPr>
            <w:tcW w:type="dxa" w:w="2257"/>
            <w:tcMar>
              <w:top w:type="dxa" w:w="80"/>
              <w:left w:type="dxa" w:w="100"/>
              <w:bottom w:type="dxa" w:w="80"/>
              <w:right w:type="dxa" w:w="100"/>
            </w:tcMar>
            <w:vAlign w:val="center"/>
          </w:tcPr>
          <w:p>
            <w:r>
              <w:rPr>
                <w:b w:val="false"/>
                <w:bCs w:val="false"/>
              </w:rPr>
              <w:t xml:space="preserve">Proses lambat/timeout</w:t>
            </w:r>
          </w:p>
        </w:tc>
        <w:tc>
          <w:tcPr>
            <w:tcW w:type="dxa" w:w="3610"/>
            <w:tcMar>
              <w:top w:type="dxa" w:w="80"/>
              <w:left w:type="dxa" w:w="100"/>
              <w:bottom w:type="dxa" w:w="80"/>
              <w:right w:type="dxa" w:w="100"/>
            </w:tcMar>
            <w:vAlign w:val="center"/>
          </w:tcPr>
          <w:p>
            <w:r>
              <w:rPr>
                <w:b w:val="false"/>
                <w:bCs w:val="false"/>
              </w:rPr>
              <w:t xml:space="preserve">Batasi ukuran pada MVP, sediakan roadmap untuk arsitektur streaming/batch di fase lanjutan.</w:t>
            </w:r>
          </w:p>
        </w:tc>
      </w:tr>
    </w:tbl>
    <w:p>
      <w:pPr>
        <w:spacing w:after="120"/>
      </w:pPr>
    </w:p>
    <w:p>
      <w:pPr>
        <w:spacing w:after="120"/>
      </w:pPr>
      <w:r>
        <w:rPr>
          <w:b/>
          <w:bCs/>
        </w:rPr>
        <w:t xml:space="preserve">Asumsi:</w:t>
      </w:r>
    </w:p>
    <w:p>
      <w:pPr>
        <w:pStyle w:val="ListParagraph"/>
        <w:numPr>
          <w:ilvl w:val="0"/>
          <w:numId w:val="2"/>
        </w:numPr>
        <w:spacing w:after="80"/>
      </w:pPr>
      <w:r>
        <w:rPr>
          <w:b w:val="false"/>
          <w:bCs w:val="false"/>
        </w:rPr>
        <w:t xml:space="preserve">Pengguna target bersedia mengunggah data ke layanan cloud pihak ketiga selama ada jaminan keamanan yang memadai.</w:t>
      </w:r>
    </w:p>
    <w:p>
      <w:pPr>
        <w:pStyle w:val="ListParagraph"/>
        <w:numPr>
          <w:ilvl w:val="0"/>
          <w:numId w:val="2"/>
        </w:numPr>
        <w:spacing w:after="80"/>
      </w:pPr>
      <w:r>
        <w:rPr>
          <w:b w:val="false"/>
          <w:bCs w:val="false"/>
        </w:rPr>
        <w:t xml:space="preserve">Sebagian besar dataset awal berupa file CSV/XLSX, belum memerlukan koneksi database langsung.</w:t>
      </w:r>
    </w:p>
    <w:p>
      <w:pPr>
        <w:pStyle w:val="Heading1"/>
        <w:spacing w:after="160" w:before="360"/>
      </w:pPr>
      <w:r>
        <w:t xml:space="preserve">13. Pertanyaan Terbuka</w:t>
      </w:r>
    </w:p>
    <w:p>
      <w:pPr>
        <w:pStyle w:val="ListParagraph"/>
        <w:numPr>
          <w:ilvl w:val="0"/>
          <w:numId w:val="2"/>
        </w:numPr>
        <w:spacing w:after="80"/>
      </w:pPr>
      <w:r>
        <w:rPr>
          <w:b w:val="false"/>
          <w:bCs w:val="false"/>
        </w:rPr>
        <w:t xml:space="preserve">Model pricing yang paling sesuai: per-seat, per-baris data diproses, atau tier berdasarkan volume dataset?</w:t>
      </w:r>
    </w:p>
    <w:p>
      <w:pPr>
        <w:pStyle w:val="ListParagraph"/>
        <w:numPr>
          <w:ilvl w:val="0"/>
          <w:numId w:val="2"/>
        </w:numPr>
        <w:spacing w:after="80"/>
      </w:pPr>
      <w:r>
        <w:rPr>
          <w:b w:val="false"/>
          <w:bCs w:val="false"/>
        </w:rPr>
        <w:t xml:space="preserve">Apakah dibutuhkan opsi deployment on-premise untuk calon klien enterprise di fase awal?</w:t>
      </w:r>
    </w:p>
    <w:p>
      <w:pPr>
        <w:pStyle w:val="ListParagraph"/>
        <w:numPr>
          <w:ilvl w:val="0"/>
          <w:numId w:val="2"/>
        </w:numPr>
        <w:spacing w:after="80"/>
      </w:pPr>
      <w:r>
        <w:rPr>
          <w:b w:val="false"/>
          <w:bCs w:val="false"/>
        </w:rPr>
        <w:t xml:space="preserve">Apakah UI perlu mendukung Bahasa Inggris sejak awal, atau cukup Bahasa Indonesia untuk target pasar awal?</w:t>
      </w:r>
    </w:p>
    <w:p>
      <w:pPr>
        <w:pStyle w:val="Heading1"/>
        <w:spacing w:after="160" w:before="360"/>
      </w:pPr>
      <w:r>
        <w:t xml:space="preserve">14. Lampiran — File Pendukung</w:t>
      </w:r>
    </w:p>
    <w:p>
      <w:pPr>
        <w:spacing w:after="160"/>
      </w:pPr>
      <w:r>
        <w:t xml:space="preserve">Dokumen ini dilengkapi dengan file pendukung berikut (disertakan terpisah dalam paket yang sama):</w:t>
      </w:r>
    </w:p>
    <w:p>
      <w:pPr>
        <w:pStyle w:val="ListParagraph"/>
        <w:numPr>
          <w:ilvl w:val="0"/>
          <w:numId w:val="2"/>
        </w:numPr>
        <w:spacing w:after="80"/>
      </w:pPr>
      <w:r>
        <w:rPr>
          <w:b w:val="false"/>
          <w:bCs w:val="false"/>
        </w:rPr>
        <w:t xml:space="preserve">Architecture_Diagram.svg — diagram arsitektur sistem lengkap per lapisan.</w:t>
      </w:r>
    </w:p>
    <w:p>
      <w:pPr>
        <w:pStyle w:val="ListParagraph"/>
        <w:numPr>
          <w:ilvl w:val="0"/>
          <w:numId w:val="2"/>
        </w:numPr>
        <w:spacing w:after="80"/>
      </w:pPr>
      <w:r>
        <w:rPr>
          <w:b w:val="false"/>
          <w:bCs w:val="false"/>
        </w:rPr>
        <w:t xml:space="preserve">Data_Flow_Diagram.svg — diagram alur proses end-to-end dari upload hingga monitoring.</w:t>
      </w:r>
    </w:p>
    <w:p>
      <w:pPr>
        <w:pStyle w:val="ListParagraph"/>
        <w:numPr>
          <w:ilvl w:val="0"/>
          <w:numId w:val="2"/>
        </w:numPr>
        <w:spacing w:after="80"/>
      </w:pPr>
      <w:r>
        <w:rPr>
          <w:b w:val="false"/>
          <w:bCs w:val="false"/>
        </w:rPr>
        <w:t xml:space="preserve">Wireframes.html — wireframe interaktif untuk enam layar utama produk.</w:t>
      </w:r>
    </w:p>
    <w:p>
      <w:pPr>
        <w:pStyle w:val="ListParagraph"/>
        <w:numPr>
          <w:ilvl w:val="0"/>
          <w:numId w:val="2"/>
        </w:numPr>
        <w:spacing w:after="80"/>
      </w:pPr>
      <w:r>
        <w:rPr>
          <w:b w:val="false"/>
          <w:bCs w:val="false"/>
        </w:rPr>
        <w:t xml:space="preserve">Feature_Backlog.xlsx — daftar lengkap fitur dengan prioritas MoSCoW, estimasi effort, dan fase pengerjaan.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2026-07-11T22:44:38.747Z</dcterms:created>
  <dcterms:modified xsi:type="dcterms:W3CDTF">2026-07-11T22:44:38.764Z</dcterms:modified>
</cp:coreProperties>
</file>

<file path=docProps/custom.xml><?xml version="1.0" encoding="utf-8"?>
<Properties xmlns="http://schemas.openxmlformats.org/officeDocument/2006/custom-properties" xmlns:vt="http://schemas.openxmlformats.org/officeDocument/2006/docPropsVTypes"/>
</file>