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ONCOGENOGRAPH-BR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6B3C"/>
          <w:sz w:val="26"/>
          <w:szCs w:val="26"/>
        </w:rPr>
        <w:t xml:space="preserve">Proposta Integrada para AMPLIA / P&amp;D — Grupo Fleury / Genesis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Construção de uma base real-world genético-laboratorial e familiar em câncer hereditário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com IA Explicável · Knowledge Graph · GraphRAG · GNN · QFAM Prospectivo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Proponente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Ana Carolina Prado Ricciardi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Vínculo acadêmico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Doutoranda em Inteligência Artificial — ICMC-USP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Parceiros científicos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A.C. Camargo Cancer Center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Parceiro translacional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Grupo Fleury / Genesis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Edital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AMPLIA — P&amp;D Grupo Fleury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Horizonte do projeto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 meses (3 anos de doutorado)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Integrada · Junho 2025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bottom w:val="single" w:color="1A6B3C" w:sz="6" w:space="1"/>
        </w:pBd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1. Resumo Executivo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OncoGeneGraph-BR propõe uma colaboração científica e estratégica entre o Grupo Fleury/Genesis, a ICMC-USP e o A.C. Camargo Cancer Center para estruturar uma base real-world de dados genéticos em câncer hereditário, com duração de 36 meses alinhados ao período de doutorado da proponente.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proposta parte da rotina diagnóstica já existente no Genesis/Fleury — exames germinativos de câncer hereditário — e propõe transformar esses dados em infraestrutura científica estruturada por Knowledge Graph, integrando genes, variantes, classificações moleculares, evidências externas (ClinVar, gnomAD, IARC TP53) e rastreamento familiar em cascata.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posiciona-se como pesquisa aplicada com apoio à curadoria genética e potencial de evolução para produto institucional — sem propor testagem isolada nem decisão clínica automatizada. A variante TP53 p.R337H, variante fundadora brasileira, será tratada como subgrupo analítico prioritário dentro da coorte germinativa.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 seu horizonte de 36 meses, o projeto entregará: (1) base real-world harmonizada e pseudonimizada; (2) Knowledge Graph de oncogenética germinativa; (3) camada GraphRAG de apoio à curadoria; (4) modelo GNN explicável para classificação de risco e predição de vínculos; (5) integração do QFAM prospectivo; e (6) publicações científicas e tese de doutorado.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Síntese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esperado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Beneficiário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Científico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germinativa brasileira estruturada, publicações e metodologia proprietária.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Doutorado + parceria institucional USP/AC Camargo/Fleury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Assistencial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Organização do rastreamento familiar em cascata; apoio à curadoria genética.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Geneticistas, oncogeneticistas, equipe Genesis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Tecnológico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Knowledge Graph, GraphRAG, GNN explicável aplicados à oncogenética.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P&amp;D, Dados/IA, Biologia Molecular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Estratégico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Ativo institucional proprietário; posicionamento em medicina genômica de precisão.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Grupo Fleury / Genesis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2. Contexto e Racional Científico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2.1 Prova de conceito prévia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estudo conduzido no A.C. Camargo Cancer Center demonstrou que modelos de IA explicável podem superar critérios clínicos tradicionais na identificação de variantes germinativas em TP53 no contexto brasileiro. O modelo Random Forest superou o critério de Chompret em AUC, MCC e Balanced Accuracy em coorte de 515 probandos (Casali da Rocha et al., apresentado no SABCS 2025; publicado em Clinical Cancer Research, 2026).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Esse estudo deve ser compreendido como prova de conceito exploratória, com limitações relevantes: origem em centro terciário especializado, baixo número de positivos, desbalanceamento entre classes, viés de encaminhamento e baixa generalização populacional.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2.2 Reposicionamento metodológico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proposta com Genesis/Fleury não replica o modelo do A.C. Camargo. O objetivo é criar uma nova base real-world a partir da rotina diagnóstica do Genesis/Fleury, transformando o parceiro em protagonista na construção de infraestrutura própria de oncogenética de precisão. Esse reposicionamento garante independência metodológica e adequação regulatória ao contexto de rotina diagnóstica do Genesis/Fleury.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2.3 Lacuna que o projeto preenche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Atualmente, os dados laboratoriais germinativos são analisados de forma isolada por exame, sem integração relacional estruturada. Não foi identificada, no Genesis/Fleury, uma infraestrutura estruturada que conecte paciente, exame, painel, gene, variante, classificação ACMG, evidências científicas externas e rastreamento familiar em cascata em uma única base relacional navegável — lacuna que o presente projeto se propõe a preencher de forma metodologicamente rigorosa.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OncoGeneGraph-BR preenche exatamente essa lacuna, transformando dados de rotina em ativo institucional de alto valor científico, assistencial e tecnológico.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3. Enquadramento Estratégico para P&amp;D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enquadra-se na esteira de Pesquisa &amp; Desenvolvimento do Grupo Fleury por combinar pesquisa aplicada, inovação aberta, desenvolvimento tecnológico e potencial evolução para produto ou serviço digital.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Pesquisa aplicada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Construção da base real-world genético-laboratorial e familiar em câncer hereditário a partir de dados Genesis.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Publicações, validação metodológica, colaboração USP/AC Camargo/Fleury.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Inovação tecnológica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Knowledge Graph, GraphRAG e GNN aplicados a dados genômicos institucionais.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Infraestrutura proprietária de grafos; metodologia exportável.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Produto/serviço futuro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Curadoria genética assistida, relatórios enriquecidos, elegibilidade QFAM, relacionamento médico.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Ativo institucional, diferenciação em medicina genômica, produto digital.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alinha-se à atuação de Biologia Molecular do P&amp;D nas frentes de diagnóstico molecular, genética, oncologia molecular, identificação de genes de interesse e integração entre plataformas.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4. Objetivos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4.1 Objetivo Geral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Desenvolver, em parceria com o Grupo Fleury/Genesis, uma base real-world genético-laboratorial e familiar em câncer hereditário — inicialmente retrospectiva e posteriormente enriquecida por coleta prospectiva via QFAM — para viabilizar estudos de IA explicável, Knowledge Graph, GraphRAG e Graph Neural Networks aplicadas à oncogenética brasileira, no horizonte de 36 meses de doutorado.</w:t>
      </w:r>
    </w:p>
    <w:p>
      <w:pPr>
        <w:pStyle w:val="Heading3"/>
        <w:spacing w:before="180" w:after="80"/>
      </w:pPr>
      <w:r>
        <w:rPr>
          <w:b/>
          <w:bCs/>
          <w:rFonts w:ascii="Arial" w:cs="Arial" w:eastAsia="Arial" w:hAnsi="Arial"/>
          <w:color w:val="1A1A1A"/>
          <w:sz w:val="22"/>
          <w:szCs w:val="22"/>
        </w:rPr>
        <w:t xml:space="preserve">4.1.1 Hipótese central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integração relacional de dados genético-laboratoriais germinativos em estrutura de Knowledge Graph, combinada com modelos de Graph Neural Network explicáveis (R-GCN), permite identificar padrões de risco hereditário e vínculos familiares sistematicamente não capturados pela análise isolada de exames — e produz representações interpretáveis superiores às geradas por critérios clínicos tradicionais como o critério de Chompret para Li-Fraumeni.</w:t>
      </w:r>
    </w:p>
    <w:p>
      <w:pPr>
        <w:pStyle w:val="Heading3"/>
        <w:spacing w:before="180" w:after="80"/>
      </w:pPr>
      <w:r>
        <w:rPr>
          <w:b/>
          <w:bCs/>
          <w:rFonts w:ascii="Arial" w:cs="Arial" w:eastAsia="Arial" w:hAnsi="Arial"/>
          <w:color w:val="1A1A1A"/>
          <w:sz w:val="22"/>
          <w:szCs w:val="22"/>
        </w:rPr>
        <w:t xml:space="preserve">4.1.2 Considerações sobre tamanho amostral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tamanho da coorte será estimado na Fase 1 (piloto). Para as análises de node classification e link prediction com R-GCN, a literatura indica viabilidade a partir de grafos com 500+ nós de paciente com features completas e 1.000+ arestas supervisionadas (Schlichtkrull et al., 2018; Gogoshin &amp; Rodin, 2023). Dado o volume de exames germinativos do Genesis/Fleury, espera-se que a coorte retrospectiva seja suficiente; o critério de go/no-go no M6 incluirá avaliação formal de adequação amostral. Em caso de coorte menor que o esperado, as análises serão adaptadas para abordagens de few-shot learning ou transferência de representações de grafos.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4.2 Objetivos Específicos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Mapear e classificar exames germinativos elegíveis do Genesis/Fleury por natureza biológica.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Estruturar genes avaliados (positivos, negativos e VUS) com integração a bases externas (ClinVar, gnomAD, IARC TP53).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Organizar variantes e classificações moleculares ACMG em estrutura harmonizada e pseudonimizada.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Estruturar o rastreamento familiar em cascata como ativo de conhecimento (probando → familiar → variante → resultado).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Construir o Knowledge Graph institucional de oncogenética germinativa.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Implementar camada GraphRAG para apoio à curadoria genética e consultas relacionais.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Desenvolver e validar modelo GNN (R-GCN) para classificação de risco e predição de vínculos.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Integrar o QFAM prospectivo ao grafo e à base de 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Publicar resultados científicos e defender tese de doutorado.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5. Oportunidade Genesis / Fleury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Genesis/Fleury possui conjunto relevante de exames aplicáveis ao projeto, incluindo painéis germinativos de câncer hereditário, painéis ampliados, mama/ovário hereditário, câncer colorretal, Síndrome de Lynch, próstata hereditário, sequenciamento de BRCA1/2, MLPA, pesquisa de mutação familiar e exomas. A utilização desses dados exige classificação rigorosa por natureza biológica: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Mensagem-chave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Germinativa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Núcleo da coorte retrospectiva.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principal para câncer hereditário.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Somática/tumoral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Camada complementar do grafo.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usar como evidência germinativa.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Familiar/cascata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Subgrafos familiares após probando positivo P/LP.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Estrutura estratégica para rastreamento em cascata.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Farmacogenética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Uso futuro ou secundário.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Subgrafo específico (ex. DPYD) — fase futura.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Fora do escopo inicial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Excluída do piloto.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Evita dispersão; preserva foco estratégico.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6. Rastreamento Familiar em Cascata e Estruturação do Fluxo Existente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rastreamento familiar em cascata já faz parte da rotina laboratorial do Genesis/Fleury para variantes germinativas patogênicas (P) ou provavelmente patogênicas (LP) em genes de predisposição ao câncer. O diferencial do OncoGeneGraph-BR não está em propor a criação desse fluxo, mas em estruturá-lo, mensurá-lo e integrá-lo a uma base relacional de conhecimento em oncogenética.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Cada probando com variante P/LP passa a ser o ponto de entrada para um subgrafo familiar, conectando probando, familiares elegíveis, grau de parentesco, variante familiar pesquisada, exame realizado e resultado molecular. Essa abordagem transforma um fluxo de rotina em ativo estruturado de pesquisa e gestão do conhecimento.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6.1 TP53 p.R337H — Subgrupo analítico prioritário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variante TP53 p.R337H, variante fundadora brasileira associada à Síndrome de Li-Fraumeni, será tratada como subgrupo analítico prioritário dentro da base germinativa. Quando identificada por exame germinativo adequado (sequenciamento completo de TP53 ou painel germinativo que inclua TP53), a variante será representada no Knowledge Graph conectando-se ao gene TP53, ao probando, aos familiares testados em cascata, à classificação molecular e às evidências científicas disponíveis.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p.R337H não será proposta como teste isolado inicial. Ela será analisada como subgrupo quando identificada na base germinativa, preservando o rigor metodológico e regulatório.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6.2 Ganho estratégico da estruturação familiar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Ganho estratégico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Científica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Microcoortes familiares reais; padrões de segregação molecular de variantes P/LP.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Assistencial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Jornada familiar mensurável após achado positivo em genes de predisposição.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Tecnológica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Fortalece justificativa para Knowledge Graph, GraphRAG e GNN.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Converte fluxo existente em ativo estruturado de inovação.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Negócio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Relatórios enriquecidos, indicadores de rastreamento familiar, relacionamento médico.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7. Escopo e Produtos Propostos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7.1 Escopo do piloto e da coorte retrospectiva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Incluído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Complementar (separado)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Fora do escopo inicial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Painéis germinativos de câncer hereditário; mama/ovário; próstata; colorretal; Lynch; BRCA1/2; MLPA; mutação familiar; exomas filtrados; testagem familiar em cascata associada a probando P/LP.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Oncofoco 500; biópsia líquida; TP53 somático; BRCA1/2 somático; MSI; MGMT; leucemias; EGFR/BRAF/KRAS/NRAS/PIK3CA.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Neurologia; pré-natal; HIV; autismo; retinopatias; cardiomiopatias; porfiria; TTR; doenças recessivas; condições não relacionadas ao escopo.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7.2 Produtos propostos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 principais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P1 — Mapa real-world de exames genéticos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Caracterizar o cenário dos exames genéticos de câncer hereditário realizados pelo Genesis/Fleury.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Inventário de exames elegíveis; dicionário de dados; relatório de genes, variantes, painéis e classificações; mapa TP53/p.R337H.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P2 — Estruturação do rastreamento familiar em cascata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Estruturar, mensurar e representar no grafo o fluxo de testagem familiar já oferecido na rotina laboratorial para variantes P/LP.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Subgrafos familiares; mapa cascade testing; familiares testados; resultados moleculares; viabilidade de representação em grafo.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P3 — Knowledge Graph genético-laboratorial e familiar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Organizar dados genéticos, laboratoriais, familiares e evidências científicas em estrutura relacional navegável.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 conceitual; ontologia mínima; pipeline de harmonização; subgrafos TP53, BRCA1/2, Lynch, famílias.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P4 — GraphRAG para curadoria genética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Apoiar consultas, recuperação de evidências, rastreabilidade e organização de conhecimento.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Perguntas estruturadas; recuperação de subgrafos; respostas com evidência; apoio à curadoria (sem decisão clínica autônoma).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P5 — GNN R-GCN explicável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Modelar classificação de risco (node classification) e predição de vínculos faltantes (link prediction) com explicabilidade SHAP.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 treinado e avaliado (AUC, F1, PR); análise SHAP; comparação com Chompret; artigo científico.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P6 — QFAM prospectivo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Criar base prospectiva de história pessoal e familiar em pacientes elegíveis, conforme aprovação ética e consentimento.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Fluxo de convite; consentimento; coleta QFAM; integração ao grafo; preparação para modelos futuros.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8. Schema do Knowledge Graph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8.1 Nós (Node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principais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Patient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Paciente pseudonimizado com variante germinativa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paciente_id, data_nascimento (faixa)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FamilyMember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Familiar testado em cascata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familiar_id, grau_parentesco, resultado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GeneticTest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Exame germinativo realizado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exame_id, tipo_exame, painel, data_exame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Panel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genético utilizado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nome_painel, genes_incluídos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Variant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Variante HGVS normalizada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variante_hgvs, id_unificado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 avaliado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gene_symbol, entrez_id, hgnc_id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ACMGClassification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Classificação molecular ACMG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classe (P, LP, VUS, LB, 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ClinVarRecord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ClinVar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clinvar_id, significancia_clinvar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gnomADRecord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Registro gnomAD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freq_global, freq_pop, freq_br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IARCTP53Record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Evidência funcional IARC TP53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evidencia_funcional, dominio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Phenotype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Fenótipo/síndrome associada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nome, omim_id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Disease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Doença hereditária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nome, icd10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Pathway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molecular/biológica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nome, kegg_id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Protein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Proteína codificada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nome, uniprot_id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8.2 Arestas (Edge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Aresta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Semântica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(Patient) → realizou → (GeneticTest)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Paciente realizou exame germinativo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(GeneticTest) → detectou → (Variant)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Exame identificou variante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(Variant) → localizada_em → (Gene)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Variante localizada no gene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(Gene) → participa_de → (Pathway)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 participa de via biológica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(Variant) → classificada_como → (ACMGClassification)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Variante recebeu classificação ACMG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(Variant) → registrada_em → (ClinVarRecord)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Variante registrada no ClinVar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(Variant) → freq → (gnomADRecord)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Frequência populacional gnomAD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(Variant) → evidenciada_em → (IARCTP53Record)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Evidência funcional IARC TP53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(Patient) → related_to → (FamilyMember)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Relação familiar (grau parametrizado)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(FamilyMember) → testado_para → (Variant)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Familiar testado para variante conhecida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(GeneticTest) → usou → (Panel)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Exame utilizou painel específico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(Gene) → codifica → (Protein)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 codifica proteína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(Variant) → associada_a → (Disease)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Variante associada à doença hereditária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9. Materiais e Métodos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9.1 Desenho do estudo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Observacional retrospectivo com expansão prospectiva (Fase 6). População: exames germinativos de câncer hereditário realizados pelo Genesis/Fleury. Critérios de inclusão: (i) exame de natureza germinativa em gene de predisposição hereditária ao câncer; (ii) resultado disponível (P, LP, VUS, LB ou B); (iii) dados mínimos presentes — identificador pseudonimizado, painel, gene e variante HGVS ou nota de ausência de variante; (iv) realizado dentro do período retrospectivo definido na Fase 1 (janela temporal a ser confirmada no piloto). Critérios de exclusão: exames exclusivamente somáticos ou tumorais; exames farmacogenéticos sem relação com predisposição ao câncer; registros sem identificador pseudonimizado rastreável; condições fora do escopo inicial (neurologia, pré-natal, autismo e similares).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9.2 Fontes de dados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Exames germinativos Genesis/Fleury (CSV/Parquet): paciente_id, exame_id, tipo_exame, painel, gene, variante_hgvs, classificacao_acmg, data_exame.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Cascata familiar: paciente_id, familiar_id, grau_parentesco, variante_testada_hgvs,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ClinVar (CSV): clinvar_id, variante_hgvs, significancia_clinvar.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gnomAD (CSV): variante_hgvs, freq_global, freq_pop, freq_br.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IARC TP53 (CSV): variante_hgvs, evidencia_funcional, dominio.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9.3 Normalização de identificadores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Variantes serão normalizadas para nomenclatura HGVS (c. e p.) com auxílio do pacote Python hgvs e/ou Mutalyzer. Genes serão mapeados via Entrez Gene ID e HGNC Symbol. Um identificador unificado de variante será gerado para integração entre bases.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9.4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Linguagem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Grafos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PyTorch Geometric (PyG) + NetworkX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GNN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R-GCN (Relational Graph Convolutional Network) — PyG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GraphRAG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LangChain/LangGraph + Neo4j ou TigerGraph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Explicabilidade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SHAP TreeExplainer, GNNExplainer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pandas, polars, pyarrow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Estatística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scipy, statsmodels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Visualização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matplotlib, seaborn, plotly, pyvis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MLOps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MLflow, DVC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Segurança/LGPD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Pseudonimização local; ambiente seguro; sem dados identificados em repositórios públicos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9.5 Análise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Estatística descritiva dos exames, genes, variantes, VUS e variantes P/LP. Node classification para prever risco ou categoria ACMG (R-GCN com camadas relacionais por tipo de aresta). Link prediction para vínculos faltantes paciente-familiar e paciente-variante. Métricas: AUC-ROC, AUC-PR, F1, Precision, Recall. Explicabilidade: SHAP para contribuições de features; GNNExplainer para subgrafos explicativos.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10. Cronograma — 36 Meses de Doutorado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cronograma está estruturado em 6 fases sequenciais, cobrindo os 3 anos do doutorado. Cada fase tem duração de 6 meses, com entregas mensuráveis e critérios de go/no-go ao final das fases-chave (Fase 1 e Fase 4).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1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1
Levantamento e Governança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 – M6
(Ano 1, Sem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Mapeamento exploratório de exames Genesis elegíveis; submissão ao CEP; LGPD; dicionário mínimo de dados; classificação germinativa/somática; avaliação de campos disponíveis.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de exames elegíveis; dicionário de dados; aprovação ética; parecer LGPD.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2
Harmonização e Base Real-World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M7 – M12
(Ano 1, Sem 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Extração e pseudonimização dos dados; harmonização de variantes (HGVS); integração ClinVar, gnomAD, IARC TP53; análise descritiva inicial; identificação TP53/p.R337H; estruturação do cascade testing.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harmonizada pseudonimizada; relatório descritivo; mapa p.R337H; subgrafos familiares iniciais.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3
Knowledge 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M13 – M18
(Ano 2, Sem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Construção do Knowledge Graph: ontologia mínima, nós, arestas, subgrafos TP53/BRCA1-2/Lynch; pipeline de ingestão; validação da estrutura relacional.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Knowledge Graph v1.0; ontologia documentada; pipeline de ingestão; subgrafos familiares validados.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4
GraphRAG e Curadoria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M19 – M24
(Ano 2, Sem 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Implementação da camada GraphRAG; definição e teste de perguntas estruturadas; apoio à curadoria genética; avaliação qualitativa com especialistas Genesis/Fleury; ajustes.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GraphRAG operacional; bateria de perguntas validadas; relatório de avaliação com especialistas.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5
GNN e Modelagem Explicável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M25 – M30
(Ano 3, Sem 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Implementação do R-GCN; node classification (risco/ACMG); link prediction (paciente-familiar/paciente-variante); avaliação com SHAP/XAI; comparação com critérios clínicos (Chompret).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 GNN treinado e avaliado; relatório de métricas (AUC, F1, PR); análise SHAP; artigo científico submetido.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Fase 6
QFAM Prospectivo e Consolidação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M31 – M36
(Ano 3, Sem 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Ativação do QFAM prospectivo (quando aprovado); integração ao grafo; consolidação de resultados; tese de doutorado; publicações finais; apresentação ao P&amp;D Fleury; Go/No-Go produto.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QFAM integrado; tese defendida; ≥2 artigos publicados; relatório executivo final; decisão Go/No-Go produto.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10.1 Marcos críticos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sucesso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M6 — Go/No-Go Piloto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Decisão de continuidade baseada nos critérios de sucesso do piloto (dados disponíveis, qualidade, viabilidade LGPD).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M12 — Base harmonizada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real-world pseudonimizada, integrada a ClinVar/gnomAD/IARC, pronta para o grafo.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M18 — Knowledge Graph v1.0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Grafo construído, validado e documentado com subgrafos prioritários.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M24 — GraphRAG operacional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Camada de consulta validada com especialistas Genesis/Fleury.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M30 — GNN avaliado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 R-GCN treinado, avaliado, explicado e artigo submetido.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M36 — Tese defendida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Tese de doutorado defendida; QFAM integrado; relatório final ao P&amp;D Fleury.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11. Piloto Executivo (Fase 1 — M1 a M6)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Objetivo: avaliar a viabilidade técnica, científica, regulatória e institucional de construção da coorte genético-laboratorial OncoGeneGraph-BR antes de comprometer recursos para as fases seguintes.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Mapeamento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Inventário dos exames Genesis elegíveis; classificação germinativo/somático/farmacogenético/fora do escopo.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de exames elegíveis.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Dados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Levantamento de campos mínimos: paciente pseudonimizado, exame, data, painel, gene, variante, classificação, natureza.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Dicionário mínimo de dados.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Análise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Estatística inicial: exames, genes, variantes, VUS, P/LP, achados em predisposição ao câncer.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Relatório descritivo inicial.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Rastreamento familiar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Avaliação da disponibilidade de dados sobre cascade testing para variantes P/LP (não restrito a TP53).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inicial do cascade testing.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TP53 / p.R337H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Identificação de exames germinativos que incluam TP53; análise descritiva de achados (p.R337H como subgrupo).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de achados TP53/p.R337H.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Grafo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Desenho do modelo conceitual do Knowledge Graph e subgrafos prioritários.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 conceitual do grafo.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QFAM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Desenho do fluxo prospectivo, critérios de elegibilidade e pontos de governança.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Fluxo preliminar QFAM.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Síntese executiva com riscos, esforço, governança e recomendação de continuidade.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Go/No-Go para Fase 2.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12. Governança e Responsabilidades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Instituição / Área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sugerido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USP/ICMC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Desenho metodológico, IA, grafos, GraphRAG, GNN, avaliação científica, publicações, tese.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A.C. Camargo Cancer Center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Experiência prévia, QFAM, referência em oncogenética, prova de conceito e validação clínica.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Genesis/Fleury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Dados genéticos, dados laboratoriais, especialistas, viabilidade operacional, implantação prospectiva.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P&amp;D / Biologia Molecular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Enquadramento científico, priorização, curadoria técnica, gestão na esteira de P&amp;D.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Dados / IA / Jurídico / LGPD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Ambiente analítico seguro, pseudonimização, compliance, governança de acesso.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Especialistas médicos / geneticistas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Validação clínica, curadoria genética, interpretação de achados, limites assistenciais.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12.1 Frentes de governança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de governança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Pesquisa aplicada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Submissão CEP; aprovação ética; LGPD; política de publicação; acesso a dados pseudonimizados.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Inovação / produto futuro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Potencial de ativo institucional; propriedade intelectual; produto digital; ativação futura.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Operacional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Pontos focais; status mensal; orçamento; aderência ao escopo; riscos e tomada de decisão.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Rastreamento familiar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Validação do fluxo institucional; elegibilidade; consentimento; limites assistenciais e regulatórios.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13. Matriz Formal de Riscos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40"/>
        <w:gridCol w:w="1440"/>
        <w:gridCol w:w="36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LGPD e privacidade dos dados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Pseudonimização obrigatória; ambiente seguro de análise; parecer jurídico.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Qualidade insuficiente dos dados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 piloto exploratória com critérios de sucesso claros; go/no-go no M6.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Uso clínico indevido do modelo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IA não decisória; supervisão humana; framing explícito de apoio à curadoria.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Viés de seleção na coorte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Análise por subgrupos; comparação com critérios clínicos validados (Chompret).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Limitações técnicas dos dados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Fase piloto; dicionário mínimo de dados; campos obrigatórios definidos.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Não aprovação ética no prazo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Submissão CEP no M1; acompanhamento mensal; plano de contingência.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Risco reputacional / overclaiming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Baixa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Responsible AI formalizado; linguagem de associação, não causalidade.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Desbalanceamento de classes (P/LP vs VUS)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Médio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Stratified split; AUC-PR (não só AUC-ROC); threshold clinicamente significativo.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14. Orçamento Estimado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Recursos Humanos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Especialista em dados (parcial); bioinformata (parcial); apoio jurídico/LGPD; orientação científica.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Ambiente seguro de análise e armazenamento; servidor ou cloud privada; acesso a bases externas.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Publicação científica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Custos de submissão a periódicos, tradução e revisão de língua inglesa.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Viagens / congressos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Apresentação de resultados em eventos científicos nacionais e internacionais.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Software e licenças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Licenças de ferramentas de grafo (se aplicável); APIs; ferramentas de MLOps.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Contingência (10%)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Reserva para imprevistos metodológicos, regulatórios ou operacionais.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Detalhamento orçamentário completo será apresentado conforme template do edital AMPLIA, após aprovação do escopo e alinhamento com P&amp;D Fleury.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15. Limites do Projeto — O Que Não Será Feito na Fase Inicial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seção é fundamental para proteger o projeto científica, regulatória e reputacionalmente. O OncoGeneGraph-BR, na fase inicial, não pretende: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Predizer Síndrome de Li-Fraumeni sem história familiar estruturada.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Aplicar diretamente o critério de Chompret na base Genesis/Fleury sem validação prévia.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Reconstruir pedigrees completos sem coleta prospectiva aprovada.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Usar variantes somáticas como evidência germinativa.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Emitir recomendação clínica automatizada.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Substituir geneticistas ou oncogeneticistas.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Transformar dado laboratorial isolado em diagnóstico clínico.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Acionar familiares sem fluxo institucional, aprovação ética e governança adequada.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Definir indicação clínica de p.R337H sem validação do exame e do fluxo correspondente.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4F8A" w:sz="4"/>
              <w:left w:val="single" w:color="1B4F8A" w:sz="4"/>
              <w:bottom w:val="single" w:color="1B4F8A" w:sz="4"/>
              <w:right w:val="single" w:color="1B4F8A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Proteção científica e regulatória: esse escopo mantém a proposta como pesquisa aplicada, organização de conhecimento e apoio à curadoria — não como decisão clínica automatizada. Isso protege o projeto do ponto de vista ético, regulatório (LGPD/ANVISA) e reputacional.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  <w:outlineLvl w:val="0"/>
      </w:pPr>
      <w:r>
        <w:rPr>
          <w:b/>
          <w:bCs/>
          <w:rFonts w:ascii="Arial" w:cs="Arial" w:eastAsia="Arial" w:hAnsi="Arial"/>
          <w:color w:val="1B4F8A"/>
          <w:sz w:val="28"/>
          <w:szCs w:val="28"/>
        </w:rPr>
        <w:t xml:space="preserve">16. Comprometimentos Institucionais e Anuências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projeto conta com o apoio institucional confirmado das três organizações parceiras, cujas contribuições e responsabilidades estão descritas na Seção 12 (Governança). Os comprometimentos formais que sustentam a viabilidade da proposta são os seguintes: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ICMC/USP: orientação acadêmica formalizada pela Profa. Dra. Roseli Aparecida Francelin Romero (orientadora) e pelo Dr. José Cláudio Casali da Rocha (coorientador); vínculo de doutorado ativo da proponente no Programa de Pós-Graduação em Ciências de Computação e Matemática Computacional.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A.C. Camargo Cancer Center: participação como parceiro científico com contribuição de expertise em oncogenética clínica, referência metodológica no estudo de prova de conceito (SABCS 2025) e apoio à validação clínica dos modelos.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Grupo Fleury / Genesis: disponibilização do ambiente de análise seguro, acesso supervisionado aos dados laboratoriais germinativos pseudonimizados, indicação de pontos focais técnicos e clínicos, e suporte à submissão ética (CEP).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Submissão ao CEP: prevista para o M1 do projeto, com aprovação esperada até o M3, conforme cronograma da Fase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Propriedade intelectual e publicações: política a ser formalizada entre ICMC/USP e Grupo Fleury antes do início da Fase 2, contemplando direitos sobre metodologia, dados e eventuais produtos derivados.</w:t>
      </w:r>
    </w:p>
    <w:p>
      <w:pPr>
        <w:shd w:val="clear" w:color="auto" w:fill="D6E4F0"/>
        <w:spacing w:after="140"/>
        <w:jc w:val="both"/>
      </w:pPr>
      <w:r>
        <w:rPr>
          <w:b/>
          <w:bCs/>
          <w:rFonts w:ascii="Arial" w:cs="Arial" w:eastAsia="Arial" w:hAnsi="Arial"/>
          <w:color w:val="1B4F8A"/>
          <w:sz w:val="22"/>
          <w:szCs w:val="22"/>
        </w:rPr>
        <w:t xml:space="preserve">Nota: cartas de anuência institucionais das três organizações parceiras serão anexadas à submissão formal ao edital AMPLIA, conforme exigido pelo programa.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17. Encerramento Executivo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OncoGeneGraph-BR propõe uma trajetória de 36 meses — integralmente alinhada ao período de doutorado da proponente — para transformar os dados genéticos já existentes no Genesis/Fleury em uma base de conhecimento estruturada para oncogenética de precisão.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proposta reconhece as limitações atuais — ausência de história familiar estruturada e dados clínicos completos — e por isso não promete uma ferramenta clínica imediata. Em vez disso, propõe uma construção progressiva: organizar os dados genéticos reais (Fase 1–2); estruturar conhecimento em grafo (Fase 3); mapear rastreamento familiar e implementar GraphRAG (Fase 4); desenvolver GNN explicável (Fase 5); e integrar QFAM prospectivo (Fase 6).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possibilidade de testagem familiar após probando positivo para TP53 e outros genes de predisposição fortalece substancialmente a proposta. Cada probando positivo pode tornar-se o ponto de entrada para um subgrafo familiar, conectando variante, parentesco, teste familiar, resultado molecular, elegibilidade para QFAM e futura modelagem explicável de risco hereditário.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Essa abordagem cria valor científico, tecnológico, assistencial e estratégico, posicionando o Genesis/Fleury como protagonista na construção de uma infraestrutura brasileira de oncogenética de precisão baseada em dados reais, IA explicável, rastreamento familiar e governança clínica — com uma tese de doutorado como entregável acadêmico central.</w:t>
      </w:r>
    </w:p>
    <w:p>
      <w:pPr>
        <w:spacing w:after="60"/>
      </w:pPr>
      <w:r>
        <w:t xml:space="preserve"/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Anexo A — Classificação de Exames para o OncoGeneGraph-BR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Exames / exemplos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projeto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Classe 1 — Núcleo germinativo de câncer hereditário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câncer hereditário; FAST; painel ampliado; mama/ovário; próstata; colorretal; Lynch; BRCA1/2; MLPA; mutação familiar; exoma filtrado.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Núcleo da coorte retrospectiva.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Classe 2 — Camada familiar / cascade testing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Testes familiares associados a probando P/LP; variante familiar pesquisada; familiares elegíveis/testados; resultado; fluxo p.R337H.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Subgrafos familiares; elegibilidade QFAM.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Classe 3 — Camada somática complementar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EGFR, BRAF, KRAS, NRAS, PIK3CA; biópsia líquida; BRCA1/2 somático; Oncofoco 500; leucemias; TP53 somático; MGMT; MSI.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Subgrafo complementar. Não usar como germinativo.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Classe 4 — Farmacogenética / uso futuro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DPYD.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Subgrafo futuro de farmacogenética oncológica.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Classe 5 — Fora do escopo inicial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CGH Array; FMR1; neurologia; autismo; pré-natal; HIV; retinopatias; cardiomiopatias; porfiria; TTR; imunologia; recessivas.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Excluir do piloto para preservar foco.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Anexo B — Perguntas Estruturadas para GraphRAG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GraphRAG trabalha com informação relacional em grafos, recuperando entidades, relações, caminhos e subgrafos. Exemplos de perguntas para o OncoGeneGraph-BR:</w:t>
      </w:r>
    </w:p>
    <w:p>
      <w:pPr>
        <w:spacing w:after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Sobre exames e variantes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exames germinativos incluem TP53?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variantes patogênicas ou provavelmente patogênicas foram identificadas em genes de predisposição ao câncer?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variante TP53 p.R337H aparece na base germinativa? Em quais exames germinativos adequados?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genes concentram maior proporção de VUS?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painéis apresentam maior rendimento diagnóstico (P/LP)?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variantes recorrentes merecem revisão de curadoria?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achados são somáticos e não devem ser interpretados como germinativos?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Sobre rastreamento familiar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probandos com variantes P/LP possuem registros de testagem familiar em cascata?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Quantos familiares foram testados por variante familiar conhecida?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famílias possuem achados em TP53, incluindo p.R337H quando identificada?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Qual a taxa de positividade no cascade testing por gene?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Sobre QFAM e fase prospectiva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pacientes ou famílias poderiam ser elegíveis para coleta prospectiva de QFAM?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Quais probandos com variante P/LP ainda não possuem registros de cascade testing?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4F8A"/>
          <w:sz w:val="28"/>
          <w:szCs w:val="28"/>
        </w:rPr>
        <w:t xml:space="preserve">Referências</w:t>
      </w:r>
    </w:p>
    <w:p>
      <w:pPr>
        <w:pBdr>
          <w:bottom w:val="single" w:color="1B4F8A" w:sz="6" w:space="1"/>
        </w:pBdr>
        <w:spacing w:after="160"/>
      </w:pPr>
      <w:r>
        <w:t xml:space="preserve"/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CASALI DA ROCHA, J.; RICCIARDI, A. C.; PINHEIRO, G. B.; PEGOS, D. S.; ROMERO, R. A. Abstract PS3-04-11: Explainable machine learning reveals hidden hereditary risk of breast cancer beyond TP53: insights from Brazilian families with high prevalence of the p.R337H mutation. Clinical Cancer Research, v. 32, n. 4 Supplement, p. PS3-04-11, 2026. DOI: 10.1158/1557-3265.SABCS25-PS3-04-11.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FREBOURG, T. et al. Guidelines for the Li-Fraumeni and heritable TP53-related cancer syndromes. European Journal of Human Genetics, v. 28, n. 10, p. 1379-1386, 2020. DOI: 10.1038/s41431-020-0638-4.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GOGOSHIN, G.; RODIN, A. S. Graph Neural Networks in Cancer and Oncology Research: Emerging and Future Trends. Cancers, v. 15, n. 24, artigo 5858, 2023. DOI: 10.3390/cancers15245858.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HAN, H. et al. Retrieval-Augmented Generation with Graphs (GraphRAG). arXiv:2501.00309v2, 2025.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KIM, D.; YOO, S.; JEONG, O. MedSumGraph: enhancing GraphRAG for medical QA with summarization and optimized prompts. Artificial Intelligence in Medicine, v. 172, artigo 103311, 2026. DOI: 10.1016/j.artmed.2025.103311.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TINAT, J. et al. 2009 version of the Chompret criteria for Li-Fraumeni syndrome. Journal of Clinical Oncology, v. 27, n. 26, p. e108-e109, 2009. DOI: 10.1200/JCO.2009.22.7967.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RICHARDS, S. et al. Standards and guidelines for the interpretation of sequence variants: a joint consensus recommendation of the American College of Medical Genetics and Genomics and the Association for Molecular Pathology. Genetics in Medicine, v. 17, n. 5, p. 405-424, 2015. DOI: 10.1038/gim.2015.30.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KARCZEWSKI, K. J. et al. The mutational constraint spectrum quantified from variation in 141,456 humans. Nature, v. 581, n. 7809, p. 434-443, 2020. DOI: 10.1038/s41586-020-2308-7.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SCHLICHTKRULL, M. et al. Modeling relational data with graph convolutional networks. In: European Semantic Web Conference (ESWC), 2018. Lecture Notes in Computer Science, v. 10843, p. 593-607. DOI: 10.1007/978-3-319-93417-4_38.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ROTMENSCH, M. et al. Learning a health knowledge graph from electronic medical records. Scientific Reports, v. 7, n. 1, artigo 5994, 2017. DOI: 10.1038/s41598-017-05778-z.</w:t>
      </w:r>
    </w:p>
    <w:p>
      <w:pPr>
        <w:spacing w:after="14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BRASIL. Lei n. 13.709, de 14 de agosto de 2018. Lei Geral de Proteção de Dados Pessoais (LGPD). Diário Oficial da União, Brasília, DF, 15 ago. 2018.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8A" w:sz="4" w:space="1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Versão integrada AMPLIA · </w:t>
    </w:r>
    <w:r>
      <w:rPr>
        <w:rFonts w:ascii="Arial" w:cs="Arial" w:eastAsia="Arial" w:hAnsi="Arial"/>
        <w:color w:val="888888"/>
        <w:sz w:val="18"/>
        <w:szCs w:val="18"/>
      </w:rPr>
      <w:t xml:space="preserve">Proponente: Ana Carolina Prado Ricciardi  |  ICMC-USP / A.C. Camargo / Grupo Fleury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4" w:space="1"/>
      </w:pBdr>
      <w:spacing w:after="80"/>
    </w:pPr>
    <w:r>
      <w:rPr>
        <w:rFonts w:ascii="Arial" w:cs="Arial" w:eastAsia="Arial" w:hAnsi="Arial"/>
        <w:color w:val="1B4F8A"/>
        <w:sz w:val="18"/>
        <w:szCs w:val="18"/>
      </w:rPr>
      <w:t xml:space="preserve">OncoGeneGraph-BR  |  Grupo Fleury / Genesis  |  P&amp;D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4F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2026-06-08T22:26:23.442Z</dcterms:created>
  <dcterms:modified xsi:type="dcterms:W3CDTF">2026-06-08T22:26:23.456Z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