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Examen Mutantes ML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Servicio de detección de mutantes:</w:t>
      </w:r>
      <w:r>
        <w:rPr/>
        <w:t xml:space="preserve"> Servicio POST para análisis de ADN y detección de ADN mutante, la url de servicio es la siguiente</w:t>
      </w:r>
    </w:p>
    <w:p>
      <w:pPr>
        <w:pStyle w:val="Normal"/>
        <w:rPr/>
      </w:pPr>
      <w:r>
        <w:rPr/>
        <w:tab/>
      </w:r>
      <w:hyperlink r:id="rId2">
        <w:r>
          <w:rPr>
            <w:rStyle w:val="EnlacedeInternet"/>
            <w:color w:val="000080"/>
            <w:u w:val="single"/>
            <w:lang w:val="en-US" w:eastAsia="zxx" w:bidi="zxx"/>
          </w:rPr>
          <w:t>http://18.228.241.193:8080/MutantServices/</w:t>
        </w:r>
      </w:hyperlink>
      <w:r>
        <w:rPr>
          <w:color w:val="000080"/>
          <w:u w:val="single"/>
          <w:lang w:val="en-US" w:eastAsia="zxx" w:bidi="zxx"/>
        </w:rPr>
        <w:t>mutant</w:t>
      </w:r>
    </w:p>
    <w:p>
      <w:pPr>
        <w:pStyle w:val="Normal"/>
        <w:rPr/>
      </w:pPr>
      <w:r>
        <w:rPr/>
        <w:t xml:space="preserve"> </w:t>
      </w:r>
      <w:r>
        <w:rPr/>
        <w:tab/>
        <w:t xml:space="preserve">Parámetros de entrada: </w:t>
      </w:r>
    </w:p>
    <w:p>
      <w:pPr>
        <w:pStyle w:val="Normal"/>
        <w:rPr/>
      </w:pPr>
      <w:r>
        <w:rPr/>
        <w:tab/>
        <w:tab/>
        <w:t>{"dna" : ["ATGCGA", "CAGTGC", "TTATGT", "AGAAGG", "CCCCTA", "TCACTG"]}</w:t>
      </w:r>
    </w:p>
    <w:p>
      <w:pPr>
        <w:pStyle w:val="Normal"/>
        <w:ind w:firstLine="708"/>
        <w:rPr/>
      </w:pPr>
      <w:r>
        <w:rPr/>
        <w:t xml:space="preserve">Salida: </w:t>
      </w:r>
    </w:p>
    <w:p>
      <w:pPr>
        <w:pStyle w:val="Normal"/>
        <w:ind w:left="708" w:hanging="0"/>
        <w:rPr/>
      </w:pPr>
      <w:r>
        <w:rPr/>
        <w:t>HTTP 200-OK: En caso que el parámetro de entrada cumpla con todas las validaciones y que el ADN sea mutante</w:t>
      </w:r>
    </w:p>
    <w:p>
      <w:pPr>
        <w:pStyle w:val="Normal"/>
        <w:ind w:left="705" w:firstLine="3"/>
        <w:rPr/>
      </w:pPr>
      <w:r>
        <w:rPr/>
        <w:t>403-FORBIDDEN: En caso que el parámetro de entrada cumpla con todas las validaciones y que el ADN NO sea mutante</w:t>
      </w:r>
    </w:p>
    <w:p>
      <w:pPr>
        <w:pStyle w:val="Normal"/>
        <w:ind w:firstLine="705"/>
        <w:rPr/>
      </w:pPr>
      <w:r>
        <w:rPr/>
        <w:t>400 BAD REQUEST: En caso que el parámetro de entrada no respete las siguientes reglas:</w:t>
      </w:r>
    </w:p>
    <w:p>
      <w:pPr>
        <w:pStyle w:val="ListParagraph"/>
        <w:numPr>
          <w:ilvl w:val="0"/>
          <w:numId w:val="1"/>
        </w:numPr>
        <w:rPr/>
      </w:pPr>
      <w:r>
        <w:rPr/>
        <w:t>El tamaño de cada porción de ADN en el arreglo no coincide con la cantidad de elementos en el arreglo</w:t>
      </w:r>
    </w:p>
    <w:p>
      <w:pPr>
        <w:pStyle w:val="ListParagraph"/>
        <w:numPr>
          <w:ilvl w:val="0"/>
          <w:numId w:val="1"/>
        </w:numPr>
        <w:rPr/>
      </w:pPr>
      <w:r>
        <w:rPr/>
        <w:t>La cadena de entrada contiene caracteres diferentes al formato del ADN (ATGC)</w:t>
      </w:r>
    </w:p>
    <w:p>
      <w:pPr>
        <w:pStyle w:val="ListParagraph"/>
        <w:numPr>
          <w:ilvl w:val="0"/>
          <w:numId w:val="1"/>
        </w:numPr>
        <w:rPr/>
      </w:pPr>
      <w:r>
        <w:rPr/>
        <w:t>El arreglo de ADN venga vacío o null</w:t>
      </w:r>
    </w:p>
    <w:p>
      <w:pPr>
        <w:pStyle w:val="ListParagraph"/>
        <w:numPr>
          <w:ilvl w:val="0"/>
          <w:numId w:val="1"/>
        </w:numPr>
        <w:rPr/>
      </w:pPr>
      <w:r>
        <w:rPr/>
        <w:t>En la matriz de N*N, N debe ser igual a 6, en caso contrario retorno error</w:t>
      </w:r>
    </w:p>
    <w:p>
      <w:pPr>
        <w:pStyle w:val="ListParagraph"/>
        <w:ind w:left="1428" w:hanging="0"/>
        <w:rPr/>
      </w:pPr>
      <w:r>
        <w:rPr/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Servicio de consulta de estadísticas:</w:t>
      </w:r>
      <w:r>
        <w:rPr/>
        <w:t xml:space="preserve"> Servicio GET para consultar la estadística entre la cantidad de mutantes y humanos consultados por el servicio de detección de mutantes, la url es la siguiente:</w:t>
      </w:r>
    </w:p>
    <w:p>
      <w:pPr>
        <w:pStyle w:val="Normal"/>
        <w:ind w:left="720" w:hanging="0"/>
        <w:rPr>
          <w:rFonts w:ascii="Helvetica Neue;Roboto;Arial;sans-serif" w:hAnsi="Helvetica Neue;Roboto;Arial;sans-serif"/>
          <w:b w:val="false"/>
          <w:i w:val="false"/>
          <w:caps w:val="false"/>
          <w:smallCaps w:val="false"/>
          <w:color w:val="000080"/>
          <w:spacing w:val="0"/>
          <w:sz w:val="20"/>
          <w:u w:val="none"/>
          <w:lang w:val="en-US" w:eastAsia="zxx" w:bidi="zxx"/>
        </w:rPr>
      </w:pPr>
      <w:hyperlink r:id="rId4">
        <w:r>
          <w:rPr>
            <w:rStyle w:val="EnlacedeInternet"/>
            <w:color w:val="000080"/>
            <w:u w:val="single"/>
            <w:lang w:val="en-US" w:eastAsia="zxx" w:bidi="zxx"/>
          </w:rPr>
          <w:t>http://18.228.241.193:8080/MutantServices/stats</w:t>
        </w:r>
      </w:hyperlink>
    </w:p>
    <w:p>
      <w:pPr>
        <w:pStyle w:val="Normal"/>
        <w:ind w:left="720" w:hanging="0"/>
        <w:rPr/>
      </w:pPr>
      <w:r>
        <w:rPr>
          <w:lang w:val="en-US"/>
        </w:rPr>
        <w:t>Salida: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>{    "count_mutant_dna": 2,    "count_human_dna": 0,    "ratio": 0.0 }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altName w:val="Roboto"/>
    <w:charset w:val="01"/>
    <w:family w:val="auto"/>
    <w:pitch w:val="default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00"/>
      <w:numFmt w:val="bullet"/>
      <w:lvlText w:val="-"/>
      <w:lvlJc w:val="left"/>
      <w:pPr>
        <w:ind w:left="1428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3de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8.228.241.193:8080/MutantServices/stats" TargetMode="External"/><Relationship Id="rId3" Type="http://schemas.openxmlformats.org/officeDocument/2006/relationships/hyperlink" Target="http://18.228.241.193:8080/MutantServices/stats" TargetMode="External"/><Relationship Id="rId4" Type="http://schemas.openxmlformats.org/officeDocument/2006/relationships/hyperlink" Target="http://18.228.241.193:8080/MutantServices/stats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LibreOffice/6.0.7.3$Linux_X86_64 LibreOffice_project/00m0$Build-3</Application>
  <Pages>1</Pages>
  <Words>197</Words>
  <Characters>1037</Characters>
  <CharactersWithSpaces>1227</CharactersWithSpaces>
  <Paragraphs>17</Paragraphs>
  <Company>FirstData Conosur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2019-08-05T20:41:00Z</dcterms:created>
  <dc:creator>Godoy Aguilar, Rafael Enrique (Non-Employee)</dc:creator>
  <dc:description/>
  <dc:language>es-AR</dc:language>
  <cp:lastModifiedBy/>
  <dcterms:modified xsi:type="dcterms:W3CDTF">2019-08-06T23:25:26Z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FirstData Conosur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