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5F0BF66E" w:rsidR="00321052" w:rsidRDefault="0019008D" w:rsidP="0019008D">
      <w:pPr>
        <w:jc w:val="center"/>
      </w:pPr>
      <w:r>
        <w:t xml:space="preserve">Submitted on </w:t>
      </w:r>
      <w:r w:rsidR="005F693F">
        <w:t>September</w:t>
      </w:r>
      <w:r>
        <w:t xml:space="preserve"> 1</w:t>
      </w:r>
      <w:r w:rsidR="00E16C14">
        <w:t>7</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46A41C76" w:rsidR="00BB48FC" w:rsidRDefault="007E34E7" w:rsidP="007B6E97">
      <w:bookmarkStart w:id="0" w:name="OLE_LINK1"/>
      <w:r w:rsidRPr="007E34E7">
        <w:t xml:space="preserve">Hard-to-abate industries generate roughly 40% of global greenhouse gas emissions and present severe technical barriers to direct electrification, positioning synthetic e-fuels as a vital decarbonization alternative whose viability depends heavily on reducing high production costs. This thesis presents a two-phase techno-economic framework to optimize the sizing and operational dispatch of a hybrid biomass Power-to-Methanol (BPtMeOH) plant. </w:t>
      </w:r>
      <w:r w:rsidR="00F45DBC" w:rsidRPr="00F45DBC">
        <w:t>In the first phase, monolithic Linear Programming (LP) co-optimization (Level 1) is benchmarked against a bi-level architecture combining Bayesian Optimization and LP (Level 2). The inability of Level 1 to handle non-linearities</w:t>
      </w:r>
      <w:r w:rsidR="00F45DBC">
        <w:t xml:space="preserve">, </w:t>
      </w:r>
      <w:r w:rsidR="00F45DBC" w:rsidRPr="00F45DBC">
        <w:t>such as economies-of-scale assumptions and the non-linear Levelized Cost of Methanol (LCOM) objective</w:t>
      </w:r>
      <w:r w:rsidR="00F45DBC">
        <w:t xml:space="preserve">, </w:t>
      </w:r>
      <w:r w:rsidR="00F45DBC" w:rsidRPr="00F45DBC">
        <w:t>motivates Level 2, whose model-agnostic Bayesian approach readily accommodates these constraints. Results show that Level 2 achieves lower LCOM outcomes under both linear and non-linear economies-of-scale assumptions by 3.16% and 2.28%, respectively, demonstrating the clear advantage of decoupling sizing from operational dispatch within non-convex, non-linear design spaces.</w:t>
      </w:r>
      <w:r w:rsidR="00F45DBC">
        <w:t xml:space="preserve"> </w:t>
      </w:r>
      <w:r w:rsidR="00DB7D21" w:rsidRPr="00DB7D21">
        <w:t xml:space="preserve">In the second phase, an offline LP-derived ideal controller (IC) is compared against a Soft Actor-Critic (SAC) reinforcement learning agent across both an </w:t>
      </w:r>
      <w:r w:rsidR="00DB7D21">
        <w:t xml:space="preserve">LP-derived </w:t>
      </w:r>
      <w:r w:rsidR="00DB7D21" w:rsidRPr="00DB7D21">
        <w:t xml:space="preserve">idealized linear plant and a high-fidelity environment incorporating non-linear electrolyzer and hydrogen storage dynamics. On the linear system, the RL agent recovers 93.2% of the global optimal methanol yield under forecast uncertainty. However, deploying </w:t>
      </w:r>
      <w:r w:rsidR="00DB7D21">
        <w:t>IC</w:t>
      </w:r>
      <w:r w:rsidR="00DB7D21" w:rsidRPr="00DB7D21">
        <w:t xml:space="preserve"> schedule onto the high-fidelity plant exposes its structural fragility, demonstrating that higher-fidelity component physics are essential for viable dispatch. In contrast, the RL agent successfully adapts when retrained in the high-fidelity environment using the same hyperparameters, though it yields 10.7% less methanol than </w:t>
      </w:r>
      <w:r w:rsidR="00DB7D21">
        <w:t xml:space="preserve">its performance </w:t>
      </w:r>
      <w:r w:rsidR="00DB7D21" w:rsidRPr="00DB7D21">
        <w:t xml:space="preserve">on the linear system. This </w:t>
      </w:r>
      <w:r w:rsidR="00DB7D21">
        <w:t xml:space="preserve">performance </w:t>
      </w:r>
      <w:r w:rsidR="00DB7D21" w:rsidRPr="00DB7D21">
        <w:t xml:space="preserve">gap highlights key questions regarding hyperparameter sensitivity, physical conversion losses, or sizing-dispatch mismatches, pointing to valuable </w:t>
      </w:r>
      <w:r w:rsidR="00DB7D21">
        <w:t>opportunities</w:t>
      </w:r>
      <w:r w:rsidR="00DB7D21" w:rsidRPr="00DB7D21">
        <w:t xml:space="preserve"> for future research.</w:t>
      </w:r>
    </w:p>
    <w:p w14:paraId="60BE6284" w14:textId="504F664C" w:rsidR="00DB7D21" w:rsidRDefault="00DB7D21">
      <w:pPr>
        <w:widowControl/>
        <w:spacing w:line="240" w:lineRule="auto"/>
        <w:jc w:val="left"/>
      </w:pPr>
      <w:r>
        <w:br w:type="page"/>
      </w:r>
    </w:p>
    <w:p w14:paraId="11145890" w14:textId="77777777" w:rsidR="00DB7D21" w:rsidRDefault="00DB7D21" w:rsidP="007B6E97"/>
    <w:bookmarkEnd w:id="0"/>
    <w:p w14:paraId="794DCF58" w14:textId="70D83C48" w:rsidR="00406762" w:rsidRDefault="00BB48FC" w:rsidP="0019008D">
      <w:pPr>
        <w:pStyle w:val="Title"/>
      </w:pPr>
      <w:r>
        <w:t>A</w:t>
      </w:r>
      <w:r w:rsidR="00406762">
        <w:t>cknowledgment</w:t>
      </w:r>
    </w:p>
    <w:p w14:paraId="7445B478" w14:textId="77777777" w:rsidR="00EA5894" w:rsidRPr="00EA5894" w:rsidRDefault="00EA5894" w:rsidP="00EA5894"/>
    <w:p w14:paraId="5E78EE8D" w14:textId="649B880A" w:rsidR="00D772AE" w:rsidRDefault="00492620" w:rsidP="003E4CE3">
      <w:r w:rsidRPr="00492620">
        <w:t xml:space="preserve">This thesis was undertaken with the ambition of accelerating the decarbonization of industrial systems worldwide, demonstrating that economic productivity, technological innovation, and environmental </w:t>
      </w:r>
      <w:r w:rsidR="00220AEB">
        <w:t>preservation</w:t>
      </w:r>
      <w:r w:rsidRPr="00492620">
        <w:t xml:space="preserve"> can advance hand in hand without compromise. It is my sincere hope that this work helps catalyze further research and the adoption of frontier </w:t>
      </w:r>
      <w:r w:rsidR="00220AEB">
        <w:t>technologies</w:t>
      </w:r>
      <w:r w:rsidRPr="00492620">
        <w:t xml:space="preserve"> to address the critical challenge of climate change, contributing to meaningful and scalable industrial decarbonization.</w:t>
      </w:r>
    </w:p>
    <w:p w14:paraId="01A9D92F" w14:textId="77777777" w:rsidR="00492620" w:rsidRDefault="00492620" w:rsidP="003E4CE3"/>
    <w:p w14:paraId="46769C6F" w14:textId="06F27D96" w:rsidR="00492620" w:rsidRDefault="00492620" w:rsidP="003E4CE3">
      <w:r>
        <w:t xml:space="preserve">For the completion of this thesis, I would like to thank my industrial supervisors, Robin Schreiner and Florian Tidau, for their time and effort in our countless </w:t>
      </w:r>
      <w:r w:rsidR="00DD7A13">
        <w:t>exciting</w:t>
      </w:r>
      <w:r>
        <w:t xml:space="preserve"> discussions and for supporting me throughout the journey of writing this master's thesis. I would also like to thank my academic supervisor, Marta Gandiglio, for her guidance from the start at PoliTo until the end of this thesis journey.</w:t>
      </w:r>
    </w:p>
    <w:p w14:paraId="4AF93D19" w14:textId="77777777" w:rsidR="00492620" w:rsidRDefault="00492620" w:rsidP="003E4CE3"/>
    <w:p w14:paraId="75F646CE" w14:textId="4F5C2491" w:rsidR="0019008D" w:rsidRDefault="00492620" w:rsidP="003E4CE3">
      <w:r>
        <w:t>I would also like to thank my family for their belief, prayers, and support in every form, for which I will always be indebted. Last but not least, I want to thank God, for always guiding me to the straight path in becoming the best version of myself.</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4E301596" w14:textId="5D15ADAA" w:rsidR="00EA5894" w:rsidRDefault="0019008D">
          <w:pPr>
            <w:pStyle w:val="TOC1"/>
            <w:tabs>
              <w:tab w:val="left" w:pos="358"/>
              <w:tab w:val="right" w:leader="dot" w:pos="9350"/>
            </w:tabs>
            <w:rPr>
              <w:rFonts w:cstheme="minorBidi"/>
              <w:b w:val="0"/>
              <w:bCs w:val="0"/>
              <w:caps w:val="0"/>
              <w:noProof/>
              <w:sz w:val="24"/>
              <w:szCs w:val="24"/>
              <w:u w:val="none"/>
              <w:lang w:val="en-JP"/>
              <w14:ligatures w14:val="standardContextual"/>
            </w:rPr>
          </w:pPr>
          <w:r>
            <w:rPr>
              <w:b w:val="0"/>
              <w:bCs w:val="0"/>
            </w:rPr>
            <w:fldChar w:fldCharType="begin"/>
          </w:r>
          <w:r>
            <w:instrText xml:space="preserve"> TOC \o "1-3" \h \z \u </w:instrText>
          </w:r>
          <w:r>
            <w:rPr>
              <w:b w:val="0"/>
              <w:bCs w:val="0"/>
            </w:rPr>
            <w:fldChar w:fldCharType="separate"/>
          </w:r>
          <w:hyperlink w:anchor="_Toc240581628" w:history="1">
            <w:r w:rsidR="00EA5894" w:rsidRPr="00807E23">
              <w:rPr>
                <w:rStyle w:val="Hyperlink"/>
                <w:noProof/>
              </w:rPr>
              <w:t>1</w:t>
            </w:r>
            <w:r w:rsidR="00EA5894">
              <w:rPr>
                <w:rFonts w:cstheme="minorBidi"/>
                <w:b w:val="0"/>
                <w:bCs w:val="0"/>
                <w:caps w:val="0"/>
                <w:noProof/>
                <w:sz w:val="24"/>
                <w:szCs w:val="24"/>
                <w:u w:val="none"/>
                <w:lang w:val="en-JP"/>
                <w14:ligatures w14:val="standardContextual"/>
              </w:rPr>
              <w:tab/>
            </w:r>
            <w:r w:rsidR="00EA5894" w:rsidRPr="00807E23">
              <w:rPr>
                <w:rStyle w:val="Hyperlink"/>
                <w:noProof/>
              </w:rPr>
              <w:t>Introduction</w:t>
            </w:r>
            <w:r w:rsidR="00EA5894">
              <w:rPr>
                <w:noProof/>
                <w:webHidden/>
              </w:rPr>
              <w:tab/>
            </w:r>
            <w:r w:rsidR="00EA5894">
              <w:rPr>
                <w:noProof/>
                <w:webHidden/>
              </w:rPr>
              <w:fldChar w:fldCharType="begin"/>
            </w:r>
            <w:r w:rsidR="00EA5894">
              <w:rPr>
                <w:noProof/>
                <w:webHidden/>
              </w:rPr>
              <w:instrText xml:space="preserve"> PAGEREF _Toc240581628 \h </w:instrText>
            </w:r>
            <w:r w:rsidR="00EA5894">
              <w:rPr>
                <w:noProof/>
                <w:webHidden/>
              </w:rPr>
            </w:r>
            <w:r w:rsidR="00EA5894">
              <w:rPr>
                <w:noProof/>
                <w:webHidden/>
              </w:rPr>
              <w:fldChar w:fldCharType="separate"/>
            </w:r>
            <w:r w:rsidR="00EA5894">
              <w:rPr>
                <w:noProof/>
                <w:webHidden/>
              </w:rPr>
              <w:t>1</w:t>
            </w:r>
            <w:r w:rsidR="00EA5894">
              <w:rPr>
                <w:noProof/>
                <w:webHidden/>
              </w:rPr>
              <w:fldChar w:fldCharType="end"/>
            </w:r>
          </w:hyperlink>
        </w:p>
        <w:p w14:paraId="25B8FA6E" w14:textId="56CB8574"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29" w:history="1">
            <w:r w:rsidRPr="00807E23">
              <w:rPr>
                <w:rStyle w:val="Hyperlink"/>
                <w:noProof/>
              </w:rPr>
              <w:t>1.1</w:t>
            </w:r>
            <w:r>
              <w:rPr>
                <w:rFonts w:cstheme="minorBidi"/>
                <w:b w:val="0"/>
                <w:bCs w:val="0"/>
                <w:smallCaps w:val="0"/>
                <w:noProof/>
                <w:sz w:val="24"/>
                <w:szCs w:val="24"/>
                <w:lang w:val="en-JP"/>
                <w14:ligatures w14:val="standardContextual"/>
              </w:rPr>
              <w:tab/>
            </w:r>
            <w:r w:rsidRPr="00807E23">
              <w:rPr>
                <w:rStyle w:val="Hyperlink"/>
                <w:noProof/>
              </w:rPr>
              <w:t>Background</w:t>
            </w:r>
            <w:r>
              <w:rPr>
                <w:noProof/>
                <w:webHidden/>
              </w:rPr>
              <w:tab/>
            </w:r>
            <w:r>
              <w:rPr>
                <w:noProof/>
                <w:webHidden/>
              </w:rPr>
              <w:fldChar w:fldCharType="begin"/>
            </w:r>
            <w:r>
              <w:rPr>
                <w:noProof/>
                <w:webHidden/>
              </w:rPr>
              <w:instrText xml:space="preserve"> PAGEREF _Toc240581629 \h </w:instrText>
            </w:r>
            <w:r>
              <w:rPr>
                <w:noProof/>
                <w:webHidden/>
              </w:rPr>
            </w:r>
            <w:r>
              <w:rPr>
                <w:noProof/>
                <w:webHidden/>
              </w:rPr>
              <w:fldChar w:fldCharType="separate"/>
            </w:r>
            <w:r>
              <w:rPr>
                <w:noProof/>
                <w:webHidden/>
              </w:rPr>
              <w:t>1</w:t>
            </w:r>
            <w:r>
              <w:rPr>
                <w:noProof/>
                <w:webHidden/>
              </w:rPr>
              <w:fldChar w:fldCharType="end"/>
            </w:r>
          </w:hyperlink>
        </w:p>
        <w:p w14:paraId="446C06C2" w14:textId="15A6F6F1"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30" w:history="1">
            <w:r w:rsidRPr="00807E23">
              <w:rPr>
                <w:rStyle w:val="Hyperlink"/>
                <w:noProof/>
              </w:rPr>
              <w:t>1.2</w:t>
            </w:r>
            <w:r>
              <w:rPr>
                <w:rFonts w:cstheme="minorBidi"/>
                <w:b w:val="0"/>
                <w:bCs w:val="0"/>
                <w:smallCaps w:val="0"/>
                <w:noProof/>
                <w:sz w:val="24"/>
                <w:szCs w:val="24"/>
                <w:lang w:val="en-JP"/>
                <w14:ligatures w14:val="standardContextual"/>
              </w:rPr>
              <w:tab/>
            </w:r>
            <w:r w:rsidRPr="00807E23">
              <w:rPr>
                <w:rStyle w:val="Hyperlink"/>
                <w:noProof/>
              </w:rPr>
              <w:t>Introduction to Company</w:t>
            </w:r>
            <w:r>
              <w:rPr>
                <w:noProof/>
                <w:webHidden/>
              </w:rPr>
              <w:tab/>
            </w:r>
            <w:r>
              <w:rPr>
                <w:noProof/>
                <w:webHidden/>
              </w:rPr>
              <w:fldChar w:fldCharType="begin"/>
            </w:r>
            <w:r>
              <w:rPr>
                <w:noProof/>
                <w:webHidden/>
              </w:rPr>
              <w:instrText xml:space="preserve"> PAGEREF _Toc240581630 \h </w:instrText>
            </w:r>
            <w:r>
              <w:rPr>
                <w:noProof/>
                <w:webHidden/>
              </w:rPr>
            </w:r>
            <w:r>
              <w:rPr>
                <w:noProof/>
                <w:webHidden/>
              </w:rPr>
              <w:fldChar w:fldCharType="separate"/>
            </w:r>
            <w:r>
              <w:rPr>
                <w:noProof/>
                <w:webHidden/>
              </w:rPr>
              <w:t>2</w:t>
            </w:r>
            <w:r>
              <w:rPr>
                <w:noProof/>
                <w:webHidden/>
              </w:rPr>
              <w:fldChar w:fldCharType="end"/>
            </w:r>
          </w:hyperlink>
        </w:p>
        <w:p w14:paraId="7F4C0E2C" w14:textId="0B1453BB"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31" w:history="1">
            <w:r w:rsidRPr="00807E23">
              <w:rPr>
                <w:rStyle w:val="Hyperlink"/>
                <w:noProof/>
              </w:rPr>
              <w:t>1.3</w:t>
            </w:r>
            <w:r>
              <w:rPr>
                <w:rFonts w:cstheme="minorBidi"/>
                <w:b w:val="0"/>
                <w:bCs w:val="0"/>
                <w:smallCaps w:val="0"/>
                <w:noProof/>
                <w:sz w:val="24"/>
                <w:szCs w:val="24"/>
                <w:lang w:val="en-JP"/>
                <w14:ligatures w14:val="standardContextual"/>
              </w:rPr>
              <w:tab/>
            </w:r>
            <w:r w:rsidRPr="00807E23">
              <w:rPr>
                <w:rStyle w:val="Hyperlink"/>
                <w:noProof/>
              </w:rPr>
              <w:t>Objective</w:t>
            </w:r>
            <w:r>
              <w:rPr>
                <w:noProof/>
                <w:webHidden/>
              </w:rPr>
              <w:tab/>
            </w:r>
            <w:r>
              <w:rPr>
                <w:noProof/>
                <w:webHidden/>
              </w:rPr>
              <w:fldChar w:fldCharType="begin"/>
            </w:r>
            <w:r>
              <w:rPr>
                <w:noProof/>
                <w:webHidden/>
              </w:rPr>
              <w:instrText xml:space="preserve"> PAGEREF _Toc240581631 \h </w:instrText>
            </w:r>
            <w:r>
              <w:rPr>
                <w:noProof/>
                <w:webHidden/>
              </w:rPr>
            </w:r>
            <w:r>
              <w:rPr>
                <w:noProof/>
                <w:webHidden/>
              </w:rPr>
              <w:fldChar w:fldCharType="separate"/>
            </w:r>
            <w:r>
              <w:rPr>
                <w:noProof/>
                <w:webHidden/>
              </w:rPr>
              <w:t>2</w:t>
            </w:r>
            <w:r>
              <w:rPr>
                <w:noProof/>
                <w:webHidden/>
              </w:rPr>
              <w:fldChar w:fldCharType="end"/>
            </w:r>
          </w:hyperlink>
        </w:p>
        <w:p w14:paraId="23C8BC0D" w14:textId="28740CF8"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32" w:history="1">
            <w:r w:rsidRPr="00807E23">
              <w:rPr>
                <w:rStyle w:val="Hyperlink"/>
                <w:noProof/>
              </w:rPr>
              <w:t>1.4</w:t>
            </w:r>
            <w:r>
              <w:rPr>
                <w:rFonts w:cstheme="minorBidi"/>
                <w:b w:val="0"/>
                <w:bCs w:val="0"/>
                <w:smallCaps w:val="0"/>
                <w:noProof/>
                <w:sz w:val="24"/>
                <w:szCs w:val="24"/>
                <w:lang w:val="en-JP"/>
                <w14:ligatures w14:val="standardContextual"/>
              </w:rPr>
              <w:tab/>
            </w:r>
            <w:r w:rsidRPr="00807E23">
              <w:rPr>
                <w:rStyle w:val="Hyperlink"/>
                <w:noProof/>
              </w:rPr>
              <w:t>Thesis Configuration</w:t>
            </w:r>
            <w:r>
              <w:rPr>
                <w:noProof/>
                <w:webHidden/>
              </w:rPr>
              <w:tab/>
            </w:r>
            <w:r>
              <w:rPr>
                <w:noProof/>
                <w:webHidden/>
              </w:rPr>
              <w:fldChar w:fldCharType="begin"/>
            </w:r>
            <w:r>
              <w:rPr>
                <w:noProof/>
                <w:webHidden/>
              </w:rPr>
              <w:instrText xml:space="preserve"> PAGEREF _Toc240581632 \h </w:instrText>
            </w:r>
            <w:r>
              <w:rPr>
                <w:noProof/>
                <w:webHidden/>
              </w:rPr>
            </w:r>
            <w:r>
              <w:rPr>
                <w:noProof/>
                <w:webHidden/>
              </w:rPr>
              <w:fldChar w:fldCharType="separate"/>
            </w:r>
            <w:r>
              <w:rPr>
                <w:noProof/>
                <w:webHidden/>
              </w:rPr>
              <w:t>4</w:t>
            </w:r>
            <w:r>
              <w:rPr>
                <w:noProof/>
                <w:webHidden/>
              </w:rPr>
              <w:fldChar w:fldCharType="end"/>
            </w:r>
          </w:hyperlink>
        </w:p>
        <w:p w14:paraId="66E3012F" w14:textId="4B123927" w:rsidR="00EA5894" w:rsidRDefault="00EA5894">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40581633" w:history="1">
            <w:r w:rsidRPr="00807E23">
              <w:rPr>
                <w:rStyle w:val="Hyperlink"/>
                <w:noProof/>
              </w:rPr>
              <w:t>2</w:t>
            </w:r>
            <w:r>
              <w:rPr>
                <w:rFonts w:cstheme="minorBidi"/>
                <w:b w:val="0"/>
                <w:bCs w:val="0"/>
                <w:caps w:val="0"/>
                <w:noProof/>
                <w:sz w:val="24"/>
                <w:szCs w:val="24"/>
                <w:u w:val="none"/>
                <w:lang w:val="en-JP"/>
                <w14:ligatures w14:val="standardContextual"/>
              </w:rPr>
              <w:tab/>
            </w:r>
            <w:r w:rsidRPr="00807E23">
              <w:rPr>
                <w:rStyle w:val="Hyperlink"/>
                <w:noProof/>
              </w:rPr>
              <w:t>Literature Review</w:t>
            </w:r>
            <w:r>
              <w:rPr>
                <w:noProof/>
                <w:webHidden/>
              </w:rPr>
              <w:tab/>
            </w:r>
            <w:r>
              <w:rPr>
                <w:noProof/>
                <w:webHidden/>
              </w:rPr>
              <w:fldChar w:fldCharType="begin"/>
            </w:r>
            <w:r>
              <w:rPr>
                <w:noProof/>
                <w:webHidden/>
              </w:rPr>
              <w:instrText xml:space="preserve"> PAGEREF _Toc240581633 \h </w:instrText>
            </w:r>
            <w:r>
              <w:rPr>
                <w:noProof/>
                <w:webHidden/>
              </w:rPr>
            </w:r>
            <w:r>
              <w:rPr>
                <w:noProof/>
                <w:webHidden/>
              </w:rPr>
              <w:fldChar w:fldCharType="separate"/>
            </w:r>
            <w:r>
              <w:rPr>
                <w:noProof/>
                <w:webHidden/>
              </w:rPr>
              <w:t>5</w:t>
            </w:r>
            <w:r>
              <w:rPr>
                <w:noProof/>
                <w:webHidden/>
              </w:rPr>
              <w:fldChar w:fldCharType="end"/>
            </w:r>
          </w:hyperlink>
        </w:p>
        <w:p w14:paraId="2DB14656" w14:textId="25793473"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34" w:history="1">
            <w:r w:rsidRPr="00807E23">
              <w:rPr>
                <w:rStyle w:val="Hyperlink"/>
                <w:noProof/>
              </w:rPr>
              <w:t>2.1</w:t>
            </w:r>
            <w:r>
              <w:rPr>
                <w:rFonts w:cstheme="minorBidi"/>
                <w:b w:val="0"/>
                <w:bCs w:val="0"/>
                <w:smallCaps w:val="0"/>
                <w:noProof/>
                <w:sz w:val="24"/>
                <w:szCs w:val="24"/>
                <w:lang w:val="en-JP"/>
                <w14:ligatures w14:val="standardContextual"/>
              </w:rPr>
              <w:tab/>
            </w:r>
            <w:r w:rsidRPr="00807E23">
              <w:rPr>
                <w:rStyle w:val="Hyperlink"/>
                <w:noProof/>
              </w:rPr>
              <w:t>Hybrid Biomass Power-to-Methanol System</w:t>
            </w:r>
            <w:r>
              <w:rPr>
                <w:noProof/>
                <w:webHidden/>
              </w:rPr>
              <w:tab/>
            </w:r>
            <w:r>
              <w:rPr>
                <w:noProof/>
                <w:webHidden/>
              </w:rPr>
              <w:fldChar w:fldCharType="begin"/>
            </w:r>
            <w:r>
              <w:rPr>
                <w:noProof/>
                <w:webHidden/>
              </w:rPr>
              <w:instrText xml:space="preserve"> PAGEREF _Toc240581634 \h </w:instrText>
            </w:r>
            <w:r>
              <w:rPr>
                <w:noProof/>
                <w:webHidden/>
              </w:rPr>
            </w:r>
            <w:r>
              <w:rPr>
                <w:noProof/>
                <w:webHidden/>
              </w:rPr>
              <w:fldChar w:fldCharType="separate"/>
            </w:r>
            <w:r>
              <w:rPr>
                <w:noProof/>
                <w:webHidden/>
              </w:rPr>
              <w:t>5</w:t>
            </w:r>
            <w:r>
              <w:rPr>
                <w:noProof/>
                <w:webHidden/>
              </w:rPr>
              <w:fldChar w:fldCharType="end"/>
            </w:r>
          </w:hyperlink>
        </w:p>
        <w:p w14:paraId="04E4180E" w14:textId="1D5C8F7D"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35" w:history="1">
            <w:r w:rsidRPr="00807E23">
              <w:rPr>
                <w:rStyle w:val="Hyperlink"/>
                <w:noProof/>
              </w:rPr>
              <w:t>2.2</w:t>
            </w:r>
            <w:r>
              <w:rPr>
                <w:rFonts w:cstheme="minorBidi"/>
                <w:b w:val="0"/>
                <w:bCs w:val="0"/>
                <w:smallCaps w:val="0"/>
                <w:noProof/>
                <w:sz w:val="24"/>
                <w:szCs w:val="24"/>
                <w:lang w:val="en-JP"/>
                <w14:ligatures w14:val="standardContextual"/>
              </w:rPr>
              <w:tab/>
            </w:r>
            <w:r w:rsidRPr="00807E23">
              <w:rPr>
                <w:rStyle w:val="Hyperlink"/>
                <w:noProof/>
              </w:rPr>
              <w:t>MILP for Complex Polygeneration System</w:t>
            </w:r>
            <w:r>
              <w:rPr>
                <w:noProof/>
                <w:webHidden/>
              </w:rPr>
              <w:tab/>
            </w:r>
            <w:r>
              <w:rPr>
                <w:noProof/>
                <w:webHidden/>
              </w:rPr>
              <w:fldChar w:fldCharType="begin"/>
            </w:r>
            <w:r>
              <w:rPr>
                <w:noProof/>
                <w:webHidden/>
              </w:rPr>
              <w:instrText xml:space="preserve"> PAGEREF _Toc240581635 \h </w:instrText>
            </w:r>
            <w:r>
              <w:rPr>
                <w:noProof/>
                <w:webHidden/>
              </w:rPr>
            </w:r>
            <w:r>
              <w:rPr>
                <w:noProof/>
                <w:webHidden/>
              </w:rPr>
              <w:fldChar w:fldCharType="separate"/>
            </w:r>
            <w:r>
              <w:rPr>
                <w:noProof/>
                <w:webHidden/>
              </w:rPr>
              <w:t>10</w:t>
            </w:r>
            <w:r>
              <w:rPr>
                <w:noProof/>
                <w:webHidden/>
              </w:rPr>
              <w:fldChar w:fldCharType="end"/>
            </w:r>
          </w:hyperlink>
        </w:p>
        <w:p w14:paraId="3D7B7726" w14:textId="388E20B3"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36" w:history="1">
            <w:r w:rsidRPr="00807E23">
              <w:rPr>
                <w:rStyle w:val="Hyperlink"/>
                <w:noProof/>
              </w:rPr>
              <w:t>2.3</w:t>
            </w:r>
            <w:r>
              <w:rPr>
                <w:rFonts w:cstheme="minorBidi"/>
                <w:b w:val="0"/>
                <w:bCs w:val="0"/>
                <w:smallCaps w:val="0"/>
                <w:noProof/>
                <w:sz w:val="24"/>
                <w:szCs w:val="24"/>
                <w:lang w:val="en-JP"/>
                <w14:ligatures w14:val="standardContextual"/>
              </w:rPr>
              <w:tab/>
            </w:r>
            <w:r w:rsidRPr="00807E23">
              <w:rPr>
                <w:rStyle w:val="Hyperlink"/>
                <w:noProof/>
              </w:rPr>
              <w:t>State-of-the-art RL in Optimizing Energy and Industrial Systems</w:t>
            </w:r>
            <w:r>
              <w:rPr>
                <w:noProof/>
                <w:webHidden/>
              </w:rPr>
              <w:tab/>
            </w:r>
            <w:r>
              <w:rPr>
                <w:noProof/>
                <w:webHidden/>
              </w:rPr>
              <w:fldChar w:fldCharType="begin"/>
            </w:r>
            <w:r>
              <w:rPr>
                <w:noProof/>
                <w:webHidden/>
              </w:rPr>
              <w:instrText xml:space="preserve"> PAGEREF _Toc240581636 \h </w:instrText>
            </w:r>
            <w:r>
              <w:rPr>
                <w:noProof/>
                <w:webHidden/>
              </w:rPr>
            </w:r>
            <w:r>
              <w:rPr>
                <w:noProof/>
                <w:webHidden/>
              </w:rPr>
              <w:fldChar w:fldCharType="separate"/>
            </w:r>
            <w:r>
              <w:rPr>
                <w:noProof/>
                <w:webHidden/>
              </w:rPr>
              <w:t>14</w:t>
            </w:r>
            <w:r>
              <w:rPr>
                <w:noProof/>
                <w:webHidden/>
              </w:rPr>
              <w:fldChar w:fldCharType="end"/>
            </w:r>
          </w:hyperlink>
        </w:p>
        <w:p w14:paraId="4496D122" w14:textId="11E0C31E"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37" w:history="1">
            <w:r w:rsidRPr="00807E23">
              <w:rPr>
                <w:rStyle w:val="Hyperlink"/>
                <w:noProof/>
              </w:rPr>
              <w:t>2.3.1</w:t>
            </w:r>
            <w:r>
              <w:rPr>
                <w:rFonts w:cstheme="minorBidi"/>
                <w:smallCaps w:val="0"/>
                <w:noProof/>
                <w:sz w:val="24"/>
                <w:szCs w:val="24"/>
                <w:lang w:val="en-JP"/>
                <w14:ligatures w14:val="standardContextual"/>
              </w:rPr>
              <w:tab/>
            </w:r>
            <w:r w:rsidRPr="00807E23">
              <w:rPr>
                <w:rStyle w:val="Hyperlink"/>
                <w:noProof/>
              </w:rPr>
              <w:t>Reinforcement Learning Fundamentals</w:t>
            </w:r>
            <w:r>
              <w:rPr>
                <w:noProof/>
                <w:webHidden/>
              </w:rPr>
              <w:tab/>
            </w:r>
            <w:r>
              <w:rPr>
                <w:noProof/>
                <w:webHidden/>
              </w:rPr>
              <w:fldChar w:fldCharType="begin"/>
            </w:r>
            <w:r>
              <w:rPr>
                <w:noProof/>
                <w:webHidden/>
              </w:rPr>
              <w:instrText xml:space="preserve"> PAGEREF _Toc240581637 \h </w:instrText>
            </w:r>
            <w:r>
              <w:rPr>
                <w:noProof/>
                <w:webHidden/>
              </w:rPr>
            </w:r>
            <w:r>
              <w:rPr>
                <w:noProof/>
                <w:webHidden/>
              </w:rPr>
              <w:fldChar w:fldCharType="separate"/>
            </w:r>
            <w:r>
              <w:rPr>
                <w:noProof/>
                <w:webHidden/>
              </w:rPr>
              <w:t>14</w:t>
            </w:r>
            <w:r>
              <w:rPr>
                <w:noProof/>
                <w:webHidden/>
              </w:rPr>
              <w:fldChar w:fldCharType="end"/>
            </w:r>
          </w:hyperlink>
        </w:p>
        <w:p w14:paraId="68E1E781" w14:textId="77A33219"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38" w:history="1">
            <w:r w:rsidRPr="00807E23">
              <w:rPr>
                <w:rStyle w:val="Hyperlink"/>
                <w:noProof/>
              </w:rPr>
              <w:t>2.3.2</w:t>
            </w:r>
            <w:r>
              <w:rPr>
                <w:rFonts w:cstheme="minorBidi"/>
                <w:smallCaps w:val="0"/>
                <w:noProof/>
                <w:sz w:val="24"/>
                <w:szCs w:val="24"/>
                <w:lang w:val="en-JP"/>
                <w14:ligatures w14:val="standardContextual"/>
              </w:rPr>
              <w:tab/>
            </w:r>
            <w:r w:rsidRPr="00807E23">
              <w:rPr>
                <w:rStyle w:val="Hyperlink"/>
                <w:noProof/>
              </w:rPr>
              <w:t>Environmental Dynamics of RL: Model-Based vs. Model-free</w:t>
            </w:r>
            <w:r>
              <w:rPr>
                <w:noProof/>
                <w:webHidden/>
              </w:rPr>
              <w:tab/>
            </w:r>
            <w:r>
              <w:rPr>
                <w:noProof/>
                <w:webHidden/>
              </w:rPr>
              <w:fldChar w:fldCharType="begin"/>
            </w:r>
            <w:r>
              <w:rPr>
                <w:noProof/>
                <w:webHidden/>
              </w:rPr>
              <w:instrText xml:space="preserve"> PAGEREF _Toc240581638 \h </w:instrText>
            </w:r>
            <w:r>
              <w:rPr>
                <w:noProof/>
                <w:webHidden/>
              </w:rPr>
            </w:r>
            <w:r>
              <w:rPr>
                <w:noProof/>
                <w:webHidden/>
              </w:rPr>
              <w:fldChar w:fldCharType="separate"/>
            </w:r>
            <w:r>
              <w:rPr>
                <w:noProof/>
                <w:webHidden/>
              </w:rPr>
              <w:t>17</w:t>
            </w:r>
            <w:r>
              <w:rPr>
                <w:noProof/>
                <w:webHidden/>
              </w:rPr>
              <w:fldChar w:fldCharType="end"/>
            </w:r>
          </w:hyperlink>
        </w:p>
        <w:p w14:paraId="3D7B3E1E" w14:textId="26E0D844"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39" w:history="1">
            <w:r w:rsidRPr="00807E23">
              <w:rPr>
                <w:rStyle w:val="Hyperlink"/>
                <w:bCs/>
                <w:noProof/>
              </w:rPr>
              <w:t>2.3.3</w:t>
            </w:r>
            <w:r>
              <w:rPr>
                <w:rFonts w:cstheme="minorBidi"/>
                <w:smallCaps w:val="0"/>
                <w:noProof/>
                <w:sz w:val="24"/>
                <w:szCs w:val="24"/>
                <w:lang w:val="en-JP"/>
                <w14:ligatures w14:val="standardContextual"/>
              </w:rPr>
              <w:tab/>
            </w:r>
            <w:r w:rsidRPr="00807E23">
              <w:rPr>
                <w:rStyle w:val="Hyperlink"/>
                <w:bCs/>
                <w:noProof/>
              </w:rPr>
              <w:t>Policy Optimization Algorithms: Value-Based, Policy-Based, and Actor-Critic</w:t>
            </w:r>
            <w:r>
              <w:rPr>
                <w:noProof/>
                <w:webHidden/>
              </w:rPr>
              <w:tab/>
            </w:r>
            <w:r>
              <w:rPr>
                <w:noProof/>
                <w:webHidden/>
              </w:rPr>
              <w:fldChar w:fldCharType="begin"/>
            </w:r>
            <w:r>
              <w:rPr>
                <w:noProof/>
                <w:webHidden/>
              </w:rPr>
              <w:instrText xml:space="preserve"> PAGEREF _Toc240581639 \h </w:instrText>
            </w:r>
            <w:r>
              <w:rPr>
                <w:noProof/>
                <w:webHidden/>
              </w:rPr>
            </w:r>
            <w:r>
              <w:rPr>
                <w:noProof/>
                <w:webHidden/>
              </w:rPr>
              <w:fldChar w:fldCharType="separate"/>
            </w:r>
            <w:r>
              <w:rPr>
                <w:noProof/>
                <w:webHidden/>
              </w:rPr>
              <w:t>18</w:t>
            </w:r>
            <w:r>
              <w:rPr>
                <w:noProof/>
                <w:webHidden/>
              </w:rPr>
              <w:fldChar w:fldCharType="end"/>
            </w:r>
          </w:hyperlink>
        </w:p>
        <w:p w14:paraId="3C0AE136" w14:textId="0A519371"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40" w:history="1">
            <w:r w:rsidRPr="00807E23">
              <w:rPr>
                <w:rStyle w:val="Hyperlink"/>
                <w:noProof/>
              </w:rPr>
              <w:t>2.4</w:t>
            </w:r>
            <w:r>
              <w:rPr>
                <w:rFonts w:cstheme="minorBidi"/>
                <w:b w:val="0"/>
                <w:bCs w:val="0"/>
                <w:smallCaps w:val="0"/>
                <w:noProof/>
                <w:sz w:val="24"/>
                <w:szCs w:val="24"/>
                <w:lang w:val="en-JP"/>
                <w14:ligatures w14:val="standardContextual"/>
              </w:rPr>
              <w:tab/>
            </w:r>
            <w:r w:rsidRPr="00807E23">
              <w:rPr>
                <w:rStyle w:val="Hyperlink"/>
                <w:noProof/>
              </w:rPr>
              <w:t>RL vs MILP for Different Energy System Applications</w:t>
            </w:r>
            <w:r>
              <w:rPr>
                <w:noProof/>
                <w:webHidden/>
              </w:rPr>
              <w:tab/>
            </w:r>
            <w:r>
              <w:rPr>
                <w:noProof/>
                <w:webHidden/>
              </w:rPr>
              <w:fldChar w:fldCharType="begin"/>
            </w:r>
            <w:r>
              <w:rPr>
                <w:noProof/>
                <w:webHidden/>
              </w:rPr>
              <w:instrText xml:space="preserve"> PAGEREF _Toc240581640 \h </w:instrText>
            </w:r>
            <w:r>
              <w:rPr>
                <w:noProof/>
                <w:webHidden/>
              </w:rPr>
            </w:r>
            <w:r>
              <w:rPr>
                <w:noProof/>
                <w:webHidden/>
              </w:rPr>
              <w:fldChar w:fldCharType="separate"/>
            </w:r>
            <w:r>
              <w:rPr>
                <w:noProof/>
                <w:webHidden/>
              </w:rPr>
              <w:t>18</w:t>
            </w:r>
            <w:r>
              <w:rPr>
                <w:noProof/>
                <w:webHidden/>
              </w:rPr>
              <w:fldChar w:fldCharType="end"/>
            </w:r>
          </w:hyperlink>
        </w:p>
        <w:p w14:paraId="086EA611" w14:textId="5B7BB21A" w:rsidR="00EA5894" w:rsidRDefault="00EA5894">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40581641" w:history="1">
            <w:r w:rsidRPr="00807E23">
              <w:rPr>
                <w:rStyle w:val="Hyperlink"/>
                <w:noProof/>
              </w:rPr>
              <w:t>3</w:t>
            </w:r>
            <w:r>
              <w:rPr>
                <w:rFonts w:cstheme="minorBidi"/>
                <w:b w:val="0"/>
                <w:bCs w:val="0"/>
                <w:caps w:val="0"/>
                <w:noProof/>
                <w:sz w:val="24"/>
                <w:szCs w:val="24"/>
                <w:u w:val="none"/>
                <w:lang w:val="en-JP"/>
                <w14:ligatures w14:val="standardContextual"/>
              </w:rPr>
              <w:tab/>
            </w:r>
            <w:r w:rsidRPr="00807E23">
              <w:rPr>
                <w:rStyle w:val="Hyperlink"/>
                <w:noProof/>
              </w:rPr>
              <w:t>Methodology</w:t>
            </w:r>
            <w:r>
              <w:rPr>
                <w:noProof/>
                <w:webHidden/>
              </w:rPr>
              <w:tab/>
            </w:r>
            <w:r>
              <w:rPr>
                <w:noProof/>
                <w:webHidden/>
              </w:rPr>
              <w:fldChar w:fldCharType="begin"/>
            </w:r>
            <w:r>
              <w:rPr>
                <w:noProof/>
                <w:webHidden/>
              </w:rPr>
              <w:instrText xml:space="preserve"> PAGEREF _Toc240581641 \h </w:instrText>
            </w:r>
            <w:r>
              <w:rPr>
                <w:noProof/>
                <w:webHidden/>
              </w:rPr>
            </w:r>
            <w:r>
              <w:rPr>
                <w:noProof/>
                <w:webHidden/>
              </w:rPr>
              <w:fldChar w:fldCharType="separate"/>
            </w:r>
            <w:r>
              <w:rPr>
                <w:noProof/>
                <w:webHidden/>
              </w:rPr>
              <w:t>21</w:t>
            </w:r>
            <w:r>
              <w:rPr>
                <w:noProof/>
                <w:webHidden/>
              </w:rPr>
              <w:fldChar w:fldCharType="end"/>
            </w:r>
          </w:hyperlink>
        </w:p>
        <w:p w14:paraId="17E59EAA" w14:textId="62DBD27F"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42" w:history="1">
            <w:r w:rsidRPr="00807E23">
              <w:rPr>
                <w:rStyle w:val="Hyperlink"/>
                <w:noProof/>
              </w:rPr>
              <w:t>3.1</w:t>
            </w:r>
            <w:r>
              <w:rPr>
                <w:rFonts w:cstheme="minorBidi"/>
                <w:b w:val="0"/>
                <w:bCs w:val="0"/>
                <w:smallCaps w:val="0"/>
                <w:noProof/>
                <w:sz w:val="24"/>
                <w:szCs w:val="24"/>
                <w:lang w:val="en-JP"/>
                <w14:ligatures w14:val="standardContextual"/>
              </w:rPr>
              <w:tab/>
            </w:r>
            <w:r w:rsidRPr="00807E23">
              <w:rPr>
                <w:rStyle w:val="Hyperlink"/>
                <w:noProof/>
              </w:rPr>
              <w:t>Hybrid Biomass Power-to-Methanol System Model</w:t>
            </w:r>
            <w:r>
              <w:rPr>
                <w:noProof/>
                <w:webHidden/>
              </w:rPr>
              <w:tab/>
            </w:r>
            <w:r>
              <w:rPr>
                <w:noProof/>
                <w:webHidden/>
              </w:rPr>
              <w:fldChar w:fldCharType="begin"/>
            </w:r>
            <w:r>
              <w:rPr>
                <w:noProof/>
                <w:webHidden/>
              </w:rPr>
              <w:instrText xml:space="preserve"> PAGEREF _Toc240581642 \h </w:instrText>
            </w:r>
            <w:r>
              <w:rPr>
                <w:noProof/>
                <w:webHidden/>
              </w:rPr>
            </w:r>
            <w:r>
              <w:rPr>
                <w:noProof/>
                <w:webHidden/>
              </w:rPr>
              <w:fldChar w:fldCharType="separate"/>
            </w:r>
            <w:r>
              <w:rPr>
                <w:noProof/>
                <w:webHidden/>
              </w:rPr>
              <w:t>21</w:t>
            </w:r>
            <w:r>
              <w:rPr>
                <w:noProof/>
                <w:webHidden/>
              </w:rPr>
              <w:fldChar w:fldCharType="end"/>
            </w:r>
          </w:hyperlink>
        </w:p>
        <w:p w14:paraId="5F0493FB" w14:textId="4C697278"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43" w:history="1">
            <w:r w:rsidRPr="00807E23">
              <w:rPr>
                <w:rStyle w:val="Hyperlink"/>
                <w:noProof/>
              </w:rPr>
              <w:t>3.2</w:t>
            </w:r>
            <w:r>
              <w:rPr>
                <w:rFonts w:cstheme="minorBidi"/>
                <w:b w:val="0"/>
                <w:bCs w:val="0"/>
                <w:smallCaps w:val="0"/>
                <w:noProof/>
                <w:sz w:val="24"/>
                <w:szCs w:val="24"/>
                <w:lang w:val="en-JP"/>
                <w14:ligatures w14:val="standardContextual"/>
              </w:rPr>
              <w:tab/>
            </w:r>
            <w:r w:rsidRPr="00807E23">
              <w:rPr>
                <w:rStyle w:val="Hyperlink"/>
                <w:noProof/>
              </w:rPr>
              <w:t>MILP Optimization Framework Architecture</w:t>
            </w:r>
            <w:r>
              <w:rPr>
                <w:noProof/>
                <w:webHidden/>
              </w:rPr>
              <w:tab/>
            </w:r>
            <w:r>
              <w:rPr>
                <w:noProof/>
                <w:webHidden/>
              </w:rPr>
              <w:fldChar w:fldCharType="begin"/>
            </w:r>
            <w:r>
              <w:rPr>
                <w:noProof/>
                <w:webHidden/>
              </w:rPr>
              <w:instrText xml:space="preserve"> PAGEREF _Toc240581643 \h </w:instrText>
            </w:r>
            <w:r>
              <w:rPr>
                <w:noProof/>
                <w:webHidden/>
              </w:rPr>
            </w:r>
            <w:r>
              <w:rPr>
                <w:noProof/>
                <w:webHidden/>
              </w:rPr>
              <w:fldChar w:fldCharType="separate"/>
            </w:r>
            <w:r>
              <w:rPr>
                <w:noProof/>
                <w:webHidden/>
              </w:rPr>
              <w:t>24</w:t>
            </w:r>
            <w:r>
              <w:rPr>
                <w:noProof/>
                <w:webHidden/>
              </w:rPr>
              <w:fldChar w:fldCharType="end"/>
            </w:r>
          </w:hyperlink>
        </w:p>
        <w:p w14:paraId="4DADF52D" w14:textId="6E92DA9D"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44" w:history="1">
            <w:r w:rsidRPr="00807E23">
              <w:rPr>
                <w:rStyle w:val="Hyperlink"/>
                <w:noProof/>
              </w:rPr>
              <w:t>3.3</w:t>
            </w:r>
            <w:r>
              <w:rPr>
                <w:rFonts w:cstheme="minorBidi"/>
                <w:b w:val="0"/>
                <w:bCs w:val="0"/>
                <w:smallCaps w:val="0"/>
                <w:noProof/>
                <w:sz w:val="24"/>
                <w:szCs w:val="24"/>
                <w:lang w:val="en-JP"/>
                <w14:ligatures w14:val="standardContextual"/>
              </w:rPr>
              <w:tab/>
            </w:r>
            <w:r w:rsidRPr="00807E23">
              <w:rPr>
                <w:rStyle w:val="Hyperlink"/>
                <w:noProof/>
              </w:rPr>
              <w:t>Reinforcement Learning Optimization Architecture</w:t>
            </w:r>
            <w:r>
              <w:rPr>
                <w:noProof/>
                <w:webHidden/>
              </w:rPr>
              <w:tab/>
            </w:r>
            <w:r>
              <w:rPr>
                <w:noProof/>
                <w:webHidden/>
              </w:rPr>
              <w:fldChar w:fldCharType="begin"/>
            </w:r>
            <w:r>
              <w:rPr>
                <w:noProof/>
                <w:webHidden/>
              </w:rPr>
              <w:instrText xml:space="preserve"> PAGEREF _Toc240581644 \h </w:instrText>
            </w:r>
            <w:r>
              <w:rPr>
                <w:noProof/>
                <w:webHidden/>
              </w:rPr>
            </w:r>
            <w:r>
              <w:rPr>
                <w:noProof/>
                <w:webHidden/>
              </w:rPr>
              <w:fldChar w:fldCharType="separate"/>
            </w:r>
            <w:r>
              <w:rPr>
                <w:noProof/>
                <w:webHidden/>
              </w:rPr>
              <w:t>28</w:t>
            </w:r>
            <w:r>
              <w:rPr>
                <w:noProof/>
                <w:webHidden/>
              </w:rPr>
              <w:fldChar w:fldCharType="end"/>
            </w:r>
          </w:hyperlink>
        </w:p>
        <w:p w14:paraId="25A395E4" w14:textId="459E6B2A"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45" w:history="1">
            <w:r w:rsidRPr="00807E23">
              <w:rPr>
                <w:rStyle w:val="Hyperlink"/>
                <w:noProof/>
              </w:rPr>
              <w:t>3.3.1</w:t>
            </w:r>
            <w:r>
              <w:rPr>
                <w:rFonts w:cstheme="minorBidi"/>
                <w:smallCaps w:val="0"/>
                <w:noProof/>
                <w:sz w:val="24"/>
                <w:szCs w:val="24"/>
                <w:lang w:val="en-JP"/>
                <w14:ligatures w14:val="standardContextual"/>
              </w:rPr>
              <w:tab/>
            </w:r>
            <w:r w:rsidRPr="00807E23">
              <w:rPr>
                <w:rStyle w:val="Hyperlink"/>
                <w:noProof/>
              </w:rPr>
              <w:t>RL agent parameters</w:t>
            </w:r>
            <w:r>
              <w:rPr>
                <w:noProof/>
                <w:webHidden/>
              </w:rPr>
              <w:tab/>
            </w:r>
            <w:r>
              <w:rPr>
                <w:noProof/>
                <w:webHidden/>
              </w:rPr>
              <w:fldChar w:fldCharType="begin"/>
            </w:r>
            <w:r>
              <w:rPr>
                <w:noProof/>
                <w:webHidden/>
              </w:rPr>
              <w:instrText xml:space="preserve"> PAGEREF _Toc240581645 \h </w:instrText>
            </w:r>
            <w:r>
              <w:rPr>
                <w:noProof/>
                <w:webHidden/>
              </w:rPr>
            </w:r>
            <w:r>
              <w:rPr>
                <w:noProof/>
                <w:webHidden/>
              </w:rPr>
              <w:fldChar w:fldCharType="separate"/>
            </w:r>
            <w:r>
              <w:rPr>
                <w:noProof/>
                <w:webHidden/>
              </w:rPr>
              <w:t>31</w:t>
            </w:r>
            <w:r>
              <w:rPr>
                <w:noProof/>
                <w:webHidden/>
              </w:rPr>
              <w:fldChar w:fldCharType="end"/>
            </w:r>
          </w:hyperlink>
        </w:p>
        <w:p w14:paraId="0FBA1DCE" w14:textId="3E1A4B47"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46" w:history="1">
            <w:r w:rsidRPr="00807E23">
              <w:rPr>
                <w:rStyle w:val="Hyperlink"/>
                <w:noProof/>
              </w:rPr>
              <w:t>3.4</w:t>
            </w:r>
            <w:r>
              <w:rPr>
                <w:rFonts w:cstheme="minorBidi"/>
                <w:b w:val="0"/>
                <w:bCs w:val="0"/>
                <w:smallCaps w:val="0"/>
                <w:noProof/>
                <w:sz w:val="24"/>
                <w:szCs w:val="24"/>
                <w:lang w:val="en-JP"/>
                <w14:ligatures w14:val="standardContextual"/>
              </w:rPr>
              <w:tab/>
            </w:r>
            <w:r w:rsidRPr="00807E23">
              <w:rPr>
                <w:rStyle w:val="Hyperlink"/>
                <w:noProof/>
              </w:rPr>
              <w:t>Bi-level Sizing and Dispatch Optimization Strategy</w:t>
            </w:r>
            <w:r>
              <w:rPr>
                <w:noProof/>
                <w:webHidden/>
              </w:rPr>
              <w:tab/>
            </w:r>
            <w:r>
              <w:rPr>
                <w:noProof/>
                <w:webHidden/>
              </w:rPr>
              <w:fldChar w:fldCharType="begin"/>
            </w:r>
            <w:r>
              <w:rPr>
                <w:noProof/>
                <w:webHidden/>
              </w:rPr>
              <w:instrText xml:space="preserve"> PAGEREF _Toc240581646 \h </w:instrText>
            </w:r>
            <w:r>
              <w:rPr>
                <w:noProof/>
                <w:webHidden/>
              </w:rPr>
            </w:r>
            <w:r>
              <w:rPr>
                <w:noProof/>
                <w:webHidden/>
              </w:rPr>
              <w:fldChar w:fldCharType="separate"/>
            </w:r>
            <w:r>
              <w:rPr>
                <w:noProof/>
                <w:webHidden/>
              </w:rPr>
              <w:t>37</w:t>
            </w:r>
            <w:r>
              <w:rPr>
                <w:noProof/>
                <w:webHidden/>
              </w:rPr>
              <w:fldChar w:fldCharType="end"/>
            </w:r>
          </w:hyperlink>
        </w:p>
        <w:p w14:paraId="7216105F" w14:textId="0F3F9009"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47" w:history="1">
            <w:r w:rsidRPr="00807E23">
              <w:rPr>
                <w:rStyle w:val="Hyperlink"/>
                <w:noProof/>
              </w:rPr>
              <w:t>3.5</w:t>
            </w:r>
            <w:r>
              <w:rPr>
                <w:rFonts w:cstheme="minorBidi"/>
                <w:b w:val="0"/>
                <w:bCs w:val="0"/>
                <w:smallCaps w:val="0"/>
                <w:noProof/>
                <w:sz w:val="24"/>
                <w:szCs w:val="24"/>
                <w:lang w:val="en-JP"/>
                <w14:ligatures w14:val="standardContextual"/>
              </w:rPr>
              <w:tab/>
            </w:r>
            <w:r w:rsidRPr="00807E23">
              <w:rPr>
                <w:rStyle w:val="Hyperlink"/>
                <w:noProof/>
              </w:rPr>
              <w:t>Comparative Analysis Methodology for The Two Frameworks</w:t>
            </w:r>
            <w:r>
              <w:rPr>
                <w:noProof/>
                <w:webHidden/>
              </w:rPr>
              <w:tab/>
            </w:r>
            <w:r>
              <w:rPr>
                <w:noProof/>
                <w:webHidden/>
              </w:rPr>
              <w:fldChar w:fldCharType="begin"/>
            </w:r>
            <w:r>
              <w:rPr>
                <w:noProof/>
                <w:webHidden/>
              </w:rPr>
              <w:instrText xml:space="preserve"> PAGEREF _Toc240581647 \h </w:instrText>
            </w:r>
            <w:r>
              <w:rPr>
                <w:noProof/>
                <w:webHidden/>
              </w:rPr>
            </w:r>
            <w:r>
              <w:rPr>
                <w:noProof/>
                <w:webHidden/>
              </w:rPr>
              <w:fldChar w:fldCharType="separate"/>
            </w:r>
            <w:r>
              <w:rPr>
                <w:noProof/>
                <w:webHidden/>
              </w:rPr>
              <w:t>40</w:t>
            </w:r>
            <w:r>
              <w:rPr>
                <w:noProof/>
                <w:webHidden/>
              </w:rPr>
              <w:fldChar w:fldCharType="end"/>
            </w:r>
          </w:hyperlink>
        </w:p>
        <w:p w14:paraId="537EF09D" w14:textId="5E6B98B7"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48" w:history="1">
            <w:r w:rsidRPr="00807E23">
              <w:rPr>
                <w:rStyle w:val="Hyperlink"/>
                <w:noProof/>
              </w:rPr>
              <w:t>3.5.1</w:t>
            </w:r>
            <w:r>
              <w:rPr>
                <w:rFonts w:cstheme="minorBidi"/>
                <w:smallCaps w:val="0"/>
                <w:noProof/>
                <w:sz w:val="24"/>
                <w:szCs w:val="24"/>
                <w:lang w:val="en-JP"/>
                <w14:ligatures w14:val="standardContextual"/>
              </w:rPr>
              <w:tab/>
            </w:r>
            <w:r w:rsidRPr="00807E23">
              <w:rPr>
                <w:rStyle w:val="Hyperlink"/>
                <w:noProof/>
              </w:rPr>
              <w:t>Phase 1: Joint Operational Dispatch and Sizing Methodology Comparison</w:t>
            </w:r>
            <w:r>
              <w:rPr>
                <w:noProof/>
                <w:webHidden/>
              </w:rPr>
              <w:tab/>
            </w:r>
            <w:r>
              <w:rPr>
                <w:noProof/>
                <w:webHidden/>
              </w:rPr>
              <w:fldChar w:fldCharType="begin"/>
            </w:r>
            <w:r>
              <w:rPr>
                <w:noProof/>
                <w:webHidden/>
              </w:rPr>
              <w:instrText xml:space="preserve"> PAGEREF _Toc240581648 \h </w:instrText>
            </w:r>
            <w:r>
              <w:rPr>
                <w:noProof/>
                <w:webHidden/>
              </w:rPr>
            </w:r>
            <w:r>
              <w:rPr>
                <w:noProof/>
                <w:webHidden/>
              </w:rPr>
              <w:fldChar w:fldCharType="separate"/>
            </w:r>
            <w:r>
              <w:rPr>
                <w:noProof/>
                <w:webHidden/>
              </w:rPr>
              <w:t>40</w:t>
            </w:r>
            <w:r>
              <w:rPr>
                <w:noProof/>
                <w:webHidden/>
              </w:rPr>
              <w:fldChar w:fldCharType="end"/>
            </w:r>
          </w:hyperlink>
        </w:p>
        <w:p w14:paraId="47E1AAA6" w14:textId="716E4C4E"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49" w:history="1">
            <w:r w:rsidRPr="00807E23">
              <w:rPr>
                <w:rStyle w:val="Hyperlink"/>
                <w:noProof/>
              </w:rPr>
              <w:t>3.5.2</w:t>
            </w:r>
            <w:r>
              <w:rPr>
                <w:rFonts w:cstheme="minorBidi"/>
                <w:smallCaps w:val="0"/>
                <w:noProof/>
                <w:sz w:val="24"/>
                <w:szCs w:val="24"/>
                <w:lang w:val="en-JP"/>
                <w14:ligatures w14:val="standardContextual"/>
              </w:rPr>
              <w:tab/>
            </w:r>
            <w:r w:rsidRPr="00807E23">
              <w:rPr>
                <w:rStyle w:val="Hyperlink"/>
                <w:noProof/>
              </w:rPr>
              <w:t>Phase 2: Operational Dispatch Optimization Methodology Comparison</w:t>
            </w:r>
            <w:r>
              <w:rPr>
                <w:noProof/>
                <w:webHidden/>
              </w:rPr>
              <w:tab/>
            </w:r>
            <w:r>
              <w:rPr>
                <w:noProof/>
                <w:webHidden/>
              </w:rPr>
              <w:fldChar w:fldCharType="begin"/>
            </w:r>
            <w:r>
              <w:rPr>
                <w:noProof/>
                <w:webHidden/>
              </w:rPr>
              <w:instrText xml:space="preserve"> PAGEREF _Toc240581649 \h </w:instrText>
            </w:r>
            <w:r>
              <w:rPr>
                <w:noProof/>
                <w:webHidden/>
              </w:rPr>
            </w:r>
            <w:r>
              <w:rPr>
                <w:noProof/>
                <w:webHidden/>
              </w:rPr>
              <w:fldChar w:fldCharType="separate"/>
            </w:r>
            <w:r>
              <w:rPr>
                <w:noProof/>
                <w:webHidden/>
              </w:rPr>
              <w:t>42</w:t>
            </w:r>
            <w:r>
              <w:rPr>
                <w:noProof/>
                <w:webHidden/>
              </w:rPr>
              <w:fldChar w:fldCharType="end"/>
            </w:r>
          </w:hyperlink>
        </w:p>
        <w:p w14:paraId="375C868F" w14:textId="4E00868A" w:rsidR="00EA5894" w:rsidRDefault="00EA5894">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40581650" w:history="1">
            <w:r w:rsidRPr="00807E23">
              <w:rPr>
                <w:rStyle w:val="Hyperlink"/>
                <w:noProof/>
              </w:rPr>
              <w:t>4</w:t>
            </w:r>
            <w:r>
              <w:rPr>
                <w:rFonts w:cstheme="minorBidi"/>
                <w:b w:val="0"/>
                <w:bCs w:val="0"/>
                <w:caps w:val="0"/>
                <w:noProof/>
                <w:sz w:val="24"/>
                <w:szCs w:val="24"/>
                <w:u w:val="none"/>
                <w:lang w:val="en-JP"/>
                <w14:ligatures w14:val="standardContextual"/>
              </w:rPr>
              <w:tab/>
            </w:r>
            <w:r w:rsidRPr="00807E23">
              <w:rPr>
                <w:rStyle w:val="Hyperlink"/>
                <w:noProof/>
              </w:rPr>
              <w:t>Results and Discussions</w:t>
            </w:r>
            <w:r>
              <w:rPr>
                <w:noProof/>
                <w:webHidden/>
              </w:rPr>
              <w:tab/>
            </w:r>
            <w:r>
              <w:rPr>
                <w:noProof/>
                <w:webHidden/>
              </w:rPr>
              <w:fldChar w:fldCharType="begin"/>
            </w:r>
            <w:r>
              <w:rPr>
                <w:noProof/>
                <w:webHidden/>
              </w:rPr>
              <w:instrText xml:space="preserve"> PAGEREF _Toc240581650 \h </w:instrText>
            </w:r>
            <w:r>
              <w:rPr>
                <w:noProof/>
                <w:webHidden/>
              </w:rPr>
            </w:r>
            <w:r>
              <w:rPr>
                <w:noProof/>
                <w:webHidden/>
              </w:rPr>
              <w:fldChar w:fldCharType="separate"/>
            </w:r>
            <w:r>
              <w:rPr>
                <w:noProof/>
                <w:webHidden/>
              </w:rPr>
              <w:t>44</w:t>
            </w:r>
            <w:r>
              <w:rPr>
                <w:noProof/>
                <w:webHidden/>
              </w:rPr>
              <w:fldChar w:fldCharType="end"/>
            </w:r>
          </w:hyperlink>
        </w:p>
        <w:p w14:paraId="73A2F722" w14:textId="0B348978"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51" w:history="1">
            <w:r w:rsidRPr="00807E23">
              <w:rPr>
                <w:rStyle w:val="Hyperlink"/>
                <w:noProof/>
              </w:rPr>
              <w:t>4.1</w:t>
            </w:r>
            <w:r>
              <w:rPr>
                <w:rFonts w:cstheme="minorBidi"/>
                <w:b w:val="0"/>
                <w:bCs w:val="0"/>
                <w:smallCaps w:val="0"/>
                <w:noProof/>
                <w:sz w:val="24"/>
                <w:szCs w:val="24"/>
                <w:lang w:val="en-JP"/>
                <w14:ligatures w14:val="standardContextual"/>
              </w:rPr>
              <w:tab/>
            </w:r>
            <w:r w:rsidRPr="00807E23">
              <w:rPr>
                <w:rStyle w:val="Hyperlink"/>
                <w:noProof/>
              </w:rPr>
              <w:t>Co-optimization LP vs Bilevel LP-Bayesian for optimal sizing and dispatch</w:t>
            </w:r>
            <w:r>
              <w:rPr>
                <w:noProof/>
                <w:webHidden/>
              </w:rPr>
              <w:tab/>
            </w:r>
            <w:r>
              <w:rPr>
                <w:noProof/>
                <w:webHidden/>
              </w:rPr>
              <w:fldChar w:fldCharType="begin"/>
            </w:r>
            <w:r>
              <w:rPr>
                <w:noProof/>
                <w:webHidden/>
              </w:rPr>
              <w:instrText xml:space="preserve"> PAGEREF _Toc240581651 \h </w:instrText>
            </w:r>
            <w:r>
              <w:rPr>
                <w:noProof/>
                <w:webHidden/>
              </w:rPr>
            </w:r>
            <w:r>
              <w:rPr>
                <w:noProof/>
                <w:webHidden/>
              </w:rPr>
              <w:fldChar w:fldCharType="separate"/>
            </w:r>
            <w:r>
              <w:rPr>
                <w:noProof/>
                <w:webHidden/>
              </w:rPr>
              <w:t>44</w:t>
            </w:r>
            <w:r>
              <w:rPr>
                <w:noProof/>
                <w:webHidden/>
              </w:rPr>
              <w:fldChar w:fldCharType="end"/>
            </w:r>
          </w:hyperlink>
        </w:p>
        <w:p w14:paraId="4DEFD5BA" w14:textId="51067787"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2" w:history="1">
            <w:r w:rsidRPr="00807E23">
              <w:rPr>
                <w:rStyle w:val="Hyperlink"/>
                <w:noProof/>
              </w:rPr>
              <w:t>4.1.1</w:t>
            </w:r>
            <w:r>
              <w:rPr>
                <w:rFonts w:cstheme="minorBidi"/>
                <w:smallCaps w:val="0"/>
                <w:noProof/>
                <w:sz w:val="24"/>
                <w:szCs w:val="24"/>
                <w:lang w:val="en-JP"/>
                <w14:ligatures w14:val="standardContextual"/>
              </w:rPr>
              <w:tab/>
            </w:r>
            <w:r w:rsidRPr="00807E23">
              <w:rPr>
                <w:rStyle w:val="Hyperlink"/>
                <w:noProof/>
              </w:rPr>
              <w:t>Level 1: Sizing and dispatch LP co-optimization</w:t>
            </w:r>
            <w:r>
              <w:rPr>
                <w:noProof/>
                <w:webHidden/>
              </w:rPr>
              <w:tab/>
            </w:r>
            <w:r>
              <w:rPr>
                <w:noProof/>
                <w:webHidden/>
              </w:rPr>
              <w:fldChar w:fldCharType="begin"/>
            </w:r>
            <w:r>
              <w:rPr>
                <w:noProof/>
                <w:webHidden/>
              </w:rPr>
              <w:instrText xml:space="preserve"> PAGEREF _Toc240581652 \h </w:instrText>
            </w:r>
            <w:r>
              <w:rPr>
                <w:noProof/>
                <w:webHidden/>
              </w:rPr>
            </w:r>
            <w:r>
              <w:rPr>
                <w:noProof/>
                <w:webHidden/>
              </w:rPr>
              <w:fldChar w:fldCharType="separate"/>
            </w:r>
            <w:r>
              <w:rPr>
                <w:noProof/>
                <w:webHidden/>
              </w:rPr>
              <w:t>44</w:t>
            </w:r>
            <w:r>
              <w:rPr>
                <w:noProof/>
                <w:webHidden/>
              </w:rPr>
              <w:fldChar w:fldCharType="end"/>
            </w:r>
          </w:hyperlink>
        </w:p>
        <w:p w14:paraId="04E71C83" w14:textId="0CDCD9FC"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3" w:history="1">
            <w:r w:rsidRPr="00807E23">
              <w:rPr>
                <w:rStyle w:val="Hyperlink"/>
                <w:noProof/>
              </w:rPr>
              <w:t>4.1.2</w:t>
            </w:r>
            <w:r>
              <w:rPr>
                <w:rFonts w:cstheme="minorBidi"/>
                <w:smallCaps w:val="0"/>
                <w:noProof/>
                <w:sz w:val="24"/>
                <w:szCs w:val="24"/>
                <w:lang w:val="en-JP"/>
                <w14:ligatures w14:val="standardContextual"/>
              </w:rPr>
              <w:tab/>
            </w:r>
            <w:r w:rsidRPr="00807E23">
              <w:rPr>
                <w:rStyle w:val="Hyperlink"/>
                <w:noProof/>
              </w:rPr>
              <w:t>Level 2: LP-Bayesian bilevel optimization</w:t>
            </w:r>
            <w:r>
              <w:rPr>
                <w:noProof/>
                <w:webHidden/>
              </w:rPr>
              <w:tab/>
            </w:r>
            <w:r>
              <w:rPr>
                <w:noProof/>
                <w:webHidden/>
              </w:rPr>
              <w:fldChar w:fldCharType="begin"/>
            </w:r>
            <w:r>
              <w:rPr>
                <w:noProof/>
                <w:webHidden/>
              </w:rPr>
              <w:instrText xml:space="preserve"> PAGEREF _Toc240581653 \h </w:instrText>
            </w:r>
            <w:r>
              <w:rPr>
                <w:noProof/>
                <w:webHidden/>
              </w:rPr>
            </w:r>
            <w:r>
              <w:rPr>
                <w:noProof/>
                <w:webHidden/>
              </w:rPr>
              <w:fldChar w:fldCharType="separate"/>
            </w:r>
            <w:r>
              <w:rPr>
                <w:noProof/>
                <w:webHidden/>
              </w:rPr>
              <w:t>46</w:t>
            </w:r>
            <w:r>
              <w:rPr>
                <w:noProof/>
                <w:webHidden/>
              </w:rPr>
              <w:fldChar w:fldCharType="end"/>
            </w:r>
          </w:hyperlink>
        </w:p>
        <w:p w14:paraId="313D7C32" w14:textId="04D6B72F"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4" w:history="1">
            <w:r w:rsidRPr="00807E23">
              <w:rPr>
                <w:rStyle w:val="Hyperlink"/>
                <w:noProof/>
              </w:rPr>
              <w:t>4.1.3</w:t>
            </w:r>
            <w:r>
              <w:rPr>
                <w:rFonts w:cstheme="minorBidi"/>
                <w:smallCaps w:val="0"/>
                <w:noProof/>
                <w:sz w:val="24"/>
                <w:szCs w:val="24"/>
                <w:lang w:val="en-JP"/>
                <w14:ligatures w14:val="standardContextual"/>
              </w:rPr>
              <w:tab/>
            </w:r>
            <w:r w:rsidRPr="00807E23">
              <w:rPr>
                <w:rStyle w:val="Hyperlink"/>
                <w:noProof/>
              </w:rPr>
              <w:t>Level 1 vs Level 2: Techno-economic comparative analysis</w:t>
            </w:r>
            <w:r>
              <w:rPr>
                <w:noProof/>
                <w:webHidden/>
              </w:rPr>
              <w:tab/>
            </w:r>
            <w:r>
              <w:rPr>
                <w:noProof/>
                <w:webHidden/>
              </w:rPr>
              <w:fldChar w:fldCharType="begin"/>
            </w:r>
            <w:r>
              <w:rPr>
                <w:noProof/>
                <w:webHidden/>
              </w:rPr>
              <w:instrText xml:space="preserve"> PAGEREF _Toc240581654 \h </w:instrText>
            </w:r>
            <w:r>
              <w:rPr>
                <w:noProof/>
                <w:webHidden/>
              </w:rPr>
            </w:r>
            <w:r>
              <w:rPr>
                <w:noProof/>
                <w:webHidden/>
              </w:rPr>
              <w:fldChar w:fldCharType="separate"/>
            </w:r>
            <w:r>
              <w:rPr>
                <w:noProof/>
                <w:webHidden/>
              </w:rPr>
              <w:t>52</w:t>
            </w:r>
            <w:r>
              <w:rPr>
                <w:noProof/>
                <w:webHidden/>
              </w:rPr>
              <w:fldChar w:fldCharType="end"/>
            </w:r>
          </w:hyperlink>
        </w:p>
        <w:p w14:paraId="1ED26342" w14:textId="3970A0A0" w:rsidR="00EA5894" w:rsidRDefault="00EA5894">
          <w:pPr>
            <w:pStyle w:val="TOC2"/>
            <w:tabs>
              <w:tab w:val="left" w:pos="541"/>
              <w:tab w:val="right" w:leader="dot" w:pos="9350"/>
            </w:tabs>
            <w:rPr>
              <w:rFonts w:cstheme="minorBidi"/>
              <w:b w:val="0"/>
              <w:bCs w:val="0"/>
              <w:smallCaps w:val="0"/>
              <w:noProof/>
              <w:sz w:val="24"/>
              <w:szCs w:val="24"/>
              <w:lang w:val="en-JP"/>
              <w14:ligatures w14:val="standardContextual"/>
            </w:rPr>
          </w:pPr>
          <w:hyperlink w:anchor="_Toc240581655" w:history="1">
            <w:r w:rsidRPr="00807E23">
              <w:rPr>
                <w:rStyle w:val="Hyperlink"/>
                <w:noProof/>
              </w:rPr>
              <w:t>4.2</w:t>
            </w:r>
            <w:r>
              <w:rPr>
                <w:rFonts w:cstheme="minorBidi"/>
                <w:b w:val="0"/>
                <w:bCs w:val="0"/>
                <w:smallCaps w:val="0"/>
                <w:noProof/>
                <w:sz w:val="24"/>
                <w:szCs w:val="24"/>
                <w:lang w:val="en-JP"/>
                <w14:ligatures w14:val="standardContextual"/>
              </w:rPr>
              <w:tab/>
            </w:r>
            <w:r w:rsidRPr="00807E23">
              <w:rPr>
                <w:rStyle w:val="Hyperlink"/>
                <w:noProof/>
              </w:rPr>
              <w:t>LP vs Reinforcement learning for optimal dispatch</w:t>
            </w:r>
            <w:r>
              <w:rPr>
                <w:noProof/>
                <w:webHidden/>
              </w:rPr>
              <w:tab/>
            </w:r>
            <w:r>
              <w:rPr>
                <w:noProof/>
                <w:webHidden/>
              </w:rPr>
              <w:fldChar w:fldCharType="begin"/>
            </w:r>
            <w:r>
              <w:rPr>
                <w:noProof/>
                <w:webHidden/>
              </w:rPr>
              <w:instrText xml:space="preserve"> PAGEREF _Toc240581655 \h </w:instrText>
            </w:r>
            <w:r>
              <w:rPr>
                <w:noProof/>
                <w:webHidden/>
              </w:rPr>
            </w:r>
            <w:r>
              <w:rPr>
                <w:noProof/>
                <w:webHidden/>
              </w:rPr>
              <w:fldChar w:fldCharType="separate"/>
            </w:r>
            <w:r>
              <w:rPr>
                <w:noProof/>
                <w:webHidden/>
              </w:rPr>
              <w:t>54</w:t>
            </w:r>
            <w:r>
              <w:rPr>
                <w:noProof/>
                <w:webHidden/>
              </w:rPr>
              <w:fldChar w:fldCharType="end"/>
            </w:r>
          </w:hyperlink>
        </w:p>
        <w:p w14:paraId="08368D55" w14:textId="0CF3CD9B"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6" w:history="1">
            <w:r w:rsidRPr="00807E23">
              <w:rPr>
                <w:rStyle w:val="Hyperlink"/>
                <w:noProof/>
              </w:rPr>
              <w:t>4.2.1</w:t>
            </w:r>
            <w:r>
              <w:rPr>
                <w:rFonts w:cstheme="minorBidi"/>
                <w:smallCaps w:val="0"/>
                <w:noProof/>
                <w:sz w:val="24"/>
                <w:szCs w:val="24"/>
                <w:lang w:val="en-JP"/>
                <w14:ligatures w14:val="standardContextual"/>
              </w:rPr>
              <w:tab/>
            </w:r>
            <w:r w:rsidRPr="00807E23">
              <w:rPr>
                <w:rStyle w:val="Hyperlink"/>
                <w:noProof/>
              </w:rPr>
              <w:t>Linear Model Reconstruction</w:t>
            </w:r>
            <w:r>
              <w:rPr>
                <w:noProof/>
                <w:webHidden/>
              </w:rPr>
              <w:tab/>
            </w:r>
            <w:r>
              <w:rPr>
                <w:noProof/>
                <w:webHidden/>
              </w:rPr>
              <w:fldChar w:fldCharType="begin"/>
            </w:r>
            <w:r>
              <w:rPr>
                <w:noProof/>
                <w:webHidden/>
              </w:rPr>
              <w:instrText xml:space="preserve"> PAGEREF _Toc240581656 \h </w:instrText>
            </w:r>
            <w:r>
              <w:rPr>
                <w:noProof/>
                <w:webHidden/>
              </w:rPr>
            </w:r>
            <w:r>
              <w:rPr>
                <w:noProof/>
                <w:webHidden/>
              </w:rPr>
              <w:fldChar w:fldCharType="separate"/>
            </w:r>
            <w:r>
              <w:rPr>
                <w:noProof/>
                <w:webHidden/>
              </w:rPr>
              <w:t>55</w:t>
            </w:r>
            <w:r>
              <w:rPr>
                <w:noProof/>
                <w:webHidden/>
              </w:rPr>
              <w:fldChar w:fldCharType="end"/>
            </w:r>
          </w:hyperlink>
        </w:p>
        <w:p w14:paraId="2FD8ABC1" w14:textId="6AC04C74"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7" w:history="1">
            <w:r w:rsidRPr="00807E23">
              <w:rPr>
                <w:rStyle w:val="Hyperlink"/>
                <w:noProof/>
              </w:rPr>
              <w:t>4.2.2</w:t>
            </w:r>
            <w:r>
              <w:rPr>
                <w:rFonts w:cstheme="minorBidi"/>
                <w:smallCaps w:val="0"/>
                <w:noProof/>
                <w:sz w:val="24"/>
                <w:szCs w:val="24"/>
                <w:lang w:val="en-JP"/>
                <w14:ligatures w14:val="standardContextual"/>
              </w:rPr>
              <w:tab/>
            </w:r>
            <w:r w:rsidRPr="00807E23">
              <w:rPr>
                <w:rStyle w:val="Hyperlink"/>
                <w:noProof/>
              </w:rPr>
              <w:t>RL agent training evolution</w:t>
            </w:r>
            <w:r>
              <w:rPr>
                <w:noProof/>
                <w:webHidden/>
              </w:rPr>
              <w:tab/>
            </w:r>
            <w:r>
              <w:rPr>
                <w:noProof/>
                <w:webHidden/>
              </w:rPr>
              <w:fldChar w:fldCharType="begin"/>
            </w:r>
            <w:r>
              <w:rPr>
                <w:noProof/>
                <w:webHidden/>
              </w:rPr>
              <w:instrText xml:space="preserve"> PAGEREF _Toc240581657 \h </w:instrText>
            </w:r>
            <w:r>
              <w:rPr>
                <w:noProof/>
                <w:webHidden/>
              </w:rPr>
            </w:r>
            <w:r>
              <w:rPr>
                <w:noProof/>
                <w:webHidden/>
              </w:rPr>
              <w:fldChar w:fldCharType="separate"/>
            </w:r>
            <w:r>
              <w:rPr>
                <w:noProof/>
                <w:webHidden/>
              </w:rPr>
              <w:t>57</w:t>
            </w:r>
            <w:r>
              <w:rPr>
                <w:noProof/>
                <w:webHidden/>
              </w:rPr>
              <w:fldChar w:fldCharType="end"/>
            </w:r>
          </w:hyperlink>
        </w:p>
        <w:p w14:paraId="2641D598" w14:textId="73DE8080"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8" w:history="1">
            <w:r w:rsidRPr="00807E23">
              <w:rPr>
                <w:rStyle w:val="Hyperlink"/>
                <w:noProof/>
              </w:rPr>
              <w:t>4.2.3</w:t>
            </w:r>
            <w:r>
              <w:rPr>
                <w:rFonts w:cstheme="minorBidi"/>
                <w:smallCaps w:val="0"/>
                <w:noProof/>
                <w:sz w:val="24"/>
                <w:szCs w:val="24"/>
                <w:lang w:val="en-JP"/>
                <w14:ligatures w14:val="standardContextual"/>
              </w:rPr>
              <w:tab/>
            </w:r>
            <w:r w:rsidRPr="00807E23">
              <w:rPr>
                <w:rStyle w:val="Hyperlink"/>
                <w:noProof/>
              </w:rPr>
              <w:t>LP-derived IC vs RL on Linear Hybrid BPtMeOH</w:t>
            </w:r>
            <w:r>
              <w:rPr>
                <w:noProof/>
                <w:webHidden/>
              </w:rPr>
              <w:tab/>
            </w:r>
            <w:r>
              <w:rPr>
                <w:noProof/>
                <w:webHidden/>
              </w:rPr>
              <w:fldChar w:fldCharType="begin"/>
            </w:r>
            <w:r>
              <w:rPr>
                <w:noProof/>
                <w:webHidden/>
              </w:rPr>
              <w:instrText xml:space="preserve"> PAGEREF _Toc240581658 \h </w:instrText>
            </w:r>
            <w:r>
              <w:rPr>
                <w:noProof/>
                <w:webHidden/>
              </w:rPr>
            </w:r>
            <w:r>
              <w:rPr>
                <w:noProof/>
                <w:webHidden/>
              </w:rPr>
              <w:fldChar w:fldCharType="separate"/>
            </w:r>
            <w:r>
              <w:rPr>
                <w:noProof/>
                <w:webHidden/>
              </w:rPr>
              <w:t>61</w:t>
            </w:r>
            <w:r>
              <w:rPr>
                <w:noProof/>
                <w:webHidden/>
              </w:rPr>
              <w:fldChar w:fldCharType="end"/>
            </w:r>
          </w:hyperlink>
        </w:p>
        <w:p w14:paraId="46ABF0D3" w14:textId="7860DDD8" w:rsidR="00EA5894" w:rsidRDefault="00EA5894">
          <w:pPr>
            <w:pStyle w:val="TOC3"/>
            <w:tabs>
              <w:tab w:val="left" w:pos="718"/>
              <w:tab w:val="right" w:leader="dot" w:pos="9350"/>
            </w:tabs>
            <w:rPr>
              <w:rFonts w:cstheme="minorBidi"/>
              <w:smallCaps w:val="0"/>
              <w:noProof/>
              <w:sz w:val="24"/>
              <w:szCs w:val="24"/>
              <w:lang w:val="en-JP"/>
              <w14:ligatures w14:val="standardContextual"/>
            </w:rPr>
          </w:pPr>
          <w:hyperlink w:anchor="_Toc240581659" w:history="1">
            <w:r w:rsidRPr="00807E23">
              <w:rPr>
                <w:rStyle w:val="Hyperlink"/>
                <w:noProof/>
              </w:rPr>
              <w:t>4.2.4</w:t>
            </w:r>
            <w:r>
              <w:rPr>
                <w:rFonts w:cstheme="minorBidi"/>
                <w:smallCaps w:val="0"/>
                <w:noProof/>
                <w:sz w:val="24"/>
                <w:szCs w:val="24"/>
                <w:lang w:val="en-JP"/>
                <w14:ligatures w14:val="standardContextual"/>
              </w:rPr>
              <w:tab/>
            </w:r>
            <w:r w:rsidRPr="00807E23">
              <w:rPr>
                <w:rStyle w:val="Hyperlink"/>
                <w:noProof/>
              </w:rPr>
              <w:t>High-fidelity non-linear system</w:t>
            </w:r>
            <w:r>
              <w:rPr>
                <w:noProof/>
                <w:webHidden/>
              </w:rPr>
              <w:tab/>
            </w:r>
            <w:r>
              <w:rPr>
                <w:noProof/>
                <w:webHidden/>
              </w:rPr>
              <w:fldChar w:fldCharType="begin"/>
            </w:r>
            <w:r>
              <w:rPr>
                <w:noProof/>
                <w:webHidden/>
              </w:rPr>
              <w:instrText xml:space="preserve"> PAGEREF _Toc240581659 \h </w:instrText>
            </w:r>
            <w:r>
              <w:rPr>
                <w:noProof/>
                <w:webHidden/>
              </w:rPr>
            </w:r>
            <w:r>
              <w:rPr>
                <w:noProof/>
                <w:webHidden/>
              </w:rPr>
              <w:fldChar w:fldCharType="separate"/>
            </w:r>
            <w:r>
              <w:rPr>
                <w:noProof/>
                <w:webHidden/>
              </w:rPr>
              <w:t>66</w:t>
            </w:r>
            <w:r>
              <w:rPr>
                <w:noProof/>
                <w:webHidden/>
              </w:rPr>
              <w:fldChar w:fldCharType="end"/>
            </w:r>
          </w:hyperlink>
        </w:p>
        <w:p w14:paraId="4D42A8DE" w14:textId="20E621FF" w:rsidR="00EA5894" w:rsidRDefault="00EA5894">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40581660" w:history="1">
            <w:r w:rsidRPr="00807E23">
              <w:rPr>
                <w:rStyle w:val="Hyperlink"/>
                <w:noProof/>
              </w:rPr>
              <w:t>5</w:t>
            </w:r>
            <w:r>
              <w:rPr>
                <w:rFonts w:cstheme="minorBidi"/>
                <w:b w:val="0"/>
                <w:bCs w:val="0"/>
                <w:caps w:val="0"/>
                <w:noProof/>
                <w:sz w:val="24"/>
                <w:szCs w:val="24"/>
                <w:u w:val="none"/>
                <w:lang w:val="en-JP"/>
                <w14:ligatures w14:val="standardContextual"/>
              </w:rPr>
              <w:tab/>
            </w:r>
            <w:r w:rsidRPr="00807E23">
              <w:rPr>
                <w:rStyle w:val="Hyperlink"/>
                <w:noProof/>
              </w:rPr>
              <w:t>Conclusions</w:t>
            </w:r>
            <w:r>
              <w:rPr>
                <w:noProof/>
                <w:webHidden/>
              </w:rPr>
              <w:tab/>
            </w:r>
            <w:r>
              <w:rPr>
                <w:noProof/>
                <w:webHidden/>
              </w:rPr>
              <w:fldChar w:fldCharType="begin"/>
            </w:r>
            <w:r>
              <w:rPr>
                <w:noProof/>
                <w:webHidden/>
              </w:rPr>
              <w:instrText xml:space="preserve"> PAGEREF _Toc240581660 \h </w:instrText>
            </w:r>
            <w:r>
              <w:rPr>
                <w:noProof/>
                <w:webHidden/>
              </w:rPr>
            </w:r>
            <w:r>
              <w:rPr>
                <w:noProof/>
                <w:webHidden/>
              </w:rPr>
              <w:fldChar w:fldCharType="separate"/>
            </w:r>
            <w:r>
              <w:rPr>
                <w:noProof/>
                <w:webHidden/>
              </w:rPr>
              <w:t>75</w:t>
            </w:r>
            <w:r>
              <w:rPr>
                <w:noProof/>
                <w:webHidden/>
              </w:rPr>
              <w:fldChar w:fldCharType="end"/>
            </w:r>
          </w:hyperlink>
        </w:p>
        <w:p w14:paraId="11551ACD" w14:textId="6578B3C8" w:rsidR="00EA5894" w:rsidRDefault="00EA5894">
          <w:pPr>
            <w:pStyle w:val="TOC1"/>
            <w:tabs>
              <w:tab w:val="left" w:pos="358"/>
              <w:tab w:val="right" w:leader="dot" w:pos="9350"/>
            </w:tabs>
            <w:rPr>
              <w:rFonts w:cstheme="minorBidi"/>
              <w:b w:val="0"/>
              <w:bCs w:val="0"/>
              <w:caps w:val="0"/>
              <w:noProof/>
              <w:sz w:val="24"/>
              <w:szCs w:val="24"/>
              <w:u w:val="none"/>
              <w:lang w:val="en-JP"/>
              <w14:ligatures w14:val="standardContextual"/>
            </w:rPr>
          </w:pPr>
          <w:hyperlink w:anchor="_Toc240581661" w:history="1">
            <w:r w:rsidRPr="00807E23">
              <w:rPr>
                <w:rStyle w:val="Hyperlink"/>
                <w:noProof/>
              </w:rPr>
              <w:t>6</w:t>
            </w:r>
            <w:r>
              <w:rPr>
                <w:rFonts w:cstheme="minorBidi"/>
                <w:b w:val="0"/>
                <w:bCs w:val="0"/>
                <w:caps w:val="0"/>
                <w:noProof/>
                <w:sz w:val="24"/>
                <w:szCs w:val="24"/>
                <w:u w:val="none"/>
                <w:lang w:val="en-JP"/>
                <w14:ligatures w14:val="standardContextual"/>
              </w:rPr>
              <w:tab/>
            </w:r>
            <w:r w:rsidRPr="00807E23">
              <w:rPr>
                <w:rStyle w:val="Hyperlink"/>
                <w:noProof/>
              </w:rPr>
              <w:t>References</w:t>
            </w:r>
            <w:r>
              <w:rPr>
                <w:noProof/>
                <w:webHidden/>
              </w:rPr>
              <w:tab/>
            </w:r>
            <w:r>
              <w:rPr>
                <w:noProof/>
                <w:webHidden/>
              </w:rPr>
              <w:fldChar w:fldCharType="begin"/>
            </w:r>
            <w:r>
              <w:rPr>
                <w:noProof/>
                <w:webHidden/>
              </w:rPr>
              <w:instrText xml:space="preserve"> PAGEREF _Toc240581661 \h </w:instrText>
            </w:r>
            <w:r>
              <w:rPr>
                <w:noProof/>
                <w:webHidden/>
              </w:rPr>
            </w:r>
            <w:r>
              <w:rPr>
                <w:noProof/>
                <w:webHidden/>
              </w:rPr>
              <w:fldChar w:fldCharType="separate"/>
            </w:r>
            <w:r>
              <w:rPr>
                <w:noProof/>
                <w:webHidden/>
              </w:rPr>
              <w:t>77</w:t>
            </w:r>
            <w:r>
              <w:rPr>
                <w:noProof/>
                <w:webHidden/>
              </w:rPr>
              <w:fldChar w:fldCharType="end"/>
            </w:r>
          </w:hyperlink>
        </w:p>
        <w:p w14:paraId="25BC6B41" w14:textId="08F1EF43" w:rsidR="0019008D" w:rsidRDefault="0019008D">
          <w:r>
            <w:rPr>
              <w:b/>
              <w:bCs/>
              <w:noProof/>
            </w:rPr>
            <w:fldChar w:fldCharType="end"/>
          </w:r>
        </w:p>
      </w:sdtContent>
    </w:sdt>
    <w:p w14:paraId="2F599994" w14:textId="172D6BF2" w:rsidR="00506D12" w:rsidRDefault="00506D12">
      <w:pPr>
        <w:widowControl/>
        <w:spacing w:line="240" w:lineRule="auto"/>
        <w:jc w:val="left"/>
      </w:pPr>
      <w:r>
        <w:br w:type="page"/>
      </w:r>
    </w:p>
    <w:p w14:paraId="40E933C3" w14:textId="77777777" w:rsidR="000265BD" w:rsidRDefault="000265BD" w:rsidP="00D772AE">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40581628"/>
      <w:r>
        <w:lastRenderedPageBreak/>
        <w:t>Introduction</w:t>
      </w:r>
      <w:bookmarkEnd w:id="1"/>
    </w:p>
    <w:p w14:paraId="3D819BD5" w14:textId="44C13DB6" w:rsidR="008D5CCC" w:rsidRDefault="00F930A8" w:rsidP="00C47EA7">
      <w:pPr>
        <w:pStyle w:val="Heading2"/>
      </w:pPr>
      <w:bookmarkStart w:id="2" w:name="_Toc240581629"/>
      <w:r>
        <w:t>Background</w:t>
      </w:r>
      <w:bookmarkEnd w:id="2"/>
      <w:r w:rsidR="00D91827">
        <w:t xml:space="preserve"> </w:t>
      </w:r>
    </w:p>
    <w:p w14:paraId="53FB20A6" w14:textId="3C5D854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D81DCB" w:rsidRPr="00D81DCB">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D81DCB" w:rsidRPr="00D81DCB">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D81DCB" w:rsidRPr="00D81DCB">
            <w:rPr>
              <w:color w:val="000000"/>
            </w:rPr>
            <w:t>[3]</w:t>
          </w:r>
        </w:sdtContent>
      </w:sdt>
      <w:r>
        <w:t xml:space="preserve">. This complexity introduces significant challenges in both system design and operational planning, thereby necessitating robust optimization strategies that can effectively </w:t>
      </w:r>
      <w:r w:rsidR="00B42602">
        <w:t>minimize</w:t>
      </w:r>
      <w:r w:rsidR="005F245D">
        <w:t xml:space="preserve"> the levelized cost of the product.</w:t>
      </w:r>
    </w:p>
    <w:p w14:paraId="660824D2" w14:textId="77777777" w:rsidR="008D5CCC" w:rsidRDefault="008D5CCC" w:rsidP="008D5CCC"/>
    <w:p w14:paraId="5E8EC1F4" w14:textId="49A87DC4"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D81DCB" w:rsidRPr="00D81DCB">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
          <w:id w:val="-935977663"/>
          <w:placeholder>
            <w:docPart w:val="DefaultPlaceholder_-1854013440"/>
          </w:placeholder>
        </w:sdtPr>
        <w:sdtContent>
          <w:r w:rsidR="00D81DCB" w:rsidRPr="00D81DCB">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93EEC09"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D81DCB" w:rsidRPr="00D81DCB">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D81DCB" w:rsidRPr="00D81DCB">
            <w:rPr>
              <w:color w:val="000000"/>
            </w:rPr>
            <w:t>[7]</w:t>
          </w:r>
        </w:sdtContent>
      </w:sdt>
      <w:r>
        <w:t>.</w:t>
      </w:r>
    </w:p>
    <w:p w14:paraId="5CFBD3F3" w14:textId="77777777" w:rsidR="008D5CCC" w:rsidRDefault="008D5CCC" w:rsidP="008D5CCC"/>
    <w:p w14:paraId="51A26678" w14:textId="3EE1C4C8" w:rsidR="008D5CCC" w:rsidRDefault="008D5CCC" w:rsidP="008D5CCC">
      <w:r>
        <w:t>In summary, this thesis evaluates the techno-economic performance of a reinforcement learning–based approach against a conventional MILP-based framework for a hybrid biomass power-to-</w:t>
      </w:r>
      <w:r>
        <w:lastRenderedPageBreak/>
        <w:t xml:space="preserve">methanol plant located in South Africa. The analysis is performed across multiple </w:t>
      </w:r>
      <w:r w:rsidR="006973D0">
        <w:t xml:space="preserve">stages and </w:t>
      </w:r>
      <w:r>
        <w:t>case studies to capture a range of</w:t>
      </w:r>
      <w:r w:rsidR="005F245D">
        <w:t xml:space="preserve"> varying</w:t>
      </w:r>
      <w:r>
        <w:t xml:space="preserve"> operating conditions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40581630"/>
      <w:r>
        <w:t>Introduction t</w:t>
      </w:r>
      <w:r w:rsidR="0058605B">
        <w:t>o Company</w:t>
      </w:r>
      <w:bookmarkEnd w:id="3"/>
    </w:p>
    <w:p w14:paraId="599A3F48" w14:textId="5FF9B3D5"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r w:rsidR="005F245D">
        <w:t xml:space="preserve"> </w:t>
      </w:r>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40581631"/>
      <w:commentRangeStart w:id="5"/>
      <w:r>
        <w:t>Objective</w:t>
      </w:r>
      <w:bookmarkEnd w:id="4"/>
      <w:commentRangeEnd w:id="5"/>
      <w:r w:rsidR="008B0A37">
        <w:rPr>
          <w:rStyle w:val="CommentReference"/>
          <w:sz w:val="24"/>
          <w:szCs w:val="28"/>
        </w:rPr>
        <w:commentReference w:id="5"/>
      </w:r>
    </w:p>
    <w:p w14:paraId="089FA75D" w14:textId="74B0B0E8" w:rsidR="00416985" w:rsidRDefault="00416985" w:rsidP="00416985">
      <w:r>
        <w:t xml:space="preserve">This thesis aims to systematically evaluate and compare two optimization frameworks </w:t>
      </w:r>
      <w:r w:rsidR="00B42602">
        <w:t>through multi-stage comparative analysis</w:t>
      </w:r>
      <w:r>
        <w:t xml:space="preserve">. The </w:t>
      </w:r>
      <w:r w:rsidR="00B42602">
        <w:t>study</w:t>
      </w:r>
      <w:r>
        <w:t xml:space="preserve"> focuses on assessing their ability to represent and optimize complex </w:t>
      </w:r>
      <w:r w:rsidR="004D61FB">
        <w:t>hybrid Biomass Power-to-Methanol (BPtMeOH)</w:t>
      </w:r>
      <w:r>
        <w:t>, with particular attention to differences in system configuration</w:t>
      </w:r>
      <w:r w:rsidR="004D61FB">
        <w:t>, operational dispatch,</w:t>
      </w:r>
      <w:r>
        <w:t xml:space="preserve"> and performance outcomes.</w:t>
      </w:r>
    </w:p>
    <w:p w14:paraId="13F11760" w14:textId="77777777" w:rsidR="008B0A37" w:rsidRDefault="008B0A37" w:rsidP="00416985"/>
    <w:p w14:paraId="62DCC6BD" w14:textId="72C6B262" w:rsidR="006C55E3" w:rsidRDefault="008B0A37" w:rsidP="00416985">
      <w:r>
        <w:t>Building on this motivation, this thesis adopts a two-</w:t>
      </w:r>
      <w:r w:rsidR="00B42602">
        <w:t>phase</w:t>
      </w:r>
      <w:r>
        <w:t xml:space="preserve"> methodological framework to systematically compare different levels of modeling fidelity and optimization approaches. In the first </w:t>
      </w:r>
      <w:r w:rsidR="00B42602">
        <w:t>phase</w:t>
      </w:r>
      <w:r>
        <w:t xml:space="preserve">, a comparison is conducted between a </w:t>
      </w:r>
      <w:r w:rsidR="00CD1738">
        <w:t>co-optimization of operational dispatch and system sizing with</w:t>
      </w:r>
      <w:r w:rsidR="00B42602">
        <w:t xml:space="preserve"> </w:t>
      </w:r>
      <w:r>
        <w:t>LP formulation</w:t>
      </w:r>
      <w:r w:rsidR="00B42602">
        <w:t xml:space="preserve"> (no-binary integers)</w:t>
      </w:r>
      <w:r>
        <w:t xml:space="preserve"> and a decoupled framework in which system design </w:t>
      </w:r>
      <w:r w:rsidR="00CD1738">
        <w:t xml:space="preserve">sizing </w:t>
      </w:r>
      <w:r>
        <w:t xml:space="preserve">and </w:t>
      </w:r>
      <w:r w:rsidR="00CD1738">
        <w:t>operational dispatch</w:t>
      </w:r>
      <w:r>
        <w:t xml:space="preserve"> are optimized separately</w:t>
      </w:r>
      <w:r w:rsidR="00CD1738">
        <w:t xml:space="preserve"> by coupling LP and Bayesian optimization</w:t>
      </w:r>
      <w:r>
        <w:t xml:space="preserve">. This </w:t>
      </w:r>
      <w:r w:rsidR="006C55E3">
        <w:t>phase</w:t>
      </w:r>
      <w:r>
        <w:t xml:space="preserve"> aims to assess the impact of incorporating nonlinear</w:t>
      </w:r>
      <w:r w:rsidR="006349A2">
        <w:t xml:space="preserve"> Capital </w:t>
      </w:r>
      <w:r w:rsidR="006349A2">
        <w:lastRenderedPageBreak/>
        <w:t xml:space="preserve">Expenditure </w:t>
      </w:r>
      <w:r>
        <w:t xml:space="preserve"> </w:t>
      </w:r>
      <w:r w:rsidR="006349A2">
        <w:t>(</w:t>
      </w:r>
      <w:r>
        <w:t>CAPEX</w:t>
      </w:r>
      <w:r w:rsidR="006349A2">
        <w:t xml:space="preserve">) </w:t>
      </w:r>
      <w:r>
        <w:t xml:space="preserve"> assumptions </w:t>
      </w:r>
      <w:r w:rsidR="006C55E3">
        <w:t xml:space="preserve">and non-linear objective variable in terms of levelized cost of the product </w:t>
      </w:r>
      <w:r>
        <w:t xml:space="preserve">in the design optimization. </w:t>
      </w:r>
    </w:p>
    <w:p w14:paraId="6D61BDB6" w14:textId="77777777" w:rsidR="006C55E3" w:rsidRDefault="006C55E3" w:rsidP="00416985"/>
    <w:p w14:paraId="495B9148" w14:textId="42F45D51" w:rsidR="008B0A37" w:rsidRDefault="008B0A37" w:rsidP="00416985">
      <w:r>
        <w:t xml:space="preserve">In the second </w:t>
      </w:r>
      <w:r w:rsidR="006C55E3">
        <w:t>phase</w:t>
      </w:r>
      <w:r>
        <w:t xml:space="preserve">, </w:t>
      </w:r>
      <w:r w:rsidR="006C55E3">
        <w:t xml:space="preserve">a selected fixed system layout that incorporates all variable components are </w:t>
      </w:r>
      <w:r>
        <w:t>used as an input for operational optimization, where both</w:t>
      </w:r>
      <w:r w:rsidR="006C55E3">
        <w:t xml:space="preserve"> </w:t>
      </w:r>
      <w:r>
        <w:t xml:space="preserve">LP and RL-based approaches are applied in the dispatch optimization. </w:t>
      </w:r>
      <w:r w:rsidR="006C55E3">
        <w:t>Two stage analysis have been applied in this second phase. First, both LP and RL are deployed on an identical</w:t>
      </w:r>
      <w:r w:rsidR="00CD1738">
        <w:t xml:space="preserve"> reconstructed</w:t>
      </w:r>
      <w:r w:rsidR="006C55E3">
        <w:t xml:space="preserve"> LP-derived linear system on a step-function based Gymnasium environment</w:t>
      </w:r>
      <w:r w:rsidR="00CD1738">
        <w:t xml:space="preserve"> where the LP-derived Ideal Controller (IC) will be established</w:t>
      </w:r>
      <w:r w:rsidR="006C55E3">
        <w:t xml:space="preserve">. In the second stage, high fidelity modelling of electrolyzer and hydrogen storage are integrated into the system to study the impact of higher fidelity modelling on the two optimization approaches. </w:t>
      </w:r>
      <w:r>
        <w:t>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24EBAE64" w14:textId="3177D13A" w:rsidR="00416985" w:rsidRDefault="004D61FB" w:rsidP="00416985">
      <w:r>
        <w:t xml:space="preserve">The results of the different optimization approaches </w:t>
      </w:r>
      <w:r w:rsidR="00416985">
        <w:t xml:space="preserve">are examined in terms of key techno-economic indicators, including CAPEX, </w:t>
      </w:r>
      <w:r w:rsidR="006349A2">
        <w:t>O</w:t>
      </w:r>
      <w:r w:rsidR="00416985">
        <w:t xml:space="preserve">perational </w:t>
      </w:r>
      <w:r w:rsidR="006349A2">
        <w:t>E</w:t>
      </w:r>
      <w:r w:rsidR="00416985">
        <w:t>xpenditure (OPEX),</w:t>
      </w:r>
      <w:r w:rsidR="00EC2F0E">
        <w:t xml:space="preserve"> clipped energy, amount of methanol produced</w:t>
      </w:r>
      <w:r w:rsidR="00416985">
        <w:t xml:space="preserve"> and levelized cost of methanol (LCOM)</w:t>
      </w:r>
      <w:r w:rsidR="00B618F7">
        <w:t>.</w:t>
      </w:r>
      <w:r>
        <w:t xml:space="preserve"> </w:t>
      </w:r>
      <w:r w:rsidR="00416985">
        <w:t>Based on the simulation results, the thesis further aims to identify and explain the underlying reasons for any observed discrepancies</w:t>
      </w:r>
      <w:r>
        <w:t xml:space="preserve"> </w:t>
      </w:r>
      <w:r w:rsidR="00416985">
        <w:t xml:space="preserve">between the two frameworks. This comparative analysis supports a final assessment </w:t>
      </w:r>
      <w:r>
        <w:t>of whether</w:t>
      </w:r>
      <w:r w:rsidR="00416985">
        <w:t xml:space="preserve"> one framework demonstrates superior performance or whether its suitability is dependent on specific system configurations and operating conditions.</w:t>
      </w:r>
    </w:p>
    <w:p w14:paraId="3C38E136" w14:textId="77777777" w:rsidR="00416985" w:rsidRDefault="00416985" w:rsidP="00416985"/>
    <w:p w14:paraId="0394E31E" w14:textId="2DD5F4F4" w:rsidR="00416985" w:rsidRPr="00416985" w:rsidRDefault="00416985" w:rsidP="00416985">
      <w:r>
        <w:t xml:space="preserve">The expected contribution of this work is to enable the selection of an appropriate optimization framework for hybrid methanol synthesis plants, while also providing a structured approach for framework selection in other industrial energy systems. </w:t>
      </w:r>
      <w:r w:rsidR="004D61FB">
        <w:t>Moreover, this study provides an added novelty in the hybrid BPtMeOH literature where an intensive comparison between the two optimization methodologies have not yet been introduced.  In addition</w:t>
      </w:r>
      <w:r>
        <w:t>, the findings aim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40581632"/>
      <w:r>
        <w:lastRenderedPageBreak/>
        <w:t>Thesis Configuration</w:t>
      </w:r>
      <w:bookmarkEnd w:id="6"/>
    </w:p>
    <w:p w14:paraId="266D4573" w14:textId="30E38DBD" w:rsidR="00EC2F0E" w:rsidRDefault="00CD1738" w:rsidP="00EC2F0E">
      <w:r>
        <w:t>The structure of this study</w:t>
      </w:r>
      <w:r w:rsidR="00EC2F0E">
        <w:t xml:space="preserve"> provide</w:t>
      </w:r>
      <w:r>
        <w:t>s</w:t>
      </w:r>
      <w:r w:rsidR="00EC2F0E">
        <w:t xml:space="preserve"> a systematic and transparent comparison of the selected optimization frameworks. Chapter 2 reviews the state-of-the-art literature on the application of</w:t>
      </w:r>
      <w:r>
        <w:t xml:space="preserve"> MILP, </w:t>
      </w:r>
      <w:r w:rsidR="00EC2F0E">
        <w:t>RL</w:t>
      </w:r>
      <w:r>
        <w:t xml:space="preserve">, and </w:t>
      </w:r>
      <w:r w:rsidR="006973D0">
        <w:t>other established optimization approaches</w:t>
      </w:r>
      <w:r w:rsidR="00EC2F0E">
        <w:t xml:space="preserve">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2CB06373" w:rsidR="00EC2F0E" w:rsidRDefault="00EC2F0E" w:rsidP="00EC2F0E">
      <w:r>
        <w:t xml:space="preserve">Chapter 4 presents and discusses the results of this multi-stage comparison. It analyzes the performance of each framework across different </w:t>
      </w:r>
      <w:r w:rsidR="006973D0">
        <w:t xml:space="preserve">stages and </w:t>
      </w:r>
      <w:r>
        <w:t xml:space="preserve">case studies, </w:t>
      </w:r>
      <w:r w:rsidR="006973D0">
        <w:t xml:space="preserve">assessing </w:t>
      </w:r>
      <w:r>
        <w:t>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40581633"/>
      <w:r>
        <w:lastRenderedPageBreak/>
        <w:t>Literature Review</w:t>
      </w:r>
      <w:bookmarkEnd w:id="7"/>
    </w:p>
    <w:p w14:paraId="47790120" w14:textId="67326782" w:rsidR="000C03C6" w:rsidRDefault="00CB68F4" w:rsidP="00C47EA7">
      <w:pPr>
        <w:pStyle w:val="Heading2"/>
      </w:pPr>
      <w:bookmarkStart w:id="8" w:name="_Toc240581634"/>
      <w:r>
        <w:t>Hybrid Biomass Power-to-Methanol System</w:t>
      </w:r>
      <w:bookmarkEnd w:id="8"/>
    </w:p>
    <w:p w14:paraId="79191238" w14:textId="40004548"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rsidR="00707771" w:rsidRPr="00707771">
        <w:t>Gasification is a widely established thermochemical process used to convert solid biomass into syngas</w:t>
      </w:r>
      <w:r>
        <w:t>.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D81DCB" w:rsidRPr="00D81DCB">
            <w:rPr>
              <w:color w:val="000000"/>
            </w:rPr>
            <w:t>[8]</w:t>
          </w:r>
        </w:sdtContent>
      </w:sdt>
      <w:r>
        <w:t xml:space="preserve">. </w:t>
      </w:r>
    </w:p>
    <w:p w14:paraId="68F0FA01" w14:textId="77777777" w:rsidR="00323D62" w:rsidRDefault="00323D62" w:rsidP="00D24498"/>
    <w:p w14:paraId="0D24DBC8" w14:textId="3731ACE0" w:rsidR="003C5848" w:rsidRDefault="003C5848" w:rsidP="00BD1CAF">
      <w:pPr>
        <w:pStyle w:val="Caption"/>
        <w:keepNext/>
        <w:jc w:val="center"/>
      </w:pPr>
      <w:r>
        <w:t xml:space="preserve">Table </w:t>
      </w:r>
      <w:fldSimple w:instr=" SEQ Table \* ARABIC ">
        <w:r w:rsidR="00E16C14">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701"/>
        <w:gridCol w:w="3131"/>
        <w:gridCol w:w="3211"/>
        <w:gridCol w:w="1331"/>
      </w:tblGrid>
      <w:tr w:rsidR="003C5848" w:rsidRPr="003C5848" w14:paraId="13D04FF6" w14:textId="650EC87D" w:rsidTr="00323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661A0FA" w14:textId="79A549F5" w:rsidR="003C5848" w:rsidRPr="003C5848" w:rsidRDefault="003C5848" w:rsidP="003C5848">
            <w:r w:rsidRPr="003C5848">
              <w:t>Metric</w:t>
            </w:r>
          </w:p>
        </w:tc>
        <w:tc>
          <w:tcPr>
            <w:tcW w:w="3131" w:type="dxa"/>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1331"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99851A1" w14:textId="77777777" w:rsidR="003C5848" w:rsidRPr="003C5848" w:rsidRDefault="003C5848" w:rsidP="003C5848">
            <w:r w:rsidRPr="003C5848">
              <w:t>Primary Conversion Mechanism</w:t>
            </w:r>
          </w:p>
        </w:tc>
        <w:tc>
          <w:tcPr>
            <w:tcW w:w="3131" w:type="dxa"/>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1331" w:type="dxa"/>
              </w:tcPr>
              <w:p w14:paraId="3184C823" w14:textId="129A9266" w:rsidR="003C5848" w:rsidRPr="003C5848" w:rsidRDefault="00D81DCB" w:rsidP="003C5848">
                <w:pPr>
                  <w:cnfStyle w:val="000000100000" w:firstRow="0" w:lastRow="0" w:firstColumn="0" w:lastColumn="0" w:oddVBand="0" w:evenVBand="0" w:oddHBand="1" w:evenHBand="0" w:firstRowFirstColumn="0" w:firstRowLastColumn="0" w:lastRowFirstColumn="0" w:lastRowLastColumn="0"/>
                </w:pPr>
                <w:r w:rsidRPr="00D81DCB">
                  <w:rPr>
                    <w:color w:val="000000"/>
                  </w:rPr>
                  <w:t>[9]</w:t>
                </w:r>
              </w:p>
            </w:tc>
          </w:sdtContent>
        </w:sdt>
      </w:tr>
      <w:tr w:rsidR="003C5848" w:rsidRPr="003C5848" w14:paraId="07A1B00E" w14:textId="4DFEB8C3"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538A65F0" w14:textId="77777777" w:rsidR="003C5848" w:rsidRPr="003C5848" w:rsidRDefault="003C5848" w:rsidP="003C5848">
            <w:r w:rsidRPr="003C5848">
              <w:t>Intermediate Stream</w:t>
            </w:r>
          </w:p>
        </w:tc>
        <w:tc>
          <w:tcPr>
            <w:tcW w:w="3131" w:type="dxa"/>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1331" w:type="dxa"/>
              </w:tcPr>
              <w:p w14:paraId="4002E6B5" w14:textId="3C13CAFF" w:rsidR="003C5848" w:rsidRPr="003C5848" w:rsidRDefault="00D81DCB" w:rsidP="003C5848">
                <w:pPr>
                  <w:cnfStyle w:val="000000000000" w:firstRow="0" w:lastRow="0" w:firstColumn="0" w:lastColumn="0" w:oddVBand="0" w:evenVBand="0" w:oddHBand="0" w:evenHBand="0" w:firstRowFirstColumn="0" w:firstRowLastColumn="0" w:lastRowFirstColumn="0" w:lastRowLastColumn="0"/>
                </w:pPr>
                <w:r w:rsidRPr="00D81DCB">
                  <w:rPr>
                    <w:color w:val="000000"/>
                  </w:rPr>
                  <w:t>[9], [10]</w:t>
                </w:r>
              </w:p>
            </w:tc>
          </w:sdtContent>
        </w:sdt>
      </w:tr>
      <w:tr w:rsidR="003C5848" w:rsidRPr="003C5848" w14:paraId="1D597351" w14:textId="4A598DBD"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60EBB9F0" w14:textId="77777777" w:rsidR="003C5848" w:rsidRPr="003C5848" w:rsidRDefault="003C5848" w:rsidP="003C5848">
            <w:r w:rsidRPr="003C5848">
              <w:t>Feedstock Flexibility</w:t>
            </w:r>
          </w:p>
        </w:tc>
        <w:tc>
          <w:tcPr>
            <w:tcW w:w="3131" w:type="dxa"/>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w:t>
            </w:r>
            <w:r w:rsidRPr="003C5848">
              <w:lastRenderedPageBreak/>
              <w:t>solid waste, agricultural 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 xml:space="preserve">Low-moisture solid biomass (e.g., forestry residues, lignocellulosic crop waste, </w:t>
            </w:r>
            <w:r w:rsidRPr="003C5848">
              <w:lastRenderedPageBreak/>
              <w:t>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1331" w:type="dxa"/>
              </w:tcPr>
              <w:p w14:paraId="689F5949" w14:textId="4BD501D1" w:rsidR="003C5848" w:rsidRPr="003C5848" w:rsidRDefault="00D81DCB" w:rsidP="003C5848">
                <w:pPr>
                  <w:cnfStyle w:val="000000100000" w:firstRow="0" w:lastRow="0" w:firstColumn="0" w:lastColumn="0" w:oddVBand="0" w:evenVBand="0" w:oddHBand="1" w:evenHBand="0" w:firstRowFirstColumn="0" w:firstRowLastColumn="0" w:lastRowFirstColumn="0" w:lastRowLastColumn="0"/>
                </w:pPr>
                <w:r w:rsidRPr="00D81DCB">
                  <w:rPr>
                    <w:color w:val="000000"/>
                  </w:rPr>
                  <w:t>[9]</w:t>
                </w:r>
              </w:p>
            </w:tc>
          </w:sdtContent>
        </w:sdt>
      </w:tr>
      <w:tr w:rsidR="003C5848" w:rsidRPr="003C5848" w14:paraId="215270E9" w14:textId="44312641"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0BA9BE59" w14:textId="77777777" w:rsidR="003C5848" w:rsidRPr="003C5848" w:rsidRDefault="003C5848" w:rsidP="003C5848">
            <w:r w:rsidRPr="003C5848">
              <w:t>Core Process Bottleneck</w:t>
            </w:r>
          </w:p>
        </w:tc>
        <w:tc>
          <w:tcPr>
            <w:tcW w:w="3131" w:type="dxa"/>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1331" w:type="dxa"/>
              </w:tcPr>
              <w:p w14:paraId="2C955232" w14:textId="319A7748" w:rsidR="003C5848" w:rsidRPr="003C5848" w:rsidRDefault="00D81DCB" w:rsidP="003C5848">
                <w:pPr>
                  <w:cnfStyle w:val="000000000000" w:firstRow="0" w:lastRow="0" w:firstColumn="0" w:lastColumn="0" w:oddVBand="0" w:evenVBand="0" w:oddHBand="0" w:evenHBand="0" w:firstRowFirstColumn="0" w:firstRowLastColumn="0" w:lastRowFirstColumn="0" w:lastRowLastColumn="0"/>
                </w:pPr>
                <w:r w:rsidRPr="00D81DCB">
                  <w:rPr>
                    <w:color w:val="000000"/>
                  </w:rPr>
                  <w:t>[9], [11]</w:t>
                </w:r>
              </w:p>
            </w:tc>
          </w:sdtContent>
        </w:sdt>
      </w:tr>
      <w:tr w:rsidR="003C5848" w:rsidRPr="003C5848" w14:paraId="0E9AC5EF" w14:textId="777F260C" w:rsidTr="00323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2C2700F" w14:textId="77777777" w:rsidR="003C5848" w:rsidRPr="003C5848" w:rsidRDefault="003C5848" w:rsidP="003C5848">
            <w:r w:rsidRPr="003C5848">
              <w:t>Techno-Economic Profile</w:t>
            </w:r>
          </w:p>
        </w:tc>
        <w:tc>
          <w:tcPr>
            <w:tcW w:w="3131" w:type="dxa"/>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1331" w:type="dxa"/>
              </w:tcPr>
              <w:p w14:paraId="63E38B0D" w14:textId="4F2D40E9" w:rsidR="003C5848" w:rsidRPr="003C5848" w:rsidRDefault="00D81DCB" w:rsidP="003C5848">
                <w:pPr>
                  <w:cnfStyle w:val="000000100000" w:firstRow="0" w:lastRow="0" w:firstColumn="0" w:lastColumn="0" w:oddVBand="0" w:evenVBand="0" w:oddHBand="1" w:evenHBand="0" w:firstRowFirstColumn="0" w:firstRowLastColumn="0" w:lastRowFirstColumn="0" w:lastRowLastColumn="0"/>
                </w:pPr>
                <w:r w:rsidRPr="00D81DCB">
                  <w:rPr>
                    <w:color w:val="000000"/>
                  </w:rPr>
                  <w:t>[10]</w:t>
                </w:r>
              </w:p>
            </w:tc>
          </w:sdtContent>
        </w:sdt>
      </w:tr>
      <w:tr w:rsidR="003C5848" w:rsidRPr="003C5848" w14:paraId="6238086D" w14:textId="2B5A52C2" w:rsidTr="00323D62">
        <w:tc>
          <w:tcPr>
            <w:cnfStyle w:val="001000000000" w:firstRow="0" w:lastRow="0" w:firstColumn="1" w:lastColumn="0" w:oddVBand="0" w:evenVBand="0" w:oddHBand="0" w:evenHBand="0" w:firstRowFirstColumn="0" w:firstRowLastColumn="0" w:lastRowFirstColumn="0" w:lastRowLastColumn="0"/>
            <w:tcW w:w="1701" w:type="dxa"/>
            <w:hideMark/>
          </w:tcPr>
          <w:p w14:paraId="62A81333" w14:textId="77777777" w:rsidR="003C5848" w:rsidRPr="003C5848" w:rsidRDefault="003C5848" w:rsidP="003C5848">
            <w:r w:rsidRPr="003C5848">
              <w:t>Lifecycle GHG Abatement</w:t>
            </w:r>
          </w:p>
        </w:tc>
        <w:tc>
          <w:tcPr>
            <w:tcW w:w="3131" w:type="dxa"/>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1331" w:type="dxa"/>
              </w:tcPr>
              <w:p w14:paraId="43259892" w14:textId="6044EBA8" w:rsidR="003C5848" w:rsidRPr="003C5848" w:rsidRDefault="00D81DCB" w:rsidP="003C5848">
                <w:pPr>
                  <w:cnfStyle w:val="000000000000" w:firstRow="0" w:lastRow="0" w:firstColumn="0" w:lastColumn="0" w:oddVBand="0" w:evenVBand="0" w:oddHBand="0" w:evenHBand="0" w:firstRowFirstColumn="0" w:firstRowLastColumn="0" w:lastRowFirstColumn="0" w:lastRowLastColumn="0"/>
                </w:pPr>
                <w:r w:rsidRPr="00D81DCB">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03439CE9" w14:textId="77777777" w:rsidR="00323D62" w:rsidRDefault="00323D62" w:rsidP="00D24498"/>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60795340" w:rsidR="00B932AB" w:rsidRDefault="00B932AB" w:rsidP="00B932AB">
      <w:pPr>
        <w:pStyle w:val="Caption"/>
        <w:jc w:val="center"/>
        <w:rPr>
          <w:noProof/>
        </w:rPr>
      </w:pPr>
      <w:r>
        <w:t xml:space="preserve">Equation </w:t>
      </w:r>
      <w:fldSimple w:instr=" SEQ Equation \* ARABIC ">
        <w:r w:rsidR="00E16C14">
          <w:rPr>
            <w:noProof/>
          </w:rPr>
          <w:t>1</w:t>
        </w:r>
      </w:fldSimple>
      <w:r w:rsidR="00B50316">
        <w:rPr>
          <w:noProof/>
        </w:rPr>
        <w:t xml:space="preserve"> </w:t>
      </w:r>
    </w:p>
    <w:p w14:paraId="690DF036" w14:textId="77777777" w:rsidR="00323D62" w:rsidRPr="00323D62" w:rsidRDefault="00323D62" w:rsidP="00323D62"/>
    <w:p w14:paraId="72073163" w14:textId="735C6F1E"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r w:rsidR="00707771">
        <w:t xml:space="preserve"> </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D81DCB" w:rsidRPr="00D81DCB">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w:t>
      </w:r>
      <w:r>
        <w:lastRenderedPageBreak/>
        <w:t>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D81DCB" w:rsidRPr="00D81DCB">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6DCE68C4" w14:textId="77777777" w:rsidR="00323D62" w:rsidRDefault="00323D62" w:rsidP="00D24498"/>
    <w:p w14:paraId="29BD5B2A" w14:textId="1E05FB76" w:rsidR="00C07FC2" w:rsidRDefault="00C07FC2" w:rsidP="00C07FC2">
      <w:pPr>
        <w:pStyle w:val="Caption"/>
        <w:keepNext/>
        <w:jc w:val="center"/>
      </w:pPr>
      <w:r>
        <w:t xml:space="preserve">Table </w:t>
      </w:r>
      <w:fldSimple w:instr=" SEQ Table \* ARABIC ">
        <w:r w:rsidR="00E16C14">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D81DCB" w:rsidRPr="00D81DCB">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3912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0287DE77" w14:textId="77777777" w:rsidR="00C07FC2" w:rsidRPr="00C07FC2" w:rsidRDefault="00C07FC2" w:rsidP="00391269">
            <w:pPr>
              <w:jc w:val="left"/>
            </w:pPr>
            <w:r w:rsidRPr="00C07FC2">
              <w:t>Parameter</w:t>
            </w:r>
          </w:p>
        </w:tc>
        <w:tc>
          <w:tcPr>
            <w:tcW w:w="2287" w:type="dxa"/>
            <w:hideMark/>
          </w:tcPr>
          <w:p w14:paraId="316E2EA2"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391269">
            <w:pPr>
              <w:jc w:val="left"/>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6EF1E824" w14:textId="4A3815E5" w:rsidR="00C07FC2" w:rsidRPr="00C07FC2" w:rsidRDefault="00C07FC2" w:rsidP="00391269">
            <w:pPr>
              <w:jc w:val="left"/>
            </w:pPr>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2287" w:type="dxa"/>
            <w:hideMark/>
          </w:tcPr>
          <w:p w14:paraId="5163942E" w14:textId="2EFABE2F"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7832A0F0" w14:textId="77777777" w:rsidR="00C07FC2" w:rsidRPr="00C07FC2" w:rsidRDefault="00C07FC2" w:rsidP="00391269">
            <w:pPr>
              <w:jc w:val="left"/>
            </w:pPr>
            <w:r w:rsidRPr="00C07FC2">
              <w:t>Operating Pressure (</w:t>
            </w:r>
            <m:oMath>
              <m:r>
                <m:rPr>
                  <m:nor/>
                </m:rPr>
                <m:t>bar</m:t>
              </m:r>
            </m:oMath>
            <w:r w:rsidRPr="00C07FC2">
              <w:t>)</w:t>
            </w:r>
          </w:p>
        </w:tc>
        <w:tc>
          <w:tcPr>
            <w:tcW w:w="2287" w:type="dxa"/>
            <w:hideMark/>
          </w:tcPr>
          <w:p w14:paraId="495501CF" w14:textId="35CFB341" w:rsidR="00C07FC2" w:rsidRPr="00C07FC2" w:rsidRDefault="00C07FC2" w:rsidP="00391269">
            <w:pPr>
              <w:jc w:val="left"/>
              <w:cnfStyle w:val="000000000000" w:firstRow="0" w:lastRow="0" w:firstColumn="0" w:lastColumn="0" w:oddVBand="0" w:evenVBand="0" w:oddHBand="0" w:evenHBand="0" w:firstRowFirstColumn="0" w:firstRowLastColumn="0" w:lastRowFirstColumn="0" w:lastRowLastColumn="0"/>
            </w:pPr>
            <w:r w:rsidRPr="00391269">
              <w:t>&lt;30 bar</w:t>
            </w:r>
          </w:p>
        </w:tc>
        <w:tc>
          <w:tcPr>
            <w:tcW w:w="0" w:type="auto"/>
            <w:hideMark/>
          </w:tcPr>
          <w:p w14:paraId="5D334E52" w14:textId="6E59D7F1"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30-80</m:t>
                </m:r>
                <m:r>
                  <m:rPr>
                    <m:nor/>
                  </m:rPr>
                  <m:t> bar</m:t>
                </m:r>
              </m:oMath>
            </m:oMathPara>
          </w:p>
        </w:tc>
        <w:tc>
          <w:tcPr>
            <w:tcW w:w="0" w:type="auto"/>
            <w:hideMark/>
          </w:tcPr>
          <w:p w14:paraId="14507DC1" w14:textId="27B0D492"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&lt;30</m:t>
                </m:r>
                <m:r>
                  <m:rPr>
                    <m:nor/>
                  </m:rPr>
                  <m:t> bar</m:t>
                </m:r>
              </m:oMath>
            </m:oMathPara>
          </w:p>
        </w:tc>
      </w:tr>
      <w:tr w:rsidR="00C07FC2" w:rsidRPr="00C07FC2" w14:paraId="3DFF8A1A"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2025A770" w14:textId="72D9D0E1" w:rsidR="00C07FC2" w:rsidRPr="00C07FC2" w:rsidRDefault="00C07FC2" w:rsidP="00391269">
            <w:pPr>
              <w:jc w:val="left"/>
            </w:pPr>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2287" w:type="dxa"/>
            <w:hideMark/>
          </w:tcPr>
          <w:p w14:paraId="5F952AE8" w14:textId="15E7BA4D"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4.5-5.5</m:t>
                </m:r>
              </m:oMath>
            </m:oMathPara>
          </w:p>
        </w:tc>
        <w:tc>
          <w:tcPr>
            <w:tcW w:w="0" w:type="auto"/>
            <w:hideMark/>
          </w:tcPr>
          <w:p w14:paraId="789C0176" w14:textId="1A375533"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4.2-5.5</m:t>
                </m:r>
              </m:oMath>
            </m:oMathPara>
          </w:p>
        </w:tc>
        <w:tc>
          <w:tcPr>
            <w:tcW w:w="0" w:type="auto"/>
            <w:hideMark/>
          </w:tcPr>
          <w:p w14:paraId="13F0FD63" w14:textId="5468425B" w:rsidR="00C07FC2" w:rsidRPr="00391269" w:rsidRDefault="00C07FC2" w:rsidP="00391269">
            <w:pPr>
              <w:jc w:val="left"/>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3.2-3.8</m:t>
                </m:r>
              </m:oMath>
            </m:oMathPara>
          </w:p>
        </w:tc>
      </w:tr>
      <w:tr w:rsidR="00C07FC2" w:rsidRPr="00C07FC2" w14:paraId="0231FB7F"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0F61D347" w14:textId="7EFD122F" w:rsidR="00C07FC2" w:rsidRPr="00C07FC2" w:rsidRDefault="00C07FC2" w:rsidP="00391269">
            <w:pPr>
              <w:jc w:val="left"/>
            </w:pPr>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2287" w:type="dxa"/>
            <w:hideMark/>
          </w:tcPr>
          <w:p w14:paraId="36F2F760" w14:textId="6315C117"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10%-20%</m:t>
                </m:r>
              </m:oMath>
            </m:oMathPara>
          </w:p>
        </w:tc>
        <w:tc>
          <w:tcPr>
            <w:tcW w:w="0" w:type="auto"/>
            <w:hideMark/>
          </w:tcPr>
          <w:p w14:paraId="2208FAA3" w14:textId="3627115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0%-10%</m:t>
                </m:r>
              </m:oMath>
            </m:oMathPara>
          </w:p>
        </w:tc>
        <w:tc>
          <w:tcPr>
            <w:tcW w:w="0" w:type="auto"/>
            <w:hideMark/>
          </w:tcPr>
          <w:p w14:paraId="4D84141C" w14:textId="5CB1CF0D"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20%-30%</m:t>
                </m:r>
              </m:oMath>
            </m:oMathPara>
          </w:p>
        </w:tc>
      </w:tr>
      <w:tr w:rsidR="00C07FC2" w:rsidRPr="00C07FC2" w14:paraId="4901A7C1"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289DEC6" w14:textId="6C3835C3" w:rsidR="00C07FC2" w:rsidRPr="00C07FC2" w:rsidRDefault="00C07FC2" w:rsidP="00391269">
            <w:pPr>
              <w:jc w:val="left"/>
            </w:pPr>
            <w:r w:rsidRPr="00C07FC2">
              <w:t>Dynamic Response</w:t>
            </w:r>
          </w:p>
        </w:tc>
        <w:tc>
          <w:tcPr>
            <w:tcW w:w="2287" w:type="dxa"/>
            <w:hideMark/>
          </w:tcPr>
          <w:p w14:paraId="0E342F25" w14:textId="63F7796E"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391269">
        <w:tc>
          <w:tcPr>
            <w:cnfStyle w:val="001000000000" w:firstRow="0" w:lastRow="0" w:firstColumn="1" w:lastColumn="0" w:oddVBand="0" w:evenVBand="0" w:oddHBand="0" w:evenHBand="0" w:firstRowFirstColumn="0" w:firstRowLastColumn="0" w:lastRowFirstColumn="0" w:lastRowLastColumn="0"/>
            <w:tcW w:w="2593" w:type="dxa"/>
            <w:hideMark/>
          </w:tcPr>
          <w:p w14:paraId="5F8D69A5" w14:textId="2648526C" w:rsidR="00C07FC2" w:rsidRPr="00C07FC2" w:rsidRDefault="00000000" w:rsidP="00391269">
            <w:pPr>
              <w:jc w:val="left"/>
            </w:pPr>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2287" w:type="dxa"/>
            <w:hideMark/>
          </w:tcPr>
          <w:p w14:paraId="4F1ACEE2" w14:textId="61677E10"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&gt;99.5%</m:t>
                </m:r>
              </m:oMath>
            </m:oMathPara>
          </w:p>
        </w:tc>
        <w:tc>
          <w:tcPr>
            <w:tcW w:w="0" w:type="auto"/>
            <w:hideMark/>
          </w:tcPr>
          <w:p w14:paraId="527F9C2D" w14:textId="16FB6D39"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&gt;99.999%</m:t>
                </m:r>
              </m:oMath>
            </m:oMathPara>
          </w:p>
        </w:tc>
        <w:tc>
          <w:tcPr>
            <w:tcW w:w="0" w:type="auto"/>
            <w:hideMark/>
          </w:tcPr>
          <w:p w14:paraId="04974FA8" w14:textId="181769C8" w:rsidR="00C07FC2" w:rsidRPr="00391269" w:rsidRDefault="00C07FC2" w:rsidP="00391269">
            <w:pPr>
              <w:jc w:val="left"/>
              <w:cnfStyle w:val="000000000000" w:firstRow="0" w:lastRow="0" w:firstColumn="0" w:lastColumn="0" w:oddVBand="0" w:evenVBand="0" w:oddHBand="0" w:evenHBand="0" w:firstRowFirstColumn="0" w:firstRowLastColumn="0" w:lastRowFirstColumn="0" w:lastRowLastColumn="0"/>
            </w:pPr>
            <m:oMathPara>
              <m:oMathParaPr>
                <m:jc m:val="left"/>
              </m:oMathParaPr>
              <m:oMath>
                <m:r>
                  <w:rPr>
                    <w:rFonts w:ascii="Cambria Math" w:hAnsi="Cambria Math"/>
                  </w:rPr>
                  <m:t>&gt;99.9%</m:t>
                </m:r>
              </m:oMath>
            </m:oMathPara>
          </w:p>
        </w:tc>
      </w:tr>
      <w:tr w:rsidR="00C07FC2" w:rsidRPr="00C07FC2" w14:paraId="76AD4DBB" w14:textId="77777777" w:rsidTr="00391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3" w:type="dxa"/>
            <w:hideMark/>
          </w:tcPr>
          <w:p w14:paraId="50630157" w14:textId="77777777" w:rsidR="00C07FC2" w:rsidRPr="00C07FC2" w:rsidRDefault="00C07FC2" w:rsidP="00391269">
            <w:pPr>
              <w:jc w:val="left"/>
            </w:pPr>
            <w:r w:rsidRPr="00C07FC2">
              <w:t>Commercial Status / TRL</w:t>
            </w:r>
          </w:p>
        </w:tc>
        <w:tc>
          <w:tcPr>
            <w:tcW w:w="2287" w:type="dxa"/>
            <w:hideMark/>
          </w:tcPr>
          <w:p w14:paraId="01375222" w14:textId="3077EEAF"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391269">
            <w:pPr>
              <w:jc w:val="left"/>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7A756935" w14:textId="2E6F0DF4" w:rsidR="00B50316" w:rsidRDefault="00134F16" w:rsidP="00D24498">
      <w:r>
        <w:t xml:space="preserve">In hybrid </w:t>
      </w:r>
      <w:r w:rsidR="00391269">
        <w:t>BPtMeOH</w:t>
      </w:r>
      <w:r>
        <w:t xml:space="preserve">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D81DCB" w:rsidRPr="00D81DCB">
            <w:rPr>
              <w:color w:val="000000"/>
            </w:rPr>
            <w:t>[17]</w:t>
          </w:r>
        </w:sdtContent>
      </w:sdt>
      <w:r>
        <w:t>. Three repeating strategies are used in the literature for this specific goal:</w:t>
      </w:r>
    </w:p>
    <w:p w14:paraId="3EF65F27" w14:textId="77777777" w:rsidR="00323D62" w:rsidRDefault="00323D62"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39DC81F0" w14:textId="661DD547" w:rsidR="007F40C3" w:rsidRDefault="007F40C3" w:rsidP="00134F16">
      <w:pPr>
        <w:ind w:left="360"/>
      </w:pPr>
      <w:r w:rsidRPr="007F40C3">
        <w:t xml:space="preserve">Biogas goes through a reformer to produce a primary syngas containing </w:t>
      </w:r>
      <m:oMath>
        <m:r>
          <m:rPr>
            <m:nor/>
          </m:rPr>
          <m:t>CO</m:t>
        </m:r>
      </m:oMath>
      <w:r w:rsidRPr="007F40C3">
        <w:t xml:space="preserve">, </w:t>
      </w:r>
      <m:oMath>
        <m:sSub>
          <m:sSubPr>
            <m:ctrlPr>
              <w:rPr>
                <w:rFonts w:ascii="Cambria Math" w:hAnsi="Cambria Math"/>
              </w:rPr>
            </m:ctrlPr>
          </m:sSubPr>
          <m:e>
            <m:r>
              <m:rPr>
                <m:nor/>
              </m:rPr>
              <m:t>CO</m:t>
            </m:r>
          </m:e>
          <m:sub>
            <m:r>
              <w:rPr>
                <w:rFonts w:ascii="Cambria Math" w:hAnsi="Cambria Math"/>
              </w:rPr>
              <m:t>2</m:t>
            </m:r>
          </m:sub>
        </m:sSub>
      </m:oMath>
      <w:r w:rsidRPr="007F40C3">
        <w:t xml:space="preserve">, and </w:t>
      </w:r>
      <m:oMath>
        <m:sSub>
          <m:sSubPr>
            <m:ctrlPr>
              <w:rPr>
                <w:rFonts w:ascii="Cambria Math" w:hAnsi="Cambria Math"/>
              </w:rPr>
            </m:ctrlPr>
          </m:sSubPr>
          <m:e>
            <m:r>
              <m:rPr>
                <m:nor/>
              </m:rPr>
              <m:t>H</m:t>
            </m:r>
          </m:e>
          <m:sub>
            <m:r>
              <w:rPr>
                <w:rFonts w:ascii="Cambria Math" w:hAnsi="Cambria Math"/>
              </w:rPr>
              <m:t>2</m:t>
            </m:r>
          </m:sub>
        </m:sSub>
      </m:oMath>
      <w:r w:rsidRPr="007F40C3">
        <w:t xml:space="preserve">. The </w:t>
      </w:r>
      <w:r w:rsidRPr="007F40C3">
        <w:lastRenderedPageBreak/>
        <w:t>suitability of this mixture for downstream synthesis is evaluated by the stoichiometric number (</w:t>
      </w:r>
      <m:oMath>
        <m:r>
          <m:rPr>
            <m:nor/>
          </m:rPr>
          <m:t>SN</m:t>
        </m:r>
      </m:oMath>
      <w:r w:rsidRPr="007F40C3">
        <w:t>), defined as:</w:t>
      </w:r>
    </w:p>
    <w:p w14:paraId="095324FC" w14:textId="77777777" w:rsidR="00323D62" w:rsidRDefault="00323D62" w:rsidP="00134F16">
      <w:pPr>
        <w:ind w:left="360"/>
      </w:pPr>
    </w:p>
    <w:p w14:paraId="3E6D274E" w14:textId="30C1882D" w:rsidR="007F40C3" w:rsidRPr="007F40C3" w:rsidRDefault="006349A2" w:rsidP="007F40C3">
      <w:pPr>
        <w:keepNext/>
        <w:ind w:left="360"/>
      </w:pPr>
      <m:oMathPara>
        <m:oMathParaPr>
          <m:jc m:val="center"/>
        </m:oMathParaPr>
        <m:oMath>
          <m:r>
            <m:rPr>
              <m:nor/>
            </m:rPr>
            <m:t>SN</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H</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num>
            <m:den>
              <m:sSub>
                <m:sSubPr>
                  <m:ctrlPr>
                    <w:rPr>
                      <w:rFonts w:ascii="Cambria Math" w:hAnsi="Cambria Math"/>
                    </w:rPr>
                  </m:ctrlPr>
                </m:sSubPr>
                <m:e>
                  <m:r>
                    <w:rPr>
                      <w:rFonts w:ascii="Cambria Math" w:hAnsi="Cambria Math"/>
                    </w:rPr>
                    <m:t>y</m:t>
                  </m:r>
                </m:e>
                <m:sub>
                  <m:r>
                    <m:rPr>
                      <m:nor/>
                    </m:rPr>
                    <m:t>CO</m:t>
                  </m:r>
                </m:sub>
              </m:sSub>
              <m: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m:rPr>
                          <m:nor/>
                        </m:rPr>
                        <m:t>CO</m:t>
                      </m:r>
                    </m:e>
                    <m:sub>
                      <m:r>
                        <w:rPr>
                          <w:rFonts w:ascii="Cambria Math" w:hAnsi="Cambria Math"/>
                        </w:rPr>
                        <m:t>2</m:t>
                      </m:r>
                    </m:sub>
                  </m:sSub>
                </m:sub>
              </m:sSub>
            </m:den>
          </m:f>
        </m:oMath>
      </m:oMathPara>
    </w:p>
    <w:p w14:paraId="11B732AF" w14:textId="682A1672" w:rsidR="007F40C3" w:rsidRDefault="007F40C3" w:rsidP="006349A2">
      <w:pPr>
        <w:pStyle w:val="Caption"/>
        <w:ind w:firstLine="360"/>
        <w:jc w:val="center"/>
      </w:pPr>
      <w:r>
        <w:t xml:space="preserve">Equation </w:t>
      </w:r>
      <w:fldSimple w:instr=" SEQ Equation \* ARABIC ">
        <w:r w:rsidR="00E16C14">
          <w:rPr>
            <w:noProof/>
          </w:rPr>
          <w:t>2</w:t>
        </w:r>
      </w:fldSimple>
    </w:p>
    <w:p w14:paraId="08E2A2A0" w14:textId="77777777" w:rsidR="00323D62" w:rsidRPr="00323D62" w:rsidRDefault="00323D62" w:rsidP="00323D62"/>
    <w:p w14:paraId="296ACEC7" w14:textId="5329E686" w:rsidR="003B6650" w:rsidRDefault="007F40C3" w:rsidP="007F40C3">
      <w:pPr>
        <w:ind w:left="360"/>
      </w:pPr>
      <w:r w:rsidRPr="007F40C3">
        <w:t xml:space="preserve">Due to the low stoichiometric hydrogen content, the </w:t>
      </w:r>
      <m:oMath>
        <m:r>
          <m:rPr>
            <m:nor/>
          </m:rPr>
          <m:t>SN</m:t>
        </m:r>
      </m:oMath>
      <w:r>
        <w:t xml:space="preserve"> </w:t>
      </w:r>
      <w:r w:rsidRPr="007F40C3">
        <w:t xml:space="preserve">of the primary syngas falls below the required threshold of around 1.5–1.8, making blending with electrolytic hydrogen necessary. This blending increases the </w:t>
      </w:r>
      <m:oMath>
        <m:r>
          <m:rPr>
            <m:nor/>
          </m:rPr>
          <m:t>SN</m:t>
        </m:r>
      </m:oMath>
      <w:r>
        <w:t xml:space="preserve"> </w:t>
      </w:r>
      <w:r w:rsidRPr="007F40C3">
        <w:t xml:space="preserve">to </w:t>
      </w:r>
      <m:oMath>
        <m:r>
          <w:rPr>
            <w:rFonts w:ascii="Cambria Math" w:hAnsi="Cambria Math"/>
          </w:rPr>
          <m:t>&gt;2</m:t>
        </m:r>
      </m:oMath>
      <w:r w:rsidRPr="007F40C3">
        <w:t xml:space="preserve">, enabling 100% biogenic carbon recovery without venting </w:t>
      </w:r>
      <m:oMath>
        <m:sSub>
          <m:sSubPr>
            <m:ctrlPr>
              <w:rPr>
                <w:rFonts w:ascii="Cambria Math" w:hAnsi="Cambria Math"/>
              </w:rPr>
            </m:ctrlPr>
          </m:sSubPr>
          <m:e>
            <m:r>
              <m:rPr>
                <m:nor/>
              </m:rPr>
              <m:t>CO</m:t>
            </m:r>
          </m:e>
          <m:sub>
            <m:r>
              <w:rPr>
                <w:rFonts w:ascii="Cambria Math" w:hAnsi="Cambria Math"/>
              </w:rPr>
              <m:t>2</m:t>
            </m:r>
          </m:sub>
        </m:sSub>
      </m:oMath>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D81DCB" w:rsidRPr="00D81DCB">
            <w:rPr>
              <w:color w:val="000000"/>
            </w:rPr>
            <w:t>[18]</w:t>
          </w:r>
        </w:sdtContent>
      </w:sdt>
      <w:r w:rsidR="00134F16">
        <w:t xml:space="preserve">. </w:t>
      </w:r>
    </w:p>
    <w:p w14:paraId="5B6031F8" w14:textId="77777777" w:rsidR="00323D62" w:rsidRDefault="00323D62" w:rsidP="007F40C3">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5E4C2F4A" w14:textId="77777777" w:rsidR="00323D62" w:rsidRDefault="00323D62" w:rsidP="00134F16">
      <w:pPr>
        <w:ind w:left="360"/>
      </w:pP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6CE537C9" w:rsidR="00B932AB" w:rsidRDefault="00B932AB" w:rsidP="006349A2">
      <w:pPr>
        <w:pStyle w:val="Caption"/>
        <w:ind w:firstLine="360"/>
        <w:jc w:val="center"/>
      </w:pPr>
      <w:r>
        <w:t xml:space="preserve">Equation </w:t>
      </w:r>
      <w:fldSimple w:instr=" SEQ Equation \* ARABIC ">
        <w:r w:rsidR="00E16C14">
          <w:rPr>
            <w:noProof/>
          </w:rPr>
          <w:t>3</w:t>
        </w:r>
      </w:fldSimple>
    </w:p>
    <w:p w14:paraId="2B251A80" w14:textId="77777777" w:rsidR="00323D62" w:rsidRPr="00323D62" w:rsidRDefault="00323D62" w:rsidP="00323D62"/>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0DE2C2BF" w14:textId="77777777" w:rsidR="00323D62" w:rsidRDefault="00323D62" w:rsidP="003B6650">
      <w:pPr>
        <w:ind w:left="360"/>
      </w:pP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67C5018F" w:rsidR="00B932AB" w:rsidRDefault="00B932AB" w:rsidP="006349A2">
      <w:pPr>
        <w:pStyle w:val="Caption"/>
        <w:ind w:firstLine="360"/>
        <w:jc w:val="center"/>
        <w:rPr>
          <w:noProof/>
        </w:rPr>
      </w:pPr>
      <w:r>
        <w:t xml:space="preserve">Equation </w:t>
      </w:r>
      <w:fldSimple w:instr=" SEQ Equation \* ARABIC ">
        <w:r w:rsidR="00E16C14">
          <w:rPr>
            <w:noProof/>
          </w:rPr>
          <w:t>4</w:t>
        </w:r>
      </w:fldSimple>
      <w:r w:rsidR="00B50316">
        <w:rPr>
          <w:noProof/>
        </w:rPr>
        <w:t xml:space="preserve"> </w:t>
      </w:r>
    </w:p>
    <w:p w14:paraId="7D5E7BFF" w14:textId="77777777" w:rsidR="00323D62" w:rsidRPr="00323D62" w:rsidRDefault="00323D62" w:rsidP="00323D62"/>
    <w:p w14:paraId="42F407D5" w14:textId="798E7BAC"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D81DCB" w:rsidRPr="00D81DCB">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D81DCB" w:rsidRPr="00D81DCB">
            <w:rPr>
              <w:color w:val="000000"/>
            </w:rPr>
            <w:t>[19]</w:t>
          </w:r>
        </w:sdtContent>
      </w:sdt>
      <w:r>
        <w:t>.</w:t>
      </w:r>
    </w:p>
    <w:p w14:paraId="73B89125" w14:textId="77777777" w:rsidR="00323D62" w:rsidRDefault="00323D62" w:rsidP="003B6650">
      <w:pPr>
        <w:ind w:left="360"/>
      </w:pP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8FD50D9" w14:textId="557CF182" w:rsidR="00323D62" w:rsidRPr="00323D62" w:rsidRDefault="00B932AB" w:rsidP="00323D62">
      <w:pPr>
        <w:pStyle w:val="Caption"/>
        <w:ind w:firstLine="360"/>
        <w:jc w:val="center"/>
        <w:rPr>
          <w:noProof/>
        </w:rPr>
      </w:pPr>
      <w:r>
        <w:t xml:space="preserve">Equation </w:t>
      </w:r>
      <w:fldSimple w:instr=" SEQ Equation \* ARABIC ">
        <w:r w:rsidR="00E16C14">
          <w:rPr>
            <w:noProof/>
          </w:rPr>
          <w:t>5</w:t>
        </w:r>
      </w:fldSimple>
      <w:r w:rsidR="00B50316">
        <w:rPr>
          <w:noProof/>
        </w:rPr>
        <w:t xml:space="preserve"> </w:t>
      </w:r>
    </w:p>
    <w:p w14:paraId="3553A2A6" w14:textId="5A795303" w:rsidR="003B6650" w:rsidRDefault="003B6650">
      <w:pPr>
        <w:pStyle w:val="ListParagraph"/>
        <w:numPr>
          <w:ilvl w:val="0"/>
          <w:numId w:val="12"/>
        </w:numPr>
        <w:rPr>
          <w:b/>
          <w:bCs/>
        </w:rPr>
      </w:pPr>
      <w:r w:rsidRPr="003B6650">
        <w:rPr>
          <w:b/>
          <w:bCs/>
        </w:rPr>
        <w:lastRenderedPageBreak/>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5A89AC0B" w14:textId="77777777" w:rsidR="00323D62" w:rsidRDefault="00323D62" w:rsidP="003B6650">
      <w:pPr>
        <w:ind w:left="360"/>
      </w:pP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5DFB5F7B" w:rsidR="00DC7669" w:rsidRDefault="00DC7669" w:rsidP="006349A2">
      <w:pPr>
        <w:pStyle w:val="Caption"/>
        <w:ind w:firstLine="360"/>
        <w:jc w:val="center"/>
        <w:rPr>
          <w:noProof/>
        </w:rPr>
      </w:pPr>
      <w:r>
        <w:t xml:space="preserve">Equation </w:t>
      </w:r>
      <w:fldSimple w:instr=" SEQ Equation \* ARABIC ">
        <w:r w:rsidR="00E16C14">
          <w:rPr>
            <w:noProof/>
          </w:rPr>
          <w:t>6</w:t>
        </w:r>
      </w:fldSimple>
      <w:r w:rsidR="00B50316">
        <w:rPr>
          <w:noProof/>
        </w:rPr>
        <w:t xml:space="preserve"> </w:t>
      </w:r>
    </w:p>
    <w:p w14:paraId="240E960A" w14:textId="77777777" w:rsidR="00323D62" w:rsidRPr="00323D62" w:rsidRDefault="00323D62" w:rsidP="00323D62"/>
    <w:p w14:paraId="68CAE856" w14:textId="7C1077A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D81DCB" w:rsidRPr="00D81DCB">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05DECF2D"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D81DCB" w:rsidRPr="00D81DCB">
            <w:rPr>
              <w:color w:val="000000"/>
            </w:rPr>
            <w:t>[21]</w:t>
          </w:r>
        </w:sdtContent>
      </w:sdt>
      <w:r>
        <w:t xml:space="preserve">. </w:t>
      </w:r>
    </w:p>
    <w:p w14:paraId="3C75F4DD" w14:textId="77777777" w:rsidR="00D24498" w:rsidRDefault="00D24498" w:rsidP="00D24498"/>
    <w:p w14:paraId="659BDA8F" w14:textId="3C1877C0"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D81DCB" w:rsidRPr="00D81DCB">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D81DCB" w:rsidRPr="00D81DCB">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D81DCB" w:rsidRPr="00D81DCB">
            <w:rPr>
              <w:color w:val="000000"/>
            </w:rPr>
            <w:t>[24]</w:t>
          </w:r>
        </w:sdtContent>
      </w:sdt>
      <w:r>
        <w:t>.</w:t>
      </w:r>
    </w:p>
    <w:p w14:paraId="68C258DF" w14:textId="77777777" w:rsidR="00D24498" w:rsidRDefault="00D24498" w:rsidP="00D24498"/>
    <w:p w14:paraId="271C8F5F" w14:textId="7C972918" w:rsidR="00D24498" w:rsidRDefault="00D24498" w:rsidP="00D24498">
      <w:r>
        <w:t xml:space="preserve">Despite these advantages, several bottlenecks challenge the feasibility of hybrid methanol systems. These include electrolyzer utilization rates, electricity price volatility, capital cost and lifetime of </w:t>
      </w:r>
      <w:r>
        <w:lastRenderedPageBreak/>
        <w:t>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D81DCB" w:rsidRPr="00D81DCB">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D81DCB" w:rsidRPr="00D81DCB">
            <w:rPr>
              <w:color w:val="000000"/>
            </w:rPr>
            <w:t>[21]</w:t>
          </w:r>
        </w:sdtContent>
      </w:sdt>
      <w:r w:rsidR="00F71EF0">
        <w:t>.</w:t>
      </w:r>
    </w:p>
    <w:p w14:paraId="4CEEA253" w14:textId="77777777" w:rsidR="00D24498" w:rsidRDefault="00D24498" w:rsidP="00D24498"/>
    <w:p w14:paraId="20E6A96B" w14:textId="03F2C33E"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w:t>
      </w:r>
      <w:r w:rsidR="006349A2">
        <w:t>BPtMeOH</w:t>
      </w:r>
      <w:r>
        <w:t xml:space="preserve">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D81DCB" w:rsidRPr="00D81DCB">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40581635"/>
      <w:r>
        <w:t>MILP for Complex Polygeneration System</w:t>
      </w:r>
      <w:bookmarkEnd w:id="9"/>
    </w:p>
    <w:p w14:paraId="59327794" w14:textId="42B028D0" w:rsidR="00CA1209" w:rsidRDefault="00A65856" w:rsidP="00CA1209">
      <w:pPr>
        <w:rPr>
          <w:kern w:val="0"/>
        </w:rPr>
      </w:pPr>
      <w:r>
        <w:rPr>
          <w:kern w:val="0"/>
        </w:rPr>
        <w:t>MILP</w:t>
      </w:r>
      <w:r w:rsidR="006349A2">
        <w:rPr>
          <w:kern w:val="0"/>
        </w:rPr>
        <w:t xml:space="preserve"> </w:t>
      </w:r>
      <w:r>
        <w:rPr>
          <w:kern w:val="0"/>
        </w:rPr>
        <w:t xml:space="preserve">has been used as a tool to optimize industrial plants by linearizing the model of the processes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740361227"/>
          <w:placeholder>
            <w:docPart w:val="DefaultPlaceholder_-1854013440"/>
          </w:placeholder>
        </w:sdtPr>
        <w:sdtContent>
          <w:r w:rsidR="00D81DCB" w:rsidRPr="00D81DCB">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On the other hand, the objective function mainly includes the CAPEX and OPEX</w:t>
      </w:r>
      <w:r w:rsidR="006349A2">
        <w:rPr>
          <w:kern w:val="0"/>
        </w:rPr>
        <w:t xml:space="preserve"> </w:t>
      </w:r>
      <w:r w:rsidR="00CA1209">
        <w:rPr>
          <w:kern w:val="0"/>
        </w:rPr>
        <w:t xml:space="preserve">of the models defined in the system. </w:t>
      </w:r>
    </w:p>
    <w:p w14:paraId="47228FC1" w14:textId="00225D49" w:rsidR="00772428" w:rsidRDefault="00772428" w:rsidP="00D24498">
      <w:pPr>
        <w:rPr>
          <w:kern w:val="0"/>
        </w:rPr>
      </w:pPr>
    </w:p>
    <w:p w14:paraId="0CEAC697" w14:textId="2043259D" w:rsidR="00323D62" w:rsidRDefault="00501C03" w:rsidP="00D24498">
      <w:pPr>
        <w:rPr>
          <w:kern w:val="0"/>
        </w:rPr>
      </w:pPr>
      <w:r>
        <w:rPr>
          <w:kern w:val="0"/>
        </w:rPr>
        <w:t xml:space="preserve">The first step of constructing a MILP problem is to setup the physics of the system as linear constraints as described in Equations 7, 8, and 9 for the different boundaries. </w:t>
      </w:r>
    </w:p>
    <w:p w14:paraId="694EF883" w14:textId="77777777" w:rsidR="00323D62" w:rsidRDefault="00323D62" w:rsidP="00D24498">
      <w:pPr>
        <w:rPr>
          <w:kern w:val="0"/>
        </w:rPr>
      </w:pPr>
    </w:p>
    <w:p w14:paraId="335DA5B3" w14:textId="77777777" w:rsidR="00323D62" w:rsidRDefault="00000000" w:rsidP="00323D62">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AAA9BD8" w14:textId="77777777" w:rsidR="00323D62" w:rsidRDefault="00323D62" w:rsidP="00323D62">
      <w:pPr>
        <w:pStyle w:val="Caption"/>
        <w:jc w:val="center"/>
      </w:pPr>
      <w:r>
        <w:t>Equation 7</w:t>
      </w:r>
    </w:p>
    <w:p w14:paraId="6E2982CF" w14:textId="77777777" w:rsidR="00323D62" w:rsidRDefault="00000000" w:rsidP="00323D62">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498C3B21" w14:textId="77777777" w:rsidR="00323D62" w:rsidRPr="00A0259B" w:rsidRDefault="00323D62" w:rsidP="00323D62">
      <w:pPr>
        <w:pStyle w:val="Caption"/>
        <w:jc w:val="center"/>
        <w:rPr>
          <w:lang w:val="fr-FR"/>
        </w:rPr>
      </w:pPr>
      <w:r w:rsidRPr="00A0259B">
        <w:rPr>
          <w:lang w:val="fr-FR"/>
        </w:rPr>
        <w:t xml:space="preserve">Equation 8 </w:t>
      </w:r>
    </w:p>
    <w:p w14:paraId="23C54B9D" w14:textId="77777777" w:rsidR="00323D62" w:rsidRPr="00B50316" w:rsidRDefault="00323D62" w:rsidP="00323D62">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491B3218" w14:textId="6E7F2F28" w:rsidR="00323D62" w:rsidRDefault="00323D62" w:rsidP="00323D62">
      <w:pPr>
        <w:pStyle w:val="Caption"/>
        <w:jc w:val="center"/>
      </w:pPr>
      <w:r>
        <w:t>Equation 9</w:t>
      </w:r>
    </w:p>
    <w:p w14:paraId="7BB9A662" w14:textId="77777777" w:rsidR="00323D62" w:rsidRPr="00323D62" w:rsidRDefault="00323D62" w:rsidP="00323D62"/>
    <w:p w14:paraId="3B51E71D" w14:textId="4B06C669" w:rsidR="00501C03" w:rsidRDefault="00323D62" w:rsidP="00D24498">
      <w:pPr>
        <w:rPr>
          <w:kern w:val="0"/>
        </w:rPr>
      </w:pPr>
      <w:r>
        <w:rPr>
          <w:kern w:val="0"/>
        </w:rPr>
        <w:t xml:space="preserve">Equation 7 describes the power balance of a system that consist a grid and battery. </w:t>
      </w:r>
      <w:r w:rsidR="00501C03">
        <w:rPr>
          <w:kern w:val="0"/>
        </w:rPr>
        <w:t xml:space="preserve">Equation 8 describes min and max boundary of the power of a component, while Equation 9 defines the SOC evolution of a storage generic storage system. With all the physics defined as linear constraints, the objective function </w:t>
      </w:r>
      <w:r w:rsidR="00B60371">
        <w:rPr>
          <w:kern w:val="0"/>
        </w:rPr>
        <w:t xml:space="preserve">described in Equation 10 </w:t>
      </w:r>
      <w:r w:rsidR="00501C03">
        <w:rPr>
          <w:kern w:val="0"/>
        </w:rPr>
        <w:t xml:space="preserve">is then formulated to pinpoint the global optimum of a minimization or maximization goal.  </w:t>
      </w:r>
    </w:p>
    <w:p w14:paraId="749828F1" w14:textId="77777777" w:rsidR="00323D62" w:rsidRDefault="00323D62" w:rsidP="00D24498">
      <w:pPr>
        <w:rPr>
          <w:kern w:val="0"/>
        </w:rPr>
      </w:pPr>
    </w:p>
    <w:p w14:paraId="0F69FC30" w14:textId="77777777" w:rsidR="00501C03" w:rsidRDefault="00000000" w:rsidP="00501C03">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6FFC68D2" w14:textId="135B87B5" w:rsidR="00501C03" w:rsidRDefault="00501C03" w:rsidP="00501C03">
      <w:pPr>
        <w:pStyle w:val="Caption"/>
        <w:jc w:val="center"/>
      </w:pPr>
      <w:r>
        <w:t>Equation 10</w:t>
      </w:r>
    </w:p>
    <w:p w14:paraId="1E49C728" w14:textId="77777777" w:rsidR="00501C03" w:rsidRDefault="00501C03" w:rsidP="00D24498">
      <w:pPr>
        <w:rPr>
          <w:kern w:val="0"/>
        </w:rPr>
      </w:pPr>
    </w:p>
    <w:p w14:paraId="5E4DA80E" w14:textId="6E59AAAB"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D81DCB" w:rsidRPr="00D81DCB">
            <w:rPr>
              <w:color w:val="000000"/>
              <w:kern w:val="0"/>
            </w:rPr>
            <w:t>[27]</w:t>
          </w:r>
        </w:sdtContent>
      </w:sdt>
      <w:r w:rsidR="00B369AA">
        <w:rPr>
          <w:kern w:val="0"/>
        </w:rPr>
        <w:t xml:space="preserve">. </w:t>
      </w:r>
    </w:p>
    <w:p w14:paraId="756AA90D" w14:textId="77777777" w:rsidR="00C07638" w:rsidRDefault="00C07638" w:rsidP="00D24498">
      <w:pPr>
        <w:rPr>
          <w:kern w:val="0"/>
        </w:rPr>
      </w:pPr>
    </w:p>
    <w:p w14:paraId="114D4F82" w14:textId="6A39F747" w:rsidR="001F1FF5"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w:t>
      </w:r>
      <w:r w:rsidRPr="00C07638">
        <w:rPr>
          <w:kern w:val="0"/>
        </w:rPr>
        <w:lastRenderedPageBreak/>
        <w:t xml:space="preserve">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D81DCB" w:rsidRPr="00D81DCB">
            <w:rPr>
              <w:color w:val="000000"/>
              <w:kern w:val="0"/>
            </w:rPr>
            <w:t>[28]</w:t>
          </w:r>
        </w:sdtContent>
      </w:sdt>
      <w:r w:rsidRPr="00C07638">
        <w:rPr>
          <w:kern w:val="0"/>
        </w:rPr>
        <w:t xml:space="preserve">. </w:t>
      </w:r>
    </w:p>
    <w:p w14:paraId="38334D40" w14:textId="09BB6CF3" w:rsidR="001F1FF5" w:rsidRDefault="001F1FF5" w:rsidP="001F1FF5">
      <w:pPr>
        <w:keepNext/>
        <w:jc w:val="center"/>
        <w:rPr>
          <w:noProof/>
          <w14:ligatures w14:val="standardContextual"/>
        </w:rPr>
      </w:pPr>
    </w:p>
    <w:p w14:paraId="04ED9352" w14:textId="743F3724" w:rsidR="001F1FF5" w:rsidRDefault="001F1FF5" w:rsidP="001F1FF5">
      <w:pPr>
        <w:keepNext/>
        <w:jc w:val="center"/>
      </w:pPr>
      <w:r>
        <w:rPr>
          <w:noProof/>
          <w14:ligatures w14:val="standardContextual"/>
        </w:rPr>
        <w:drawing>
          <wp:inline distT="0" distB="0" distL="0" distR="0" wp14:anchorId="4377D76C" wp14:editId="764D3364">
            <wp:extent cx="3600000" cy="3293846"/>
            <wp:effectExtent l="0" t="0" r="635" b="1905"/>
            <wp:docPr id="133636019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60192" name="Graphic 1336360192"/>
                    <pic:cNvPicPr/>
                  </pic:nvPicPr>
                  <pic:blipFill>
                    <a:blip r:embed="rId19">
                      <a:extLst>
                        <a:ext uri="{96DAC541-7B7A-43D3-8B79-37D633B846F1}">
                          <asvg:svgBlip xmlns:asvg="http://schemas.microsoft.com/office/drawing/2016/SVG/main" r:embed="rId20"/>
                        </a:ext>
                      </a:extLst>
                    </a:blip>
                    <a:stretch>
                      <a:fillRect/>
                    </a:stretch>
                  </pic:blipFill>
                  <pic:spPr>
                    <a:xfrm>
                      <a:off x="0" y="0"/>
                      <a:ext cx="3600000" cy="3293846"/>
                    </a:xfrm>
                    <a:prstGeom prst="rect">
                      <a:avLst/>
                    </a:prstGeom>
                  </pic:spPr>
                </pic:pic>
              </a:graphicData>
            </a:graphic>
          </wp:inline>
        </w:drawing>
      </w:r>
    </w:p>
    <w:p w14:paraId="57E05A7B" w14:textId="58D4A068" w:rsidR="001F1FF5" w:rsidRDefault="001F1FF5" w:rsidP="001F1FF5">
      <w:pPr>
        <w:pStyle w:val="Caption"/>
        <w:jc w:val="center"/>
      </w:pPr>
      <w:r>
        <w:t xml:space="preserve">Figure </w:t>
      </w:r>
      <w:fldSimple w:instr=" SEQ Figure \* ARABIC ">
        <w:r w:rsidR="00E16C14">
          <w:rPr>
            <w:noProof/>
          </w:rPr>
          <w:t>1</w:t>
        </w:r>
      </w:fldSimple>
      <w:r>
        <w:t xml:space="preserve"> Modelling trilemma presenting different edge use cases.</w:t>
      </w:r>
    </w:p>
    <w:p w14:paraId="552C6C7A" w14:textId="77777777" w:rsidR="00323D62" w:rsidRPr="00323D62" w:rsidRDefault="00323D62" w:rsidP="00323D62"/>
    <w:p w14:paraId="2F66E154" w14:textId="31044BFE" w:rsidR="00C07638" w:rsidRDefault="00C07638" w:rsidP="00D24498">
      <w:pPr>
        <w:rPr>
          <w:kern w:val="0"/>
        </w:rPr>
      </w:pPr>
      <w:r w:rsidRPr="00C07638">
        <w:rPr>
          <w:kern w:val="0"/>
        </w:rPr>
        <w:t xml:space="preserve">Adjacent to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D81DCB" w:rsidRPr="00D81DCB">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D81DCB" w:rsidRPr="00D81DCB">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D81DCB" w:rsidRPr="00D81DCB">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D81DCB" w:rsidRPr="00D81DCB">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D81DCB" w:rsidRPr="00D81DCB">
            <w:rPr>
              <w:color w:val="000000"/>
              <w:kern w:val="0"/>
            </w:rPr>
            <w:t>[33]</w:t>
          </w:r>
        </w:sdtContent>
      </w:sdt>
      <w:r w:rsidRPr="00C07638">
        <w:rPr>
          <w:kern w:val="0"/>
        </w:rPr>
        <w:t>.</w:t>
      </w:r>
    </w:p>
    <w:p w14:paraId="336818D5" w14:textId="222EF9E4" w:rsidR="00C22A49" w:rsidRDefault="00C22A49" w:rsidP="00C22A49">
      <w:pPr>
        <w:pStyle w:val="Caption"/>
        <w:keepNext/>
        <w:jc w:val="center"/>
      </w:pPr>
      <w:r>
        <w:lastRenderedPageBreak/>
        <w:t xml:space="preserve">Table </w:t>
      </w:r>
      <w:fldSimple w:instr=" SEQ Table \* ARABIC ">
        <w:r w:rsidR="00E16C14">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D81DCB" w:rsidRPr="00D81DCB">
            <w:rPr>
              <w:color w:val="44546A"/>
            </w:rPr>
            <w:t>[32], [33], [34], [35]</w:t>
          </w:r>
        </w:sdtContent>
      </w:sdt>
      <w:r>
        <w:t>.</w:t>
      </w:r>
    </w:p>
    <w:tbl>
      <w:tblPr>
        <w:tblStyle w:val="PlainTable2"/>
        <w:tblW w:w="0" w:type="auto"/>
        <w:tblLook w:val="04A0" w:firstRow="1" w:lastRow="0" w:firstColumn="1" w:lastColumn="0" w:noHBand="0" w:noVBand="1"/>
      </w:tblPr>
      <w:tblGrid>
        <w:gridCol w:w="2268"/>
        <w:gridCol w:w="3787"/>
        <w:gridCol w:w="3305"/>
      </w:tblGrid>
      <w:tr w:rsidR="00764620" w:rsidRPr="00764620" w14:paraId="2114A96C" w14:textId="77777777" w:rsidTr="00F11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1FD70ACD" w14:textId="77777777" w:rsidR="00764620" w:rsidRPr="00764620" w:rsidRDefault="00764620" w:rsidP="00764620">
            <w:pPr>
              <w:rPr>
                <w:kern w:val="0"/>
              </w:rPr>
            </w:pPr>
            <w:r w:rsidRPr="00764620">
              <w:rPr>
                <w:kern w:val="0"/>
              </w:rPr>
              <w:t>Optimization Paradigm</w:t>
            </w:r>
          </w:p>
        </w:tc>
        <w:tc>
          <w:tcPr>
            <w:tcW w:w="3787" w:type="dxa"/>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0B4635C" w14:textId="3536851F" w:rsidR="00764620" w:rsidRPr="00764620" w:rsidRDefault="00764620" w:rsidP="00764620">
            <w:pPr>
              <w:rPr>
                <w:kern w:val="0"/>
              </w:rPr>
            </w:pPr>
            <w:r w:rsidRPr="00764620">
              <w:rPr>
                <w:kern w:val="0"/>
              </w:rPr>
              <w:t xml:space="preserve">MILP </w:t>
            </w:r>
          </w:p>
        </w:tc>
        <w:tc>
          <w:tcPr>
            <w:tcW w:w="3787" w:type="dxa"/>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3787" w:type="dxa"/>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74AFAC55" w14:textId="77777777" w:rsidR="00764620" w:rsidRPr="00764620" w:rsidRDefault="00764620" w:rsidP="00764620">
            <w:pPr>
              <w:rPr>
                <w:kern w:val="0"/>
              </w:rPr>
            </w:pPr>
            <w:r w:rsidRPr="00764620">
              <w:rPr>
                <w:kern w:val="0"/>
              </w:rPr>
              <w:t>Stochastic Programming</w:t>
            </w:r>
          </w:p>
        </w:tc>
        <w:tc>
          <w:tcPr>
            <w:tcW w:w="3787" w:type="dxa"/>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657F96DC" w14:textId="77777777" w:rsidR="00764620" w:rsidRPr="00764620" w:rsidRDefault="00764620" w:rsidP="00764620">
            <w:pPr>
              <w:rPr>
                <w:kern w:val="0"/>
              </w:rPr>
            </w:pPr>
            <w:r w:rsidRPr="00764620">
              <w:rPr>
                <w:kern w:val="0"/>
              </w:rPr>
              <w:t>Dynamic Programming (DP)</w:t>
            </w:r>
          </w:p>
        </w:tc>
        <w:tc>
          <w:tcPr>
            <w:tcW w:w="3787" w:type="dxa"/>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F11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3787" w:type="dxa"/>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F118FB">
        <w:tc>
          <w:tcPr>
            <w:cnfStyle w:val="001000000000" w:firstRow="0" w:lastRow="0" w:firstColumn="1" w:lastColumn="0" w:oddVBand="0" w:evenVBand="0" w:oddHBand="0" w:evenHBand="0" w:firstRowFirstColumn="0" w:firstRowLastColumn="0" w:lastRowFirstColumn="0" w:lastRowLastColumn="0"/>
            <w:tcW w:w="2268" w:type="dxa"/>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3787" w:type="dxa"/>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6B89C24D" w14:textId="77777777" w:rsidR="002C74C4" w:rsidRDefault="002C74C4" w:rsidP="002C74C4">
      <w:pPr>
        <w:rPr>
          <w:color w:val="EE0000"/>
          <w:kern w:val="0"/>
        </w:rPr>
      </w:pPr>
    </w:p>
    <w:p w14:paraId="55360F1E" w14:textId="77777777" w:rsidR="00323D62" w:rsidRPr="002C74C4" w:rsidRDefault="00323D62" w:rsidP="002C74C4">
      <w:pPr>
        <w:rPr>
          <w:color w:val="EE0000"/>
          <w:kern w:val="0"/>
        </w:rPr>
      </w:pPr>
    </w:p>
    <w:p w14:paraId="44B61C96" w14:textId="6DDA9486" w:rsidR="002625D7" w:rsidRDefault="00772428" w:rsidP="00772428">
      <w:pPr>
        <w:rPr>
          <w:kern w:val="0"/>
        </w:rPr>
      </w:pPr>
      <w:r>
        <w:rPr>
          <w:kern w:val="0"/>
        </w:rPr>
        <w:lastRenderedPageBreak/>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1765301960"/>
          <w:placeholder>
            <w:docPart w:val="DefaultPlaceholder_-1854013440"/>
          </w:placeholder>
        </w:sdtPr>
        <w:sdtContent>
          <w:r w:rsidR="00D81DCB" w:rsidRPr="00D81DCB">
            <w:rPr>
              <w:color w:val="000000"/>
              <w:kern w:val="0"/>
            </w:rPr>
            <w:t>[36]</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D81DCB" w:rsidRPr="00D81DCB">
            <w:rPr>
              <w:color w:val="000000"/>
              <w:kern w:val="0"/>
            </w:rPr>
            <w:t>[37]</w:t>
          </w:r>
        </w:sdtContent>
      </w:sdt>
      <w:r w:rsidR="002625D7">
        <w:rPr>
          <w:kern w:val="0"/>
        </w:rPr>
        <w:t>.</w:t>
      </w:r>
    </w:p>
    <w:p w14:paraId="014B14D2" w14:textId="77777777" w:rsidR="002625D7" w:rsidRDefault="002625D7" w:rsidP="00772428">
      <w:pPr>
        <w:rPr>
          <w:kern w:val="0"/>
        </w:rPr>
      </w:pPr>
    </w:p>
    <w:p w14:paraId="69854C21" w14:textId="7FFC52DC" w:rsidR="00772428" w:rsidRDefault="002625D7" w:rsidP="00772428">
      <w:pPr>
        <w:rPr>
          <w:kern w:val="0"/>
        </w:rPr>
      </w:pPr>
      <w:r>
        <w:rPr>
          <w:kern w:val="0"/>
        </w:rPr>
        <w:t xml:space="preserve">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D81DCB" w:rsidRPr="00D81DCB">
            <w:rPr>
              <w:color w:val="000000"/>
              <w:kern w:val="0"/>
            </w:rPr>
            <w:t>[38]</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D81DCB" w:rsidRPr="00D81DCB">
            <w:rPr>
              <w:color w:val="000000"/>
              <w:kern w:val="0"/>
            </w:rPr>
            <w:t>[39]</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997655022"/>
          <w:placeholder>
            <w:docPart w:val="DefaultPlaceholder_-1854013440"/>
          </w:placeholder>
        </w:sdtPr>
        <w:sdtContent>
          <w:r w:rsidR="00D81DCB" w:rsidRPr="00D81DCB">
            <w:rPr>
              <w:color w:val="000000"/>
              <w:kern w:val="0"/>
            </w:rPr>
            <w:t>[40]</w:t>
          </w:r>
        </w:sdtContent>
      </w:sdt>
      <w:r>
        <w:rPr>
          <w:kern w:val="0"/>
        </w:rPr>
        <w:t xml:space="preserve">. </w:t>
      </w:r>
    </w:p>
    <w:p w14:paraId="52A8A779" w14:textId="77777777" w:rsidR="00E15FE9" w:rsidRDefault="00E15FE9" w:rsidP="00772428">
      <w:pPr>
        <w:rPr>
          <w:kern w:val="0"/>
        </w:rPr>
      </w:pPr>
    </w:p>
    <w:p w14:paraId="5398A3F5" w14:textId="743541A6"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D81DCB" w:rsidRPr="00D81DCB">
            <w:rPr>
              <w:color w:val="000000"/>
              <w:kern w:val="0"/>
            </w:rPr>
            <w:t>[41], [42]</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D81DCB" w:rsidRPr="00D81DCB">
            <w:rPr>
              <w:color w:val="000000"/>
              <w:kern w:val="0"/>
            </w:rPr>
            <w:t>[43]</w:t>
          </w:r>
        </w:sdtContent>
      </w:sdt>
      <w:r>
        <w:rPr>
          <w:kern w:val="0"/>
        </w:rPr>
        <w:t>.</w:t>
      </w:r>
    </w:p>
    <w:p w14:paraId="6F5B57EA" w14:textId="4CE09578" w:rsidR="00306FE0" w:rsidRDefault="00E7329D" w:rsidP="00C47EA7">
      <w:pPr>
        <w:pStyle w:val="Heading2"/>
      </w:pPr>
      <w:bookmarkStart w:id="10" w:name="_Toc240581636"/>
      <w:r>
        <w:t>State-of-the</w:t>
      </w:r>
      <w:r w:rsidR="00306FE0">
        <w:t xml:space="preserve">-art RL in Optimizing Energy </w:t>
      </w:r>
      <w:r w:rsidR="00667D64">
        <w:t>and Industrial Systems</w:t>
      </w:r>
      <w:bookmarkEnd w:id="10"/>
      <w:r w:rsidR="009E33C2">
        <w:t xml:space="preserve"> </w:t>
      </w:r>
    </w:p>
    <w:p w14:paraId="5B391BC1" w14:textId="2936091E" w:rsidR="006478FB" w:rsidRDefault="00C47EA7" w:rsidP="00C47EA7">
      <w:pPr>
        <w:pStyle w:val="Heading3"/>
      </w:pPr>
      <w:bookmarkStart w:id="11" w:name="_Toc240581637"/>
      <w:r>
        <w:t>Reinforcement Learning Fundamentals</w:t>
      </w:r>
      <w:bookmarkEnd w:id="11"/>
    </w:p>
    <w:p w14:paraId="3378E1DB" w14:textId="4BD2C2BE"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D81DCB" w:rsidRPr="00D81DCB">
            <w:rPr>
              <w:color w:val="000000"/>
            </w:rPr>
            <w:t>[44]</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w:t>
      </w:r>
      <w:r w:rsidR="006478FB">
        <w:lastRenderedPageBreak/>
        <w:t xml:space="preserve">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D81DCB" w:rsidRPr="00D81DCB">
            <w:rPr>
              <w:color w:val="000000"/>
            </w:rPr>
            <w:t>[45]</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
          <w:id w:val="-507990236"/>
          <w:placeholder>
            <w:docPart w:val="DefaultPlaceholder_-1854013440"/>
          </w:placeholder>
        </w:sdtPr>
        <w:sdtContent>
          <w:r w:rsidR="00D81DCB" w:rsidRPr="00D81DCB">
            <w:rPr>
              <w:color w:val="000000"/>
            </w:rPr>
            <w:t>[46]</w:t>
          </w:r>
        </w:sdtContent>
      </w:sdt>
      <w:r w:rsidR="00FE2990">
        <w:t>.</w:t>
      </w:r>
      <w:r w:rsidR="003144ED">
        <w:t xml:space="preserve"> </w:t>
      </w:r>
      <w:r w:rsidR="008A333A">
        <w:t xml:space="preserve">Thus, a hybrid biomass power-to-methanol system is a great subject 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042285"/>
                    </a:xfrm>
                    <a:prstGeom prst="rect">
                      <a:avLst/>
                    </a:prstGeom>
                  </pic:spPr>
                </pic:pic>
              </a:graphicData>
            </a:graphic>
          </wp:inline>
        </w:drawing>
      </w:r>
    </w:p>
    <w:p w14:paraId="4DC33604" w14:textId="52D8FB34" w:rsidR="008A333A" w:rsidRDefault="00F66228" w:rsidP="00F66228">
      <w:pPr>
        <w:pStyle w:val="Caption"/>
        <w:jc w:val="center"/>
      </w:pPr>
      <w:r>
        <w:t xml:space="preserve">Figure </w:t>
      </w:r>
      <w:fldSimple w:instr=" SEQ Figure \* ARABIC ">
        <w:r w:rsidR="00E16C14">
          <w:rPr>
            <w:noProof/>
          </w:rPr>
          <w:t>2</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03FCAF7E" w14:textId="77777777" w:rsidR="00323D62" w:rsidRDefault="00323D62" w:rsidP="002870BA"/>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2" w:name="OLE_LINK2"/>
          <m:r>
            <w:rPr>
              <w:rFonts w:ascii="Cambria Math" w:hAnsi="Cambria Math"/>
              <w:vertAlign w:val="superscript"/>
            </w:rPr>
            <m:t>γ</m:t>
          </m:r>
          <w:bookmarkEnd w:id="12"/>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3CE684D1" w:rsidR="00F66228" w:rsidRDefault="00257927" w:rsidP="00257927">
      <w:pPr>
        <w:pStyle w:val="Caption"/>
        <w:jc w:val="center"/>
      </w:pPr>
      <w:r>
        <w:t xml:space="preserve">Equation </w:t>
      </w:r>
      <w:fldSimple w:instr=" SEQ Equation \* ARABIC ">
        <w:r w:rsidR="00E16C14">
          <w:rPr>
            <w:noProof/>
          </w:rPr>
          <w:t>7</w:t>
        </w:r>
      </w:fldSimple>
    </w:p>
    <w:p w14:paraId="65C46B3B" w14:textId="77777777" w:rsidR="00323D62" w:rsidRPr="00323D62" w:rsidRDefault="00323D62" w:rsidP="00323D62"/>
    <w:p w14:paraId="117D5D20" w14:textId="1D8A320B" w:rsidR="00D941CB" w:rsidRDefault="00257927" w:rsidP="00D941CB">
      <w:pPr>
        <w:rPr>
          <w:kern w:val="0"/>
        </w:rPr>
      </w:pPr>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m:t>π</m:t>
        </m:r>
      </m:oMath>
      <w:r w:rsidR="00D941CB">
        <w:rPr>
          <w:kern w:val="0"/>
        </w:rPr>
        <w:t>:</w:t>
      </w:r>
    </w:p>
    <w:p w14:paraId="6AF6CDC5" w14:textId="77777777" w:rsidR="00323D62" w:rsidRPr="00484D78" w:rsidRDefault="00323D62" w:rsidP="00D941CB"/>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7BF1295C" w:rsidR="00D941CB" w:rsidRDefault="00D941CB" w:rsidP="00D941CB">
      <w:pPr>
        <w:pStyle w:val="Caption"/>
        <w:jc w:val="center"/>
      </w:pPr>
      <w:r>
        <w:t xml:space="preserve">Equation </w:t>
      </w:r>
      <w:fldSimple w:instr=" SEQ Equation \* ARABIC ">
        <w:r w:rsidR="00E16C14">
          <w:rPr>
            <w:noProof/>
          </w:rPr>
          <w:t>8</w:t>
        </w:r>
      </w:fldSimple>
    </w:p>
    <w:p w14:paraId="6B24B836" w14:textId="77777777" w:rsidR="00323D62" w:rsidRPr="00323D62" w:rsidRDefault="00323D62" w:rsidP="00323D62"/>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14205D51" w14:textId="77777777" w:rsidR="00323D62" w:rsidRDefault="00323D62" w:rsidP="004A5B0F"/>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2C1FDB37" w:rsidR="00484D78" w:rsidRDefault="00484D78" w:rsidP="00484D78">
      <w:pPr>
        <w:pStyle w:val="Caption"/>
        <w:jc w:val="center"/>
      </w:pPr>
      <w:r>
        <w:t xml:space="preserve">Equation </w:t>
      </w:r>
      <w:fldSimple w:instr=" SEQ Equation \* ARABIC ">
        <w:r w:rsidR="00E16C14">
          <w:rPr>
            <w:noProof/>
          </w:rPr>
          <w:t>9</w:t>
        </w:r>
      </w:fldSimple>
    </w:p>
    <w:p w14:paraId="38A0ABDE" w14:textId="77777777" w:rsidR="00323D62" w:rsidRPr="00323D62" w:rsidRDefault="00323D62" w:rsidP="00323D62"/>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794A1DA7" w14:textId="77777777" w:rsidR="00323D62" w:rsidRDefault="00323D62" w:rsidP="00A65262"/>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43AFFA33" w:rsidR="00484D78" w:rsidRDefault="00484D78" w:rsidP="00484D78">
      <w:pPr>
        <w:pStyle w:val="Caption"/>
        <w:jc w:val="center"/>
      </w:pPr>
      <w:r>
        <w:t xml:space="preserve">Equation </w:t>
      </w:r>
      <w:fldSimple w:instr=" SEQ Equation \* ARABIC ">
        <w:r w:rsidR="00E16C14">
          <w:rPr>
            <w:noProof/>
          </w:rPr>
          <w:t>10</w:t>
        </w:r>
      </w:fldSimple>
    </w:p>
    <w:p w14:paraId="31AD3912" w14:textId="77777777" w:rsidR="00323D62" w:rsidRPr="00323D62" w:rsidRDefault="00323D62" w:rsidP="00323D62"/>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29131E40" w14:textId="77777777" w:rsidR="00323D62" w:rsidRDefault="00323D62" w:rsidP="00333DC8"/>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A481829" w:rsidR="00BC43AD" w:rsidRDefault="00023420" w:rsidP="00023420">
      <w:pPr>
        <w:pStyle w:val="Caption"/>
        <w:jc w:val="center"/>
      </w:pPr>
      <w:r>
        <w:t xml:space="preserve">Equation </w:t>
      </w:r>
      <w:fldSimple w:instr=" SEQ Equation \* ARABIC ">
        <w:r w:rsidR="00E16C14">
          <w:rPr>
            <w:noProof/>
          </w:rPr>
          <w:t>11</w:t>
        </w:r>
      </w:fldSimple>
    </w:p>
    <w:p w14:paraId="01D8F090" w14:textId="77777777" w:rsidR="00323D62" w:rsidRPr="00323D62" w:rsidRDefault="00323D62" w:rsidP="00323D62"/>
    <w:p w14:paraId="6CA5561E" w14:textId="5920D096" w:rsidR="00EB412A" w:rsidRDefault="00602032" w:rsidP="00433D07">
      <w:r>
        <w:lastRenderedPageBreak/>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D81DCB" w:rsidRPr="00D81DCB">
            <w:rPr>
              <w:color w:val="000000"/>
            </w:rPr>
            <w:t>[47]</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
          <w:id w:val="-601334008"/>
          <w:placeholder>
            <w:docPart w:val="DefaultPlaceholder_-1854013440"/>
          </w:placeholder>
        </w:sdtPr>
        <w:sdtContent>
          <w:r w:rsidR="00D81DCB" w:rsidRPr="00D81DCB">
            <w:rPr>
              <w:color w:val="000000"/>
            </w:rPr>
            <w:t>[48]</w:t>
          </w:r>
        </w:sdtContent>
      </w:sdt>
      <w:r w:rsidR="00940A7D">
        <w:t>.</w:t>
      </w:r>
      <w:r w:rsidR="00A24D8E">
        <w:t xml:space="preserve"> </w:t>
      </w:r>
    </w:p>
    <w:p w14:paraId="1870DC83" w14:textId="77777777" w:rsidR="00EB412A" w:rsidRDefault="00EB412A" w:rsidP="00433D07"/>
    <w:p w14:paraId="43F0F5DE" w14:textId="7940BA36" w:rsidR="00387DD5" w:rsidRDefault="002B7C30" w:rsidP="00433D07">
      <w:r>
        <w:t>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w:t>
      </w:r>
      <w:r w:rsidR="00A0259B">
        <w:t xml:space="preserve"> </w:t>
      </w:r>
      <w:r>
        <w:t xml:space="preserve">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bookmarkStart w:id="13" w:name="_Toc240581638"/>
      <w:r>
        <w:t>Environmental Dynamics</w:t>
      </w:r>
      <w:r w:rsidR="00755FD8">
        <w:t xml:space="preserve"> of RL</w:t>
      </w:r>
      <w:r>
        <w:t>: Model-Based vs. Model-free</w:t>
      </w:r>
      <w:bookmarkEnd w:id="13"/>
      <w:r>
        <w:t xml:space="preserve"> </w:t>
      </w:r>
    </w:p>
    <w:p w14:paraId="6B018D9B" w14:textId="0E888227"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w:t>
      </w:r>
      <w:sdt>
        <w:sdtPr>
          <w:tag w:val="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
          <w:id w:val="-2074963919"/>
          <w:placeholder>
            <w:docPart w:val="DefaultPlaceholder_-1854013440"/>
          </w:placeholder>
        </w:sdtPr>
        <w:sdtContent>
          <w:r w:rsidR="00D81DCB" w:rsidRPr="00D81DCB">
            <w:rPr>
              <w:color w:val="000000"/>
            </w:rPr>
            <w:t>[49]</w:t>
          </w:r>
        </w:sdtContent>
      </w:sdt>
      <w:r w:rsidR="00630008">
        <w:t xml:space="preserve"> </w:t>
      </w:r>
      <w:r w:rsidR="00C47EA7">
        <w:t xml:space="preserve">. </w:t>
      </w:r>
    </w:p>
    <w:p w14:paraId="2D7E4934" w14:textId="3D646643" w:rsidR="00387DD5" w:rsidRDefault="0057388F" w:rsidP="00323D62">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sdt>
        <w:sdtPr>
          <w:tag w:val="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
          <w:id w:val="-1289582636"/>
          <w:placeholder>
            <w:docPart w:val="DefaultPlaceholder_-1854013440"/>
          </w:placeholder>
        </w:sdtPr>
        <w:sdtContent>
          <w:r w:rsidR="00D81DCB" w:rsidRPr="00D81DCB">
            <w:rPr>
              <w:color w:val="000000"/>
            </w:rPr>
            <w:t>[50]</w:t>
          </w:r>
        </w:sdtContent>
      </w:sdt>
      <w:r w:rsidR="00630008">
        <w:t xml:space="preserve"> </w:t>
      </w:r>
      <w:r w:rsidR="00476D2C">
        <w:t xml:space="preserve">. </w:t>
      </w:r>
    </w:p>
    <w:p w14:paraId="355FE8CB" w14:textId="7881CCE2" w:rsidR="00C47EA7" w:rsidRPr="006D6BA7" w:rsidRDefault="00476D2C" w:rsidP="00C47EA7">
      <w:pPr>
        <w:pStyle w:val="Heading3"/>
        <w:rPr>
          <w:bCs/>
        </w:rPr>
      </w:pPr>
      <w:bookmarkStart w:id="14" w:name="_Toc240581639"/>
      <w:r>
        <w:rPr>
          <w:bCs/>
        </w:rPr>
        <w:lastRenderedPageBreak/>
        <w:t>Policy Optimization Alg</w:t>
      </w:r>
      <w:r w:rsidR="00C47EA7">
        <w:rPr>
          <w:bCs/>
        </w:rPr>
        <w:t>orithms: Value-Based, Policy-Based, and Actor-Critic</w:t>
      </w:r>
      <w:bookmarkEnd w:id="14"/>
    </w:p>
    <w:p w14:paraId="31D91414" w14:textId="53491B6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w:t>
      </w:r>
      <w:r w:rsidR="00630008">
        <w:t>value-based</w:t>
      </w:r>
      <w:r w:rsidR="00184C0F">
        <w:t xml:space="preserve">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D81DCB" w:rsidRPr="00D81DCB">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D81DCB" w:rsidRPr="00D81DCB">
            <w:rPr>
              <w:color w:val="000000"/>
            </w:rPr>
            <w:t>[52]</w:t>
          </w:r>
        </w:sdtContent>
      </w:sdt>
      <w:r w:rsidR="00405252">
        <w:t xml:space="preserve">. </w:t>
      </w:r>
    </w:p>
    <w:p w14:paraId="193E1486" w14:textId="77777777" w:rsidR="000D2BE5" w:rsidRDefault="000D2BE5" w:rsidP="00433D07"/>
    <w:p w14:paraId="0B88073A" w14:textId="164ADDF6"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D81DCB" w:rsidRPr="00D81DCB">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630008">
        <w:t>problems</w:t>
      </w:r>
      <w:r w:rsidR="00386805">
        <w:t xml:space="preserve">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D81DCB" w:rsidRPr="00D81DCB">
            <w:rPr>
              <w:color w:val="000000"/>
            </w:rPr>
            <w:t>[54]</w:t>
          </w:r>
        </w:sdtContent>
      </w:sdt>
      <w:r w:rsidR="00386805">
        <w:t xml:space="preserve">. </w:t>
      </w:r>
    </w:p>
    <w:p w14:paraId="3D4A0F0E" w14:textId="77777777" w:rsidR="00734D1C" w:rsidRDefault="00734D1C" w:rsidP="00433D07"/>
    <w:p w14:paraId="2D54F7A6" w14:textId="52C21186"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D81DCB" w:rsidRPr="00D81DCB">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D81DCB" w:rsidRPr="00D81DCB">
            <w:rPr>
              <w:color w:val="000000"/>
            </w:rPr>
            <w:t>[45], [56]</w:t>
          </w:r>
        </w:sdtContent>
      </w:sdt>
      <w:r w:rsidR="00981F69">
        <w:t xml:space="preserve">. </w:t>
      </w:r>
      <w:r w:rsidR="00102E11">
        <w:t xml:space="preserve">In this study, SAC has been preferred over the other actor-critic methods as it could deliver stable training with efficient number of trials. </w:t>
      </w:r>
    </w:p>
    <w:p w14:paraId="07BEBE02" w14:textId="18029CED" w:rsidR="005A7620" w:rsidRPr="000216C4" w:rsidRDefault="005A7620" w:rsidP="007E5442"/>
    <w:p w14:paraId="63FDD10E" w14:textId="5F9D67B4" w:rsidR="00306FE0" w:rsidRDefault="00E04C48" w:rsidP="00C47EA7">
      <w:pPr>
        <w:pStyle w:val="Heading2"/>
      </w:pPr>
      <w:bookmarkStart w:id="15" w:name="_Toc240581640"/>
      <w:r>
        <w:t xml:space="preserve">RL </w:t>
      </w:r>
      <w:r w:rsidR="00102E11">
        <w:t>vs</w:t>
      </w:r>
      <w:r>
        <w:t xml:space="preserve"> MILP for Different</w:t>
      </w:r>
      <w:r w:rsidR="00CA4FBD">
        <w:t xml:space="preserve"> Energy System</w:t>
      </w:r>
      <w:r>
        <w:t xml:space="preserve"> Applications</w:t>
      </w:r>
      <w:bookmarkEnd w:id="15"/>
    </w:p>
    <w:p w14:paraId="7F641308" w14:textId="3864544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w:t>
      </w:r>
      <w:r w:rsidR="00784536">
        <w:lastRenderedPageBreak/>
        <w:t xml:space="preserve">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D81DCB" w:rsidRPr="00D81DCB">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019855B0"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D81DCB" w:rsidRPr="00D81DCB">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CF0615" w:rsidRPr="00CF0615">
        <w:rPr>
          <w:color w:val="000000"/>
        </w:rPr>
        <w:t>The co-optimization problem couples PV and battery sizing with the dynamic dispatch of battery storage and grid interactions across a two-stage evaluation: an initial one-week window followed by an annual case study. In the fixed-sizing stage, both frameworks successfully converge to the global operational optimum. When sizing variables are introduced, the RL framework initially appeared to achieve lower costs, but this was driven by an omitted terminal constraint requiring the final battery state of charge (SOC) to match its initial state. Enforcing this cyclic balance restores MILP's cost superiority, highlighting the necessity of identical boundary constraints in comparative studies. Notably, the RL framework converges to a near-optimal policy under a drastically different asset allocation: relative to the MILP baseline, RL selects a 55.0% larger battery capacity (62 kWh versus 40 kWh) alongside a 60.2% smaller PV array (41 kWp versus 103 kWp). With the terminal SOC condition accounted for, this capacity combination results in a total system cost that is 45.65% higher than the global optimum identified by MILP.</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187DF00F"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D81DCB" w:rsidRPr="00D81DCB">
            <w:rPr>
              <w:color w:val="000000"/>
            </w:rPr>
            <w:t>[58]</w:t>
          </w:r>
        </w:sdtContent>
      </w:sdt>
      <w:r w:rsidR="00A75C3D">
        <w:rPr>
          <w:color w:val="000000"/>
        </w:rPr>
        <w:t xml:space="preserve">. </w:t>
      </w:r>
      <w:r w:rsidR="00163D4E">
        <w:rPr>
          <w:color w:val="000000"/>
        </w:rPr>
        <w:t xml:space="preserve">As an on-policy policy-gradient framework, PPO utilizes a clipped 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
          <w:id w:val="-103577360"/>
          <w:placeholder>
            <w:docPart w:val="DefaultPlaceholder_-1854013440"/>
          </w:placeholder>
        </w:sdtPr>
        <w:sdtContent>
          <w:r w:rsidR="00D81DCB" w:rsidRPr="00D81DCB">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D81DCB" w:rsidRPr="00D81DCB">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7DDE6E7C"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D81DCB" w:rsidRPr="00D81DCB">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D81DCB" w:rsidRPr="00D81DCB">
            <w:rPr>
              <w:color w:val="000000"/>
            </w:rPr>
            <w:t>[62]</w:t>
          </w:r>
        </w:sdtContent>
      </w:sdt>
      <w:r w:rsidR="00CC3AA2">
        <w:rPr>
          <w:color w:val="000000"/>
        </w:rPr>
        <w:t xml:space="preserve">. </w:t>
      </w: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40581641"/>
      <w:r>
        <w:lastRenderedPageBreak/>
        <w:t>Methodology</w:t>
      </w:r>
      <w:bookmarkEnd w:id="16"/>
    </w:p>
    <w:p w14:paraId="45D5B8C7" w14:textId="15A5457D" w:rsidR="00141907" w:rsidRDefault="00B65422" w:rsidP="00141907">
      <w:pPr>
        <w:pStyle w:val="Heading2"/>
      </w:pPr>
      <w:bookmarkStart w:id="17" w:name="_Toc240581642"/>
      <w:r>
        <w:t>Hybrid Biomass Power-to-Methanol System Model</w:t>
      </w:r>
      <w:bookmarkEnd w:id="17"/>
    </w:p>
    <w:p w14:paraId="21C12B2F" w14:textId="77777777" w:rsidR="00403D8B" w:rsidRDefault="00403D8B" w:rsidP="00403D8B"/>
    <w:p w14:paraId="517BC0DC" w14:textId="43FD79DF" w:rsidR="004B4EDB" w:rsidRDefault="0020561F" w:rsidP="004B4EDB">
      <w:pPr>
        <w:keepNext/>
        <w:jc w:val="center"/>
      </w:pPr>
      <w:r>
        <w:rPr>
          <w:noProof/>
          <w14:ligatures w14:val="standardContextual"/>
        </w:rPr>
        <w:drawing>
          <wp:inline distT="0" distB="0" distL="0" distR="0" wp14:anchorId="6E394443" wp14:editId="639E18E9">
            <wp:extent cx="5943600" cy="3341370"/>
            <wp:effectExtent l="0" t="0" r="0" b="0"/>
            <wp:docPr id="3326299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29949" name="Graphic 332629949"/>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3341370"/>
                    </a:xfrm>
                    <a:prstGeom prst="rect">
                      <a:avLst/>
                    </a:prstGeom>
                  </pic:spPr>
                </pic:pic>
              </a:graphicData>
            </a:graphic>
          </wp:inline>
        </w:drawing>
      </w:r>
    </w:p>
    <w:p w14:paraId="5E206FAC" w14:textId="61BA6042" w:rsidR="00403D8B" w:rsidRDefault="004B4EDB" w:rsidP="004B4EDB">
      <w:pPr>
        <w:pStyle w:val="Caption"/>
        <w:jc w:val="center"/>
      </w:pPr>
      <w:r>
        <w:t xml:space="preserve">Figure </w:t>
      </w:r>
      <w:fldSimple w:instr=" SEQ Figure \* ARABIC ">
        <w:r w:rsidR="00E16C14">
          <w:rPr>
            <w:noProof/>
          </w:rPr>
          <w:t>3</w:t>
        </w:r>
      </w:fldSimple>
      <w:r>
        <w:t xml:space="preserve"> BOP of the Hybrid Biomass Power-to-Methanol System (BPtMeOH).</w:t>
      </w:r>
    </w:p>
    <w:p w14:paraId="372F3F8E" w14:textId="77777777" w:rsidR="00BA2B28" w:rsidRDefault="00BA2B28" w:rsidP="00BA2B28">
      <w:pPr>
        <w:pStyle w:val="ListParagraph"/>
      </w:pPr>
    </w:p>
    <w:p w14:paraId="37882AAE" w14:textId="6EE91CA8" w:rsidR="008A719C" w:rsidRDefault="008A719C" w:rsidP="008A719C">
      <w:r>
        <w:t xml:space="preserve">The model developed for this comparative analysis represents a hybrid </w:t>
      </w:r>
      <w:r w:rsidR="00FD1D5D">
        <w:t>B</w:t>
      </w:r>
      <w:r>
        <w:t>PtM</w:t>
      </w:r>
      <w:r w:rsidR="00FD1D5D">
        <w:t>eOH</w:t>
      </w:r>
      <w:r>
        <w:t xml:space="preserve">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This intermediate syngas is subsequently fed into the RWGS unit, where it mixes with the 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 xml:space="preserve">Conversely, the primary thermal energy requirements are provided by a high-temperature fuel boiler operating within the 800–1200 °C range. To maximize overall thermodynamic efficiency, the thermal management system employs a cascaded heat integration strategy. As dictated by the </w:t>
      </w:r>
      <w:r>
        <w:lastRenderedPageBreak/>
        <w:t>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5275E33A" w:rsidR="00565F88" w:rsidRDefault="00565F88" w:rsidP="00565F88">
      <w:pPr>
        <w:pStyle w:val="Caption"/>
        <w:keepNext/>
        <w:jc w:val="center"/>
      </w:pPr>
      <w:r>
        <w:t xml:space="preserve">Table </w:t>
      </w:r>
      <w:fldSimple w:instr=" SEQ Table \* ARABIC ">
        <w:r w:rsidR="00E16C14">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lastRenderedPageBreak/>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574FB209" w:rsidR="00AF016D" w:rsidRDefault="008E1D88" w:rsidP="004E4F16">
      <w:r>
        <w:t>The selected fixed CAPEX and OPEX parameters of the components in the table above have been retrieved from the internal economics database from FEV Europe GmbH. Additionally, t</w:t>
      </w:r>
      <w:r w:rsidR="00AF016D" w:rsidRPr="00AF016D">
        <w:t>he meteorological inputs required to model renewable energy generation</w:t>
      </w:r>
      <w:r w:rsidR="00AF016D">
        <w:t xml:space="preserve">, </w:t>
      </w:r>
      <w:r w:rsidR="00AF016D" w:rsidRPr="00AF016D">
        <w:t>specifically solar irradiance and wind speed</w:t>
      </w:r>
      <w:r w:rsidR="00AF016D">
        <w:t xml:space="preserve">, </w:t>
      </w:r>
      <w:r w:rsidR="00AF016D" w:rsidRPr="00AF016D">
        <w:t>are derived from coordinate-specific data for Johannesburg, South Africa, obtain</w:t>
      </w:r>
      <w:r w:rsidRPr="00AF016D">
        <w:t>the</w:t>
      </w:r>
      <w:r w:rsidR="00AF016D" w:rsidRPr="00AF016D">
        <w:t>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8" w:name="_Toc240581643"/>
      <w:r>
        <w:t xml:space="preserve">MILP </w:t>
      </w:r>
      <w:r w:rsidR="00BA2B28">
        <w:t xml:space="preserve">Optimization </w:t>
      </w:r>
      <w:r>
        <w:t xml:space="preserve">Framework </w:t>
      </w:r>
      <w:commentRangeStart w:id="19"/>
      <w:r w:rsidR="00BA2B28">
        <w:t>Architecture</w:t>
      </w:r>
      <w:bookmarkEnd w:id="18"/>
      <w:commentRangeEnd w:id="19"/>
      <w:r w:rsidR="007F161B">
        <w:rPr>
          <w:rStyle w:val="CommentReference"/>
          <w:sz w:val="24"/>
          <w:szCs w:val="28"/>
        </w:rPr>
        <w:commentReference w:id="19"/>
      </w:r>
      <w:r w:rsidR="00BA2B28">
        <w:t xml:space="preserve"> </w:t>
      </w:r>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w:t>
      </w:r>
      <w:r>
        <w:lastRenderedPageBreak/>
        <w:t>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3CC4C7BB" w14:textId="77777777" w:rsidR="00031319" w:rsidRDefault="00031319" w:rsidP="007F161B"/>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4F46BE8D" w:rsidR="00AA12B1" w:rsidRDefault="00AA12B1" w:rsidP="00AA12B1">
      <w:pPr>
        <w:pStyle w:val="Caption"/>
        <w:keepNext/>
        <w:jc w:val="center"/>
      </w:pPr>
      <w:r>
        <w:t xml:space="preserve">Table </w:t>
      </w:r>
      <w:fldSimple w:instr=" SEQ Table \* ARABIC ">
        <w:r w:rsidR="00E16C14">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lastRenderedPageBreak/>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lastRenderedPageBreak/>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4959E8BE" w:rsidR="00B41498" w:rsidRDefault="00B41498" w:rsidP="00B41498">
      <w:r w:rsidRPr="00B41498">
        <w:t>The proposed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CAPEX and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75D52237"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w:t>
      </w:r>
      <w:r w:rsidR="00CF0615">
        <w:t xml:space="preserve">, </w:t>
      </w:r>
      <w:r w:rsidRPr="00B41498">
        <w:t>the unit cost of methanol production</w:t>
      </w:r>
      <w:r w:rsidR="00CF0615">
        <w:t xml:space="preserve">, </w:t>
      </w:r>
      <w:r w:rsidRPr="00B41498">
        <w:t>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6CADF24"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0559A0F" w:rsidR="003F7991" w:rsidRPr="003F7991" w:rsidRDefault="00B03AA4" w:rsidP="00B03AA4">
      <w:pPr>
        <w:pStyle w:val="Caption"/>
        <w:jc w:val="center"/>
        <w:rPr>
          <w:i w:val="0"/>
        </w:rPr>
      </w:pPr>
      <w:r>
        <w:t xml:space="preserve">Equation </w:t>
      </w:r>
      <w:fldSimple w:instr=" SEQ Equation \* ARABIC ">
        <w:r w:rsidR="00E16C14">
          <w:rPr>
            <w:noProof/>
          </w:rPr>
          <w:t>12</w:t>
        </w:r>
      </w:fldSimple>
    </w:p>
    <w:p w14:paraId="570A403D" w14:textId="6F9B6CD9" w:rsidR="00B03AA4" w:rsidRDefault="007F161B" w:rsidP="00B03AA4">
      <w:pPr>
        <w:keepNext/>
      </w:pPr>
      <w:r w:rsidRPr="007F161B">
        <w:rPr>
          <w:i/>
          <w:color w:val="808080"/>
        </w:rPr>
        <w:lastRenderedPageBreak/>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1D98F630" w:rsidR="003F7991" w:rsidRPr="003F7991" w:rsidRDefault="00B03AA4" w:rsidP="00B03AA4">
      <w:pPr>
        <w:pStyle w:val="Caption"/>
        <w:jc w:val="center"/>
      </w:pPr>
      <w:r>
        <w:t xml:space="preserve">Equation </w:t>
      </w:r>
      <w:fldSimple w:instr=" SEQ Equation \* ARABIC ">
        <w:r w:rsidR="00E16C14">
          <w:rPr>
            <w:noProof/>
          </w:rPr>
          <w:t>13</w:t>
        </w:r>
      </w:fldSimple>
    </w:p>
    <w:p w14:paraId="089C215E" w14:textId="77777777" w:rsidR="003166B2" w:rsidRDefault="003166B2" w:rsidP="004E4F16"/>
    <w:p w14:paraId="0C7AA715" w14:textId="03291D76" w:rsidR="00BA2B28" w:rsidRDefault="005C5429" w:rsidP="00234B3F">
      <w:pPr>
        <w:pStyle w:val="Heading2"/>
      </w:pPr>
      <w:bookmarkStart w:id="20" w:name="_Toc240581644"/>
      <w:commentRangeStart w:id="21"/>
      <w:r>
        <w:t>Reinforcement Learning</w:t>
      </w:r>
      <w:r w:rsidR="00BA2B28">
        <w:t xml:space="preserve"> Optimization Architecture</w:t>
      </w:r>
      <w:bookmarkEnd w:id="20"/>
      <w:commentRangeEnd w:id="21"/>
      <w:r w:rsidR="005F3FDD">
        <w:rPr>
          <w:rStyle w:val="CommentReference"/>
          <w:sz w:val="24"/>
          <w:szCs w:val="28"/>
        </w:rPr>
        <w:commentReference w:id="21"/>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22"/>
      <w:r>
        <w:t>I</w:t>
      </w:r>
      <w:r w:rsidR="000C55A0">
        <w:t>nput</w:t>
      </w:r>
      <w:commentRangeEnd w:id="22"/>
      <w:r w:rsidR="00F32AB0">
        <w:rPr>
          <w:rStyle w:val="CommentReference"/>
          <w:sz w:val="24"/>
          <w:szCs w:val="22"/>
        </w:rPr>
        <w:commentReference w:id="22"/>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49766508" w14:textId="77777777" w:rsidR="00031319" w:rsidRDefault="00031319" w:rsidP="004E4F16"/>
    <w:p w14:paraId="1179F2A0" w14:textId="0E9424A3"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w:t>
      </w:r>
      <w:r w:rsidR="001808D9">
        <w:lastRenderedPageBreak/>
        <w:t xml:space="preserve">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w:t>
      </w:r>
      <w:commentRangeStart w:id="23"/>
      <w:r w:rsidR="001808D9">
        <w:t xml:space="preserve">Because the stack current and cell voltage are mutually dependent (voltage rises with current, which in turn changes the shunt losses), </w:t>
      </w:r>
      <w:commentRangeEnd w:id="23"/>
      <w:r w:rsidR="0095227C">
        <w:rPr>
          <w:rStyle w:val="CommentReference"/>
          <w:sz w:val="24"/>
          <w:szCs w:val="22"/>
        </w:rPr>
        <w:commentReference w:id="23"/>
      </w:r>
      <w:r w:rsidR="001808D9">
        <w:t>the solution is obtained by an internal fixed-point iteration.</w:t>
      </w:r>
      <w:r w:rsidR="00897087">
        <w:t xml:space="preserve"> The </w:t>
      </w:r>
      <w:r w:rsidR="00031319">
        <w:t>high-level</w:t>
      </w:r>
      <w:r w:rsidR="00897087">
        <w:t xml:space="preserve"> equations</w:t>
      </w:r>
      <w:r w:rsidR="00031319">
        <w:t xml:space="preserve"> of power derived cell voltage and current (Equation 18) and hydrogen steam output (Equation 19)</w:t>
      </w:r>
      <w:r w:rsidR="00897087">
        <w:t xml:space="preserve"> are presented below:</w:t>
      </w:r>
    </w:p>
    <w:p w14:paraId="23734068" w14:textId="1D5F6239"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m:rPr>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(I)+</m:t>
              </m:r>
              <m:sSub>
                <m:sSubPr>
                  <m:ctrlPr>
                    <w:rPr>
                      <w:rFonts w:ascii="Cambria Math" w:hAnsi="Cambria Math"/>
                    </w:rPr>
                  </m:ctrlPr>
                </m:sSubPr>
                <m:e>
                  <m:r>
                    <w:rPr>
                      <w:rFonts w:ascii="Cambria Math" w:hAnsi="Cambria Math"/>
                    </w:rPr>
                    <m:t>U</m:t>
                  </m:r>
                </m:e>
                <m:sub>
                  <m:r>
                    <m:rPr>
                      <m:nor/>
                    </m:rPr>
                    <w:rPr>
                      <w:rFonts w:ascii="Cambria Math" w:hAnsi="Cambria Math"/>
                    </w:rPr>
                    <m:t>act,cat</m:t>
                  </m:r>
                </m:sub>
              </m:sSub>
              <m:r>
                <w:rPr>
                  <w:rFonts w:ascii="Cambria Math" w:hAnsi="Cambria Math"/>
                </w:rPr>
                <m:t>(I)</m:t>
              </m:r>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3C3D8E01" w:rsidR="00897087" w:rsidRDefault="00897087" w:rsidP="00897087">
      <w:pPr>
        <w:pStyle w:val="Caption"/>
        <w:jc w:val="center"/>
      </w:pPr>
      <w:r>
        <w:t xml:space="preserve">Equation </w:t>
      </w:r>
      <w:fldSimple w:instr=" SEQ Equation \* ARABIC ">
        <w:r w:rsidR="00E16C14">
          <w:rPr>
            <w:noProof/>
          </w:rPr>
          <w:t>14</w:t>
        </w:r>
      </w:fldSimple>
      <w:r>
        <w:t xml:space="preserve"> </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404C5937" w:rsidR="00AA12B1" w:rsidRDefault="00897087" w:rsidP="00245D61">
      <w:pPr>
        <w:pStyle w:val="Caption"/>
        <w:jc w:val="center"/>
      </w:pPr>
      <w:r>
        <w:t xml:space="preserve">Equation </w:t>
      </w:r>
      <w:fldSimple w:instr=" SEQ Equation \* ARABIC ">
        <w:r w:rsidR="00E16C14">
          <w:rPr>
            <w:noProof/>
          </w:rPr>
          <w:t>15</w:t>
        </w:r>
      </w:fldSimple>
      <w:r>
        <w:t xml:space="preserve"> </w:t>
      </w:r>
      <w:r w:rsidRPr="00897087">
        <w:rPr>
          <w:rFonts w:ascii="Cambria Math" w:hAnsi="Cambria Math"/>
          <w:color w:val="808080"/>
        </w:rPr>
        <w:br/>
      </w:r>
    </w:p>
    <w:p w14:paraId="3AF94516" w14:textId="677264B2"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r w:rsidR="00031319">
        <w:t xml:space="preserve"> Equation 20 below elaborates the calculation of SOC based on ideal gas law and Equation 21 presents the dynamic power calculation that is based on isentropic compression equation. </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0002E22" w:rsidR="00CB4999" w:rsidRDefault="00CB4999" w:rsidP="00CB4999">
      <w:pPr>
        <w:pStyle w:val="Caption"/>
        <w:jc w:val="center"/>
      </w:pPr>
      <w:r>
        <w:t xml:space="preserve">Equation </w:t>
      </w:r>
      <w:fldSimple w:instr=" SEQ Equation \* ARABIC ">
        <w:r w:rsidR="00E16C14">
          <w:rPr>
            <w:noProof/>
          </w:rPr>
          <w:t>16</w:t>
        </w:r>
      </w:fldSimple>
      <w:r>
        <w:t xml:space="preserve"> </w:t>
      </w:r>
    </w:p>
    <w:p w14:paraId="7525C992" w14:textId="77777777" w:rsidR="00CB4999" w:rsidRDefault="00CB4999" w:rsidP="00CB4999">
      <w:pPr>
        <w:keepNext/>
      </w:pPr>
      <w:r w:rsidRPr="00CB4999">
        <w:rPr>
          <w:rFonts w:ascii="Cambria Math" w:hAnsi="Cambria Math"/>
          <w:i/>
        </w:rPr>
        <w:lastRenderedPageBreak/>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70DD03B5" w:rsidR="00CB4999" w:rsidRPr="00CB4999" w:rsidRDefault="00CB4999" w:rsidP="00CB4999">
      <w:pPr>
        <w:pStyle w:val="Caption"/>
        <w:jc w:val="center"/>
      </w:pPr>
      <w:r>
        <w:t xml:space="preserve">Equation </w:t>
      </w:r>
      <w:fldSimple w:instr=" SEQ Equation \* ARABIC ">
        <w:r w:rsidR="00E16C14">
          <w:rPr>
            <w:noProof/>
          </w:rPr>
          <w:t>17</w:t>
        </w:r>
      </w:fldSimple>
      <w:r>
        <w:t xml:space="preserve"> </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31813D67" w:rsidR="00CB4999" w:rsidRDefault="00CB4999" w:rsidP="00CB4999">
      <w:pPr>
        <w:pStyle w:val="Caption"/>
        <w:keepNext/>
        <w:jc w:val="center"/>
      </w:pPr>
      <w:r>
        <w:t xml:space="preserve">Table </w:t>
      </w:r>
      <w:fldSimple w:instr=" SEQ Table \* ARABIC ">
        <w:r w:rsidR="00E16C14">
          <w:rPr>
            <w:noProof/>
          </w:rPr>
          <w:t>6</w:t>
        </w:r>
      </w:fldSimple>
      <w:r>
        <w:t xml:space="preserve"> Evaluation order for RL environment.</w:t>
      </w:r>
    </w:p>
    <w:tbl>
      <w:tblPr>
        <w:tblStyle w:val="PlainTable2"/>
        <w:tblW w:w="5000" w:type="pct"/>
        <w:jc w:val="center"/>
        <w:tblLook w:val="04A0" w:firstRow="1" w:lastRow="0" w:firstColumn="1" w:lastColumn="0" w:noHBand="0" w:noVBand="1"/>
      </w:tblPr>
      <w:tblGrid>
        <w:gridCol w:w="4680"/>
        <w:gridCol w:w="4680"/>
      </w:tblGrid>
      <w:tr w:rsidR="00CF0615" w:rsidRPr="00764620" w14:paraId="5E14E2CE" w14:textId="4FFB685C" w:rsidTr="00CF06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6A6FCCE8" w14:textId="2FAB11FA" w:rsidR="00CF0615" w:rsidRDefault="00CF0615" w:rsidP="00CF0615">
            <w:pPr>
              <w:rPr>
                <w:kern w:val="0"/>
              </w:rPr>
            </w:pPr>
            <w:r>
              <w:rPr>
                <w:kern w:val="0"/>
              </w:rPr>
              <w:t>Evaluation order</w:t>
            </w:r>
          </w:p>
        </w:tc>
        <w:tc>
          <w:tcPr>
            <w:tcW w:w="2500" w:type="pct"/>
          </w:tcPr>
          <w:p w14:paraId="3DB28526" w14:textId="1D1FB866" w:rsidR="00CF0615" w:rsidRDefault="00CF0615" w:rsidP="00CF0615">
            <w:pPr>
              <w:cnfStyle w:val="100000000000" w:firstRow="1" w:lastRow="0" w:firstColumn="0" w:lastColumn="0" w:oddVBand="0" w:evenVBand="0" w:oddHBand="0" w:evenHBand="0" w:firstRowFirstColumn="0" w:firstRowLastColumn="0" w:lastRowFirstColumn="0" w:lastRowLastColumn="0"/>
              <w:rPr>
                <w:kern w:val="0"/>
              </w:rPr>
            </w:pPr>
            <w:r>
              <w:rPr>
                <w:kern w:val="0"/>
              </w:rPr>
              <w:t>Components</w:t>
            </w:r>
          </w:p>
        </w:tc>
      </w:tr>
      <w:tr w:rsidR="00CF0615" w:rsidRPr="00764620" w14:paraId="10AB8C60" w14:textId="694DAD8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868344F" w14:textId="5B7CCF26" w:rsidR="00CF0615" w:rsidRDefault="00CF0615" w:rsidP="00CF0615">
            <w:pPr>
              <w:rPr>
                <w:kern w:val="0"/>
              </w:rPr>
            </w:pPr>
            <w:r>
              <w:rPr>
                <w:kern w:val="0"/>
              </w:rPr>
              <w:t>1</w:t>
            </w:r>
          </w:p>
        </w:tc>
        <w:tc>
          <w:tcPr>
            <w:tcW w:w="2500" w:type="pct"/>
          </w:tcPr>
          <w:p w14:paraId="280DCC91" w14:textId="64F1F1E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PV</w:t>
            </w:r>
          </w:p>
        </w:tc>
      </w:tr>
      <w:tr w:rsidR="00CF0615" w:rsidRPr="00764620" w14:paraId="38F06624" w14:textId="2B9600B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3D2CC32" w14:textId="3D3CCE83" w:rsidR="00CF0615" w:rsidRDefault="00CF0615" w:rsidP="00CF0615">
            <w:pPr>
              <w:rPr>
                <w:kern w:val="0"/>
              </w:rPr>
            </w:pPr>
            <w:r>
              <w:rPr>
                <w:kern w:val="0"/>
              </w:rPr>
              <w:t>2</w:t>
            </w:r>
          </w:p>
        </w:tc>
        <w:tc>
          <w:tcPr>
            <w:tcW w:w="2500" w:type="pct"/>
          </w:tcPr>
          <w:p w14:paraId="6B98B1F9" w14:textId="30DA0462"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WT</w:t>
            </w:r>
          </w:p>
        </w:tc>
      </w:tr>
      <w:tr w:rsidR="00CF0615" w:rsidRPr="00764620" w14:paraId="29B3C754" w14:textId="0BA544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42D521C" w14:textId="215A45F5" w:rsidR="00CF0615" w:rsidRDefault="00CF0615" w:rsidP="00CF0615">
            <w:pPr>
              <w:rPr>
                <w:kern w:val="0"/>
              </w:rPr>
            </w:pPr>
            <w:r>
              <w:rPr>
                <w:kern w:val="0"/>
              </w:rPr>
              <w:t>3</w:t>
            </w:r>
          </w:p>
        </w:tc>
        <w:tc>
          <w:tcPr>
            <w:tcW w:w="2500" w:type="pct"/>
          </w:tcPr>
          <w:p w14:paraId="36030EFE" w14:textId="36E6F8CC"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CF0615" w:rsidRPr="00764620" w14:paraId="7DFF37B1" w14:textId="4C086CB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7EE59FE" w14:textId="61C792E6" w:rsidR="00CF0615" w:rsidRDefault="00CF0615" w:rsidP="00CF0615">
            <w:pPr>
              <w:rPr>
                <w:kern w:val="0"/>
              </w:rPr>
            </w:pPr>
            <w:r>
              <w:rPr>
                <w:kern w:val="0"/>
              </w:rPr>
              <w:t>4</w:t>
            </w:r>
          </w:p>
        </w:tc>
        <w:tc>
          <w:tcPr>
            <w:tcW w:w="2500" w:type="pct"/>
          </w:tcPr>
          <w:p w14:paraId="23E62E4A" w14:textId="55E371BD"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AD</w:t>
            </w:r>
          </w:p>
        </w:tc>
      </w:tr>
      <w:tr w:rsidR="00CF0615" w:rsidRPr="00764620" w14:paraId="384EA0BC" w14:textId="7570E7A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FDEFAF6" w14:textId="657F869E" w:rsidR="00CF0615" w:rsidRDefault="00CF0615" w:rsidP="00CF0615">
            <w:pPr>
              <w:rPr>
                <w:kern w:val="0"/>
              </w:rPr>
            </w:pPr>
            <w:r>
              <w:rPr>
                <w:kern w:val="0"/>
              </w:rPr>
              <w:t>5</w:t>
            </w:r>
          </w:p>
        </w:tc>
        <w:tc>
          <w:tcPr>
            <w:tcW w:w="2500" w:type="pct"/>
          </w:tcPr>
          <w:p w14:paraId="71EE7B98" w14:textId="118F5261"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Biogas Compressor</w:t>
            </w:r>
          </w:p>
        </w:tc>
      </w:tr>
      <w:tr w:rsidR="00CF0615" w:rsidRPr="00764620" w14:paraId="0C0ECFD6" w14:textId="2857BF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930B14D" w14:textId="2E11B8B2" w:rsidR="00CF0615" w:rsidRDefault="00CF0615" w:rsidP="00CF0615">
            <w:pPr>
              <w:rPr>
                <w:kern w:val="0"/>
              </w:rPr>
            </w:pPr>
            <w:r>
              <w:rPr>
                <w:kern w:val="0"/>
              </w:rPr>
              <w:t>6</w:t>
            </w:r>
          </w:p>
        </w:tc>
        <w:tc>
          <w:tcPr>
            <w:tcW w:w="2500" w:type="pct"/>
          </w:tcPr>
          <w:p w14:paraId="0C5B70F5" w14:textId="42580A3C"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CO2 Removal</w:t>
            </w:r>
          </w:p>
        </w:tc>
      </w:tr>
      <w:tr w:rsidR="00CF0615" w:rsidRPr="00764620" w14:paraId="1B92A36D" w14:textId="1F46C1B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D72E39B" w14:textId="77777777" w:rsidR="00CF0615" w:rsidRDefault="00CF0615" w:rsidP="00CF0615">
            <w:pPr>
              <w:rPr>
                <w:kern w:val="0"/>
              </w:rPr>
            </w:pPr>
            <w:r>
              <w:rPr>
                <w:kern w:val="0"/>
              </w:rPr>
              <w:t>7</w:t>
            </w:r>
          </w:p>
        </w:tc>
        <w:tc>
          <w:tcPr>
            <w:tcW w:w="2500" w:type="pct"/>
          </w:tcPr>
          <w:p w14:paraId="1A82AD3E" w14:textId="468D8613"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r w:rsidR="00CF0615" w:rsidRPr="00764620" w14:paraId="0444C648" w14:textId="17AB2248"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1A7250B" w14:textId="0B0B59D0" w:rsidR="00CF0615" w:rsidRDefault="00CF0615" w:rsidP="00CF0615">
            <w:pPr>
              <w:rPr>
                <w:kern w:val="0"/>
              </w:rPr>
            </w:pPr>
            <w:r>
              <w:rPr>
                <w:kern w:val="0"/>
              </w:rPr>
              <w:t>8</w:t>
            </w:r>
          </w:p>
        </w:tc>
        <w:tc>
          <w:tcPr>
            <w:tcW w:w="2500" w:type="pct"/>
          </w:tcPr>
          <w:p w14:paraId="13F9C233" w14:textId="3E5D5E6B"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Compressor H2 Low to Medium Pressure</w:t>
            </w:r>
          </w:p>
        </w:tc>
      </w:tr>
      <w:tr w:rsidR="00CF0615" w:rsidRPr="00764620" w14:paraId="52BA2B60" w14:textId="3E900709"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00763ACB" w14:textId="3FE4218D" w:rsidR="00CF0615" w:rsidRDefault="00CF0615" w:rsidP="00CF0615">
            <w:pPr>
              <w:rPr>
                <w:kern w:val="0"/>
              </w:rPr>
            </w:pPr>
            <w:r>
              <w:rPr>
                <w:kern w:val="0"/>
              </w:rPr>
              <w:t>9</w:t>
            </w:r>
          </w:p>
        </w:tc>
        <w:tc>
          <w:tcPr>
            <w:tcW w:w="2500" w:type="pct"/>
          </w:tcPr>
          <w:p w14:paraId="497ACF06" w14:textId="1EFC0EB5"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H2 Medium to High Pressure</w:t>
            </w:r>
          </w:p>
        </w:tc>
      </w:tr>
      <w:tr w:rsidR="00CF0615" w:rsidRPr="00764620" w14:paraId="12D817CD" w14:textId="383FC78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28B7161D" w14:textId="6B568B6B" w:rsidR="00CF0615" w:rsidRDefault="00CF0615" w:rsidP="00CF0615">
            <w:pPr>
              <w:rPr>
                <w:kern w:val="0"/>
              </w:rPr>
            </w:pPr>
            <w:r>
              <w:rPr>
                <w:kern w:val="0"/>
              </w:rPr>
              <w:t>10</w:t>
            </w:r>
          </w:p>
        </w:tc>
        <w:tc>
          <w:tcPr>
            <w:tcW w:w="2500" w:type="pct"/>
          </w:tcPr>
          <w:p w14:paraId="47F10B4C" w14:textId="46CCF57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RWGS</w:t>
            </w:r>
          </w:p>
        </w:tc>
      </w:tr>
      <w:tr w:rsidR="00CF0615" w:rsidRPr="00764620" w14:paraId="3C367C0B" w14:textId="073A75CD"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3F8A6AF8" w14:textId="1A9D126D" w:rsidR="00CF0615" w:rsidRDefault="00CF0615" w:rsidP="00CF0615">
            <w:pPr>
              <w:rPr>
                <w:kern w:val="0"/>
              </w:rPr>
            </w:pPr>
            <w:r>
              <w:rPr>
                <w:kern w:val="0"/>
              </w:rPr>
              <w:t>11</w:t>
            </w:r>
          </w:p>
        </w:tc>
        <w:tc>
          <w:tcPr>
            <w:tcW w:w="2500" w:type="pct"/>
          </w:tcPr>
          <w:p w14:paraId="3288D762" w14:textId="3FF0D90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Syngas Medium to High Pressure</w:t>
            </w:r>
          </w:p>
        </w:tc>
      </w:tr>
      <w:tr w:rsidR="00CF0615" w:rsidRPr="00764620" w14:paraId="6B2BC31C" w14:textId="0C03503D"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00843682" w14:textId="751ED195" w:rsidR="00CF0615" w:rsidRDefault="00CF0615" w:rsidP="00CF0615">
            <w:pPr>
              <w:rPr>
                <w:kern w:val="0"/>
              </w:rPr>
            </w:pPr>
            <w:r>
              <w:rPr>
                <w:kern w:val="0"/>
              </w:rPr>
              <w:t>12</w:t>
            </w:r>
          </w:p>
        </w:tc>
        <w:tc>
          <w:tcPr>
            <w:tcW w:w="2500" w:type="pct"/>
          </w:tcPr>
          <w:p w14:paraId="236D4518" w14:textId="15C2A761"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CF0615" w:rsidRPr="00764620" w14:paraId="14E2DDBC" w14:textId="431DAD91"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29E36D3F" w14:textId="3ED6A37B" w:rsidR="00CF0615" w:rsidRDefault="00CF0615" w:rsidP="00CF0615">
            <w:pPr>
              <w:rPr>
                <w:kern w:val="0"/>
              </w:rPr>
            </w:pPr>
            <w:r>
              <w:rPr>
                <w:kern w:val="0"/>
              </w:rPr>
              <w:lastRenderedPageBreak/>
              <w:t>13</w:t>
            </w:r>
          </w:p>
        </w:tc>
        <w:tc>
          <w:tcPr>
            <w:tcW w:w="2500" w:type="pct"/>
          </w:tcPr>
          <w:p w14:paraId="53F58DF9" w14:textId="679BF2CD"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Compressor CGH2</w:t>
            </w:r>
          </w:p>
        </w:tc>
      </w:tr>
      <w:tr w:rsidR="00CF0615" w:rsidRPr="00764620" w14:paraId="292CC208" w14:textId="439A960F"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62F9EE03" w14:textId="6D34DA38" w:rsidR="00CF0615" w:rsidRDefault="00CF0615" w:rsidP="00CF0615">
            <w:pPr>
              <w:rPr>
                <w:kern w:val="0"/>
              </w:rPr>
            </w:pPr>
            <w:r>
              <w:rPr>
                <w:kern w:val="0"/>
              </w:rPr>
              <w:t>14</w:t>
            </w:r>
          </w:p>
        </w:tc>
        <w:tc>
          <w:tcPr>
            <w:tcW w:w="2500" w:type="pct"/>
          </w:tcPr>
          <w:p w14:paraId="563E6E9C" w14:textId="64BE9603"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CGH2</w:t>
            </w:r>
          </w:p>
        </w:tc>
      </w:tr>
      <w:tr w:rsidR="00CF0615" w:rsidRPr="00764620" w14:paraId="15831C94" w14:textId="4ED4A79F"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46ED37D1" w14:textId="1D4886E5" w:rsidR="00CF0615" w:rsidRDefault="00CF0615" w:rsidP="00CF0615">
            <w:pPr>
              <w:rPr>
                <w:kern w:val="0"/>
              </w:rPr>
            </w:pPr>
            <w:r>
              <w:rPr>
                <w:kern w:val="0"/>
              </w:rPr>
              <w:t>15</w:t>
            </w:r>
          </w:p>
        </w:tc>
        <w:tc>
          <w:tcPr>
            <w:tcW w:w="2500" w:type="pct"/>
          </w:tcPr>
          <w:p w14:paraId="37ACE870" w14:textId="7E8DCE5F"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Distillery</w:t>
            </w:r>
          </w:p>
        </w:tc>
      </w:tr>
      <w:tr w:rsidR="00CF0615" w:rsidRPr="00764620" w14:paraId="0A0D6689" w14:textId="652AABD7"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1B0781DB" w14:textId="4497DD82" w:rsidR="00CF0615" w:rsidRDefault="00CF0615" w:rsidP="00CF0615">
            <w:pPr>
              <w:rPr>
                <w:kern w:val="0"/>
              </w:rPr>
            </w:pPr>
            <w:r>
              <w:rPr>
                <w:kern w:val="0"/>
              </w:rPr>
              <w:t>16</w:t>
            </w:r>
          </w:p>
        </w:tc>
        <w:tc>
          <w:tcPr>
            <w:tcW w:w="2500" w:type="pct"/>
          </w:tcPr>
          <w:p w14:paraId="4CDEFE0C" w14:textId="21331830"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MeOH Storage</w:t>
            </w:r>
          </w:p>
        </w:tc>
      </w:tr>
      <w:tr w:rsidR="00CF0615" w:rsidRPr="00764620" w14:paraId="6305712F" w14:textId="3375D04E"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7C54F9F0" w14:textId="2CEF90F7" w:rsidR="00CF0615" w:rsidRDefault="00CF0615" w:rsidP="00CF0615">
            <w:pPr>
              <w:rPr>
                <w:kern w:val="0"/>
              </w:rPr>
            </w:pPr>
            <w:r>
              <w:rPr>
                <w:kern w:val="0"/>
              </w:rPr>
              <w:t>17</w:t>
            </w:r>
          </w:p>
        </w:tc>
        <w:tc>
          <w:tcPr>
            <w:tcW w:w="2500" w:type="pct"/>
          </w:tcPr>
          <w:p w14:paraId="1C669E07" w14:textId="40339EB6"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Steam Generator</w:t>
            </w:r>
          </w:p>
        </w:tc>
      </w:tr>
      <w:tr w:rsidR="00CF0615" w:rsidRPr="00764620" w14:paraId="7060303B" w14:textId="27FD53DE"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49BCF06C" w14:textId="3D5675EE" w:rsidR="00CF0615" w:rsidRDefault="00CF0615" w:rsidP="00CF0615">
            <w:pPr>
              <w:rPr>
                <w:kern w:val="0"/>
              </w:rPr>
            </w:pPr>
            <w:r>
              <w:rPr>
                <w:kern w:val="0"/>
              </w:rPr>
              <w:t>18</w:t>
            </w:r>
          </w:p>
        </w:tc>
        <w:tc>
          <w:tcPr>
            <w:tcW w:w="2500" w:type="pct"/>
          </w:tcPr>
          <w:p w14:paraId="6C17903A" w14:textId="175C8B94"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Heat Exchangers (4 stages)</w:t>
            </w:r>
          </w:p>
        </w:tc>
      </w:tr>
      <w:tr w:rsidR="00CF0615" w:rsidRPr="00764620" w14:paraId="7B9646AA" w14:textId="2B6DAA80"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1E21390C" w14:textId="55E83791" w:rsidR="00CF0615" w:rsidRDefault="00CF0615" w:rsidP="00CF0615">
            <w:pPr>
              <w:rPr>
                <w:kern w:val="0"/>
              </w:rPr>
            </w:pPr>
            <w:r>
              <w:rPr>
                <w:kern w:val="0"/>
              </w:rPr>
              <w:t>19</w:t>
            </w:r>
          </w:p>
        </w:tc>
        <w:tc>
          <w:tcPr>
            <w:tcW w:w="2500" w:type="pct"/>
          </w:tcPr>
          <w:p w14:paraId="5A1AD9B3" w14:textId="54636FFA"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Fuel Boiler</w:t>
            </w:r>
          </w:p>
        </w:tc>
      </w:tr>
      <w:tr w:rsidR="00CF0615" w:rsidRPr="00764620" w14:paraId="347FC53B" w14:textId="18842B94"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3EB8040A" w14:textId="3F7392C1" w:rsidR="00CF0615" w:rsidRDefault="00CF0615" w:rsidP="00CF0615">
            <w:pPr>
              <w:rPr>
                <w:kern w:val="0"/>
              </w:rPr>
            </w:pPr>
            <w:r>
              <w:rPr>
                <w:kern w:val="0"/>
              </w:rPr>
              <w:t>20</w:t>
            </w:r>
          </w:p>
        </w:tc>
        <w:tc>
          <w:tcPr>
            <w:tcW w:w="2500" w:type="pct"/>
          </w:tcPr>
          <w:p w14:paraId="544F147C" w14:textId="05CBA10A"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Generator</w:t>
            </w:r>
          </w:p>
        </w:tc>
      </w:tr>
      <w:tr w:rsidR="00CF0615" w:rsidRPr="00764620" w14:paraId="52DA32E5" w14:textId="0F3BFEB6" w:rsidTr="00CF06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00" w:type="pct"/>
          </w:tcPr>
          <w:p w14:paraId="512350A9" w14:textId="22D33F88" w:rsidR="00CF0615" w:rsidRDefault="00CF0615" w:rsidP="00CF0615">
            <w:pPr>
              <w:rPr>
                <w:kern w:val="0"/>
              </w:rPr>
            </w:pPr>
            <w:r>
              <w:rPr>
                <w:kern w:val="0"/>
              </w:rPr>
              <w:t>21</w:t>
            </w:r>
          </w:p>
        </w:tc>
        <w:tc>
          <w:tcPr>
            <w:tcW w:w="2500" w:type="pct"/>
          </w:tcPr>
          <w:p w14:paraId="1F86631D" w14:textId="6FEDC097" w:rsidR="00CF0615" w:rsidRDefault="00CF0615" w:rsidP="00CF0615">
            <w:pPr>
              <w:cnfStyle w:val="000000100000" w:firstRow="0" w:lastRow="0" w:firstColumn="0" w:lastColumn="0" w:oddVBand="0" w:evenVBand="0" w:oddHBand="1" w:evenHBand="0" w:firstRowFirstColumn="0" w:firstRowLastColumn="0" w:lastRowFirstColumn="0" w:lastRowLastColumn="0"/>
              <w:rPr>
                <w:kern w:val="0"/>
              </w:rPr>
            </w:pPr>
            <w:r>
              <w:rPr>
                <w:kern w:val="0"/>
              </w:rPr>
              <w:t>BESS</w:t>
            </w:r>
          </w:p>
        </w:tc>
      </w:tr>
      <w:tr w:rsidR="00CF0615" w:rsidRPr="00764620" w14:paraId="65EF57E9" w14:textId="2D199B0B" w:rsidTr="00CF0615">
        <w:trPr>
          <w:jc w:val="center"/>
        </w:trPr>
        <w:tc>
          <w:tcPr>
            <w:cnfStyle w:val="001000000000" w:firstRow="0" w:lastRow="0" w:firstColumn="1" w:lastColumn="0" w:oddVBand="0" w:evenVBand="0" w:oddHBand="0" w:evenHBand="0" w:firstRowFirstColumn="0" w:firstRowLastColumn="0" w:lastRowFirstColumn="0" w:lastRowLastColumn="0"/>
            <w:tcW w:w="2500" w:type="pct"/>
          </w:tcPr>
          <w:p w14:paraId="759811CA" w14:textId="5593FC73" w:rsidR="00CF0615" w:rsidRDefault="00CF0615" w:rsidP="00CF0615">
            <w:pPr>
              <w:rPr>
                <w:kern w:val="0"/>
              </w:rPr>
            </w:pPr>
            <w:r>
              <w:rPr>
                <w:kern w:val="0"/>
              </w:rPr>
              <w:t>22</w:t>
            </w:r>
          </w:p>
        </w:tc>
        <w:tc>
          <w:tcPr>
            <w:tcW w:w="2500" w:type="pct"/>
          </w:tcPr>
          <w:p w14:paraId="4F47BD3D" w14:textId="0F025765" w:rsidR="00CF0615" w:rsidRDefault="00CF0615" w:rsidP="00CF0615">
            <w:pPr>
              <w:cnfStyle w:val="000000000000" w:firstRow="0" w:lastRow="0" w:firstColumn="0" w:lastColumn="0" w:oddVBand="0" w:evenVBand="0" w:oddHBand="0" w:evenHBand="0" w:firstRowFirstColumn="0" w:firstRowLastColumn="0" w:lastRowFirstColumn="0" w:lastRowLastColumn="0"/>
              <w:rPr>
                <w:kern w:val="0"/>
              </w:rPr>
            </w:pPr>
            <w:r>
              <w:rPr>
                <w:kern w:val="0"/>
              </w:rPr>
              <w:t>BGSS</w:t>
            </w:r>
          </w:p>
        </w:tc>
      </w:tr>
    </w:tbl>
    <w:p w14:paraId="3453F9F1" w14:textId="77777777" w:rsidR="0026407C" w:rsidRDefault="0026407C" w:rsidP="00A13D3B"/>
    <w:p w14:paraId="5CBDA5AA" w14:textId="180C1434" w:rsidR="00A13D3B" w:rsidRDefault="00A13D3B" w:rsidP="00A13D3B">
      <w:r>
        <w:t>There are three available controllers in this framework: Conventional generalized rule-based controller (RBC), i</w:t>
      </w:r>
      <w:r w:rsidR="007E34E7">
        <w:t>deal</w:t>
      </w:r>
      <w:r>
        <w:t xml:space="preserve"> control (IC), and RL. The RBC is a general rule that forces a component to simply process every stream passing through it and transferring the responsibility to satisfy remaining imbalances to a connected storage either to store or satisfy </w:t>
      </w:r>
      <w:r w:rsidR="00CF0615">
        <w:t>any</w:t>
      </w:r>
      <w:r>
        <w:t xml:space="preserve">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r w:rsidR="00E124D0">
        <w:t xml:space="preserve">Aside from the key components being attached to either IC or RL controller, the rest of the components will automatically be attached to the RBC as RBC is always a complementary default to both IC and RL controller in this framework. </w:t>
      </w:r>
    </w:p>
    <w:p w14:paraId="72895A79" w14:textId="77777777" w:rsidR="00A13D3B" w:rsidRDefault="00A13D3B" w:rsidP="00A13D3B"/>
    <w:p w14:paraId="6CA4F460" w14:textId="6EE7C494" w:rsidR="00234B3F" w:rsidRDefault="00234B3F" w:rsidP="00234B3F">
      <w:pPr>
        <w:pStyle w:val="Heading3"/>
      </w:pPr>
      <w:bookmarkStart w:id="24" w:name="_Toc240581645"/>
      <w:r>
        <w:t>RL agent parameters</w:t>
      </w:r>
      <w:bookmarkEnd w:id="24"/>
    </w:p>
    <w:p w14:paraId="5128B7F1" w14:textId="53E3054F"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w:t>
      </w:r>
      <w:r w:rsidR="00E124D0">
        <w:t>C</w:t>
      </w:r>
      <w:r w:rsidR="009D4EDE">
        <w:t>hapter 2</w:t>
      </w:r>
      <w:r>
        <w:t>. The figure below visualizes the logic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5">
                      <a:extLst>
                        <a:ext uri="{96DAC541-7B7A-43D3-8B79-37D633B846F1}">
                          <asvg:svgBlip xmlns:asvg="http://schemas.microsoft.com/office/drawing/2016/SVG/main" r:embed="rId26"/>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098732E0" w14:textId="3AAADBE3" w:rsidR="004E3E48" w:rsidRDefault="00FE5BAD" w:rsidP="004E3E48">
      <w:pPr>
        <w:pStyle w:val="Caption"/>
        <w:jc w:val="center"/>
      </w:pPr>
      <w:r>
        <w:t xml:space="preserve">Figure </w:t>
      </w:r>
      <w:fldSimple w:instr=" SEQ Figure \* ARABIC ">
        <w:r w:rsidR="00E16C14">
          <w:rPr>
            <w:noProof/>
          </w:rPr>
          <w:t>4</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
          <w:id w:val="1983107744"/>
          <w:placeholder>
            <w:docPart w:val="DefaultPlaceholder_-1854013440"/>
          </w:placeholder>
        </w:sdtPr>
        <w:sdtContent>
          <w:r w:rsidR="00D81DCB" w:rsidRPr="00D81DCB">
            <w:rPr>
              <w:color w:val="44546A"/>
            </w:rPr>
            <w:t>[63]</w:t>
          </w:r>
        </w:sdtContent>
      </w:sdt>
      <w:r>
        <w:t>.</w:t>
      </w:r>
    </w:p>
    <w:p w14:paraId="7FA62B4D" w14:textId="77777777" w:rsidR="00031319" w:rsidRPr="00031319" w:rsidRDefault="00031319" w:rsidP="00031319"/>
    <w:p w14:paraId="074BE595" w14:textId="46BCED6C" w:rsidR="004E3E48" w:rsidRDefault="00234B3F" w:rsidP="00A13D3B">
      <w:r w:rsidRPr="00234B3F">
        <w:t>The agent controls the plant through a fixed action</w:t>
      </w:r>
      <w:r w:rsidR="004E3E48">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4E3E48">
        <w:t xml:space="preserve">) and </w:t>
      </w:r>
      <w:r w:rsidRPr="00234B3F">
        <w:t xml:space="preserve">observation </w:t>
      </w:r>
      <w:r w:rsidR="004E3E48">
        <w:t>(</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004E3E48">
        <w:t xml:space="preserve">) </w:t>
      </w:r>
      <w:r w:rsidRPr="00234B3F">
        <w:t>contract. At each control step</w:t>
      </w:r>
      <w:r w:rsidR="00E124D0">
        <w:t>,</w:t>
      </w:r>
      <w:r w:rsidRPr="00234B3F">
        <w:t xml:space="preserve"> </w:t>
      </w:r>
      <w:r w:rsidR="004E3E48">
        <w:t xml:space="preserve">the agent </w:t>
      </w:r>
      <w:r w:rsidRPr="00234B3F">
        <w:t xml:space="preserve">reads a normalized observation vector describing the plant state and near-term forecast </w:t>
      </w:r>
      <w:r w:rsidR="00E124D0">
        <w:t xml:space="preserve">elaborated in Table 8 </w:t>
      </w:r>
      <w:r w:rsidRPr="00234B3F">
        <w:t>and emits a set of continuous commands that are applied to the dispatchable components</w:t>
      </w:r>
      <w:r w:rsidR="00E124D0">
        <w:t xml:space="preserve"> as assigned in Table 7</w:t>
      </w:r>
      <w:r w:rsidRPr="00234B3F">
        <w:t>.</w:t>
      </w:r>
      <w:r w:rsidR="007D545F">
        <w:t xml:space="preserve"> </w:t>
      </w:r>
      <w:r w:rsidR="004E3E48">
        <w:t xml:space="preserve">Throughout this process, an iteration between the actor and critic agents occurs to iteratively evaluate and improve policy while learning from experience stored in the replay buffer. </w:t>
      </w:r>
    </w:p>
    <w:p w14:paraId="459B3A7C" w14:textId="77777777" w:rsidR="004E3E48" w:rsidRDefault="004E3E48" w:rsidP="00A13D3B"/>
    <w:p w14:paraId="4F4A998A" w14:textId="7BF12642" w:rsidR="004E3E48" w:rsidRDefault="007D545F" w:rsidP="00A13D3B">
      <w:r w:rsidRPr="007D545F">
        <w:t>All actions are continuous relative-load commands in the range [0, 1]</w:t>
      </w:r>
      <w:r>
        <w:t>;</w:t>
      </w:r>
      <w:r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15096594" w14:textId="77777777" w:rsidR="00031319" w:rsidRDefault="00031319" w:rsidP="00A13D3B"/>
    <w:p w14:paraId="4F309A0E" w14:textId="10CB5A33" w:rsidR="007D545F" w:rsidRDefault="007D545F" w:rsidP="007D545F">
      <w:pPr>
        <w:pStyle w:val="Caption"/>
        <w:keepNext/>
        <w:jc w:val="center"/>
      </w:pPr>
      <w:r>
        <w:lastRenderedPageBreak/>
        <w:t xml:space="preserve">Table </w:t>
      </w:r>
      <w:fldSimple w:instr=" SEQ Table \* ARABIC ">
        <w:r w:rsidR="00E16C14">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4E3E48">
            <w:pPr>
              <w:jc w:val="left"/>
            </w:pPr>
            <w:r w:rsidRPr="007D545F">
              <w:t>Component</w:t>
            </w:r>
          </w:p>
        </w:tc>
        <w:tc>
          <w:tcPr>
            <w:tcW w:w="4079" w:type="pct"/>
            <w:hideMark/>
          </w:tcPr>
          <w:p w14:paraId="225ABE74" w14:textId="1C06D42A" w:rsidR="007D545F" w:rsidRPr="007D545F" w:rsidRDefault="007D545F" w:rsidP="004E3E48">
            <w:pPr>
              <w:jc w:val="left"/>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4E3E48">
            <w:pPr>
              <w:jc w:val="left"/>
            </w:pPr>
            <w:r>
              <w:t>D</w:t>
            </w:r>
            <w:r w:rsidRPr="007D545F">
              <w:t>igester</w:t>
            </w:r>
          </w:p>
        </w:tc>
        <w:tc>
          <w:tcPr>
            <w:tcW w:w="4079" w:type="pct"/>
            <w:hideMark/>
          </w:tcPr>
          <w:p w14:paraId="299EE98F"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4E3E48">
            <w:pPr>
              <w:jc w:val="left"/>
            </w:pPr>
            <w:r w:rsidRPr="007D545F">
              <w:t>ATR</w:t>
            </w:r>
          </w:p>
        </w:tc>
        <w:tc>
          <w:tcPr>
            <w:tcW w:w="4079" w:type="pct"/>
            <w:hideMark/>
          </w:tcPr>
          <w:p w14:paraId="750E063C"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4E3E48">
            <w:pPr>
              <w:jc w:val="left"/>
            </w:pPr>
            <w:r w:rsidRPr="007D545F">
              <w:t>AWE</w:t>
            </w:r>
          </w:p>
        </w:tc>
        <w:tc>
          <w:tcPr>
            <w:tcW w:w="4079" w:type="pct"/>
            <w:hideMark/>
          </w:tcPr>
          <w:p w14:paraId="2472102B" w14:textId="431062A6"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w:t>
            </w:r>
            <w:r w:rsidR="004E3E48">
              <w:t>,</w:t>
            </w:r>
            <w:r w:rsidRPr="007D545F">
              <w:t> P</w:t>
            </w:r>
            <w:r w:rsidR="004E3E48">
              <w:rPr>
                <w:vertAlign w:val="subscript"/>
              </w:rPr>
              <w:t>min</w:t>
            </w:r>
            <w:r w:rsidRPr="007D545F">
              <w:t>)</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4E3E48">
            <w:pPr>
              <w:jc w:val="left"/>
            </w:pPr>
            <w:r w:rsidRPr="007D545F">
              <w:t>RWGS</w:t>
            </w:r>
          </w:p>
        </w:tc>
        <w:tc>
          <w:tcPr>
            <w:tcW w:w="4079" w:type="pct"/>
            <w:hideMark/>
          </w:tcPr>
          <w:p w14:paraId="65B3B743" w14:textId="77777777" w:rsidR="007D545F" w:rsidRPr="007D545F" w:rsidRDefault="007D545F" w:rsidP="004E3E48">
            <w:pPr>
              <w:jc w:val="left"/>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4E3E48">
            <w:pPr>
              <w:jc w:val="left"/>
            </w:pPr>
            <w:r>
              <w:t>G</w:t>
            </w:r>
            <w:r w:rsidRPr="007D545F">
              <w:t>enerator</w:t>
            </w:r>
          </w:p>
        </w:tc>
        <w:tc>
          <w:tcPr>
            <w:tcW w:w="4079" w:type="pct"/>
            <w:hideMark/>
          </w:tcPr>
          <w:p w14:paraId="2682C8E3" w14:textId="77777777" w:rsidR="007D545F" w:rsidRPr="007D545F" w:rsidRDefault="007D545F" w:rsidP="004E3E48">
            <w:pPr>
              <w:jc w:val="left"/>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74B433B3" w14:textId="77777777" w:rsidR="00031319" w:rsidRDefault="00031319" w:rsidP="00A13D3B"/>
    <w:p w14:paraId="133DCB22" w14:textId="2B673DD8" w:rsidR="007D545F" w:rsidRDefault="007D545F" w:rsidP="007D545F">
      <w:pPr>
        <w:pStyle w:val="Caption"/>
        <w:keepNext/>
        <w:jc w:val="center"/>
      </w:pPr>
      <w:r>
        <w:t xml:space="preserve">Table </w:t>
      </w:r>
      <w:fldSimple w:instr=" SEQ Table \* ARABIC ">
        <w:r w:rsidR="00E16C14">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07330279" w14:textId="77777777" w:rsidR="0071749B" w:rsidRDefault="00A13D3B" w:rsidP="0071749B">
      <w:r w:rsidRPr="0071749B">
        <w:t>The agent optimizes the hybrid system with the basis of an incentive defined in the reward function.</w:t>
      </w:r>
      <w:r w:rsidR="009C6B7A" w:rsidRPr="0071749B">
        <w:t xml:space="preserve"> </w:t>
      </w:r>
      <w:r w:rsidR="00E36207" w:rsidRPr="0071749B">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rsidRPr="0071749B">
        <w:t>ramping operation</w:t>
      </w:r>
      <w:r w:rsidR="00E36207" w:rsidRPr="0071749B">
        <w:t xml:space="preserve"> and storage SOC boundaries</w:t>
      </w:r>
      <w:r w:rsidR="00212C1D" w:rsidRPr="0071749B">
        <w:t>.</w:t>
      </w:r>
      <w:r w:rsidR="0071749B" w:rsidRPr="0071749B">
        <w:t xml:space="preserve"> Written below is the reward function considered that is calculated and aggregated per timestep for an entire episode.</w:t>
      </w:r>
      <w:r w:rsidR="0071749B">
        <w:t xml:space="preserve"> </w:t>
      </w:r>
    </w:p>
    <w:p w14:paraId="17DD53CF" w14:textId="77777777" w:rsidR="00031319" w:rsidRDefault="00031319" w:rsidP="0071749B"/>
    <w:p w14:paraId="26BB3EBD" w14:textId="4AF2A28A" w:rsidR="00487556" w:rsidRDefault="00000000" w:rsidP="0071749B">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092434EA" w:rsidR="00487556" w:rsidRDefault="00487556" w:rsidP="00487556">
      <w:pPr>
        <w:pStyle w:val="Caption"/>
        <w:jc w:val="center"/>
      </w:pPr>
      <w:r>
        <w:t xml:space="preserve">Equation </w:t>
      </w:r>
      <w:fldSimple w:instr=" SEQ Equation \* ARABIC ">
        <w:r w:rsidR="00E16C14">
          <w:rPr>
            <w:noProof/>
          </w:rPr>
          <w:t>18</w:t>
        </w:r>
      </w:fldSimple>
    </w:p>
    <w:p w14:paraId="0A4E4007" w14:textId="77777777" w:rsidR="00031319" w:rsidRPr="00031319" w:rsidRDefault="00031319" w:rsidP="00031319"/>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71749B">
        <w:rPr>
          <w:rFonts w:ascii="Cambria Math" w:hAnsi="Cambria Math"/>
          <w:i/>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07481768" w:rsidR="00487556" w:rsidRDefault="00487556" w:rsidP="00487556">
      <w:pPr>
        <w:pStyle w:val="Caption"/>
        <w:jc w:val="center"/>
      </w:pPr>
      <w:r>
        <w:t xml:space="preserve">Equation </w:t>
      </w:r>
      <w:fldSimple w:instr=" SEQ Equation \* ARABIC ">
        <w:r w:rsidR="00E16C14">
          <w:rPr>
            <w:noProof/>
          </w:rPr>
          <w:t>19</w:t>
        </w:r>
      </w:fldSimple>
    </w:p>
    <w:p w14:paraId="1730E680" w14:textId="77777777" w:rsidR="00031319" w:rsidRPr="00031319" w:rsidRDefault="00031319" w:rsidP="00031319"/>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05E62410" w:rsidR="00487556" w:rsidRDefault="00487556" w:rsidP="00487556">
      <w:pPr>
        <w:pStyle w:val="Caption"/>
        <w:jc w:val="center"/>
      </w:pPr>
      <w:r>
        <w:t xml:space="preserve">Equation </w:t>
      </w:r>
      <w:fldSimple w:instr=" SEQ Equation \* ARABIC ">
        <w:r w:rsidR="00E16C14">
          <w:rPr>
            <w:noProof/>
          </w:rPr>
          <w:t>20</w:t>
        </w:r>
      </w:fldSimple>
    </w:p>
    <w:p w14:paraId="1990A4CE" w14:textId="77777777" w:rsidR="00031319" w:rsidRPr="00031319" w:rsidRDefault="00031319" w:rsidP="00031319"/>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5E802D45" w:rsidR="00487556" w:rsidRDefault="00487556" w:rsidP="00487556">
      <w:pPr>
        <w:pStyle w:val="Caption"/>
        <w:jc w:val="center"/>
      </w:pPr>
      <w:r>
        <w:t xml:space="preserve">Equation </w:t>
      </w:r>
      <w:fldSimple w:instr=" SEQ Equation \* ARABIC ">
        <w:r w:rsidR="00E16C14">
          <w:rPr>
            <w:noProof/>
          </w:rPr>
          <w:t>21</w:t>
        </w:r>
      </w:fldSimple>
    </w:p>
    <w:p w14:paraId="2D652CE3" w14:textId="77777777" w:rsidR="00031319" w:rsidRPr="00031319" w:rsidRDefault="00031319" w:rsidP="00031319"/>
    <w:p w14:paraId="483C12B8" w14:textId="54C08CFE" w:rsidR="0067796D" w:rsidRDefault="0071749B" w:rsidP="0067796D">
      <w:r>
        <w:t>With the quadratic gradient applied to both the battery SOC and generator ramping penalties, the penalty for each becomes dependent on how significant the agent breaks the rule</w:t>
      </w:r>
      <w:r w:rsidR="003F4AD6">
        <w:t>s</w:t>
      </w:r>
      <w:r>
        <w:t>. Thus, greater mismatch</w:t>
      </w:r>
      <w:r w:rsidR="003F4AD6">
        <w:t>es</w:t>
      </w:r>
      <w:r>
        <w:t xml:space="preserve"> </w:t>
      </w:r>
      <w:r w:rsidR="003F4AD6">
        <w:t>are</w:t>
      </w:r>
      <w:r>
        <w:t xml:space="preserve"> punished exponentially more, resulting in a gradient that RL can learn more from than just a flat penalty cap. </w:t>
      </w:r>
    </w:p>
    <w:p w14:paraId="15A36630" w14:textId="77777777" w:rsidR="00031319" w:rsidRPr="0067796D" w:rsidRDefault="00031319" w:rsidP="0067796D"/>
    <w:p w14:paraId="4E0276A8" w14:textId="4985C0A2" w:rsidR="0067796D" w:rsidRDefault="0067796D" w:rsidP="0067796D">
      <w:pPr>
        <w:pStyle w:val="Caption"/>
        <w:keepNext/>
        <w:jc w:val="center"/>
      </w:pPr>
      <w:r>
        <w:t xml:space="preserve">Table </w:t>
      </w:r>
      <w:fldSimple w:instr=" SEQ Table \* ARABIC ">
        <w:r w:rsidR="00E16C14">
          <w:rPr>
            <w:noProof/>
          </w:rPr>
          <w:t>9</w:t>
        </w:r>
      </w:fldSimple>
      <w:r>
        <w:t xml:space="preserve"> Penalty summary.</w:t>
      </w:r>
    </w:p>
    <w:tbl>
      <w:tblPr>
        <w:tblStyle w:val="PlainTable2"/>
        <w:tblW w:w="0" w:type="auto"/>
        <w:tblLook w:val="04A0" w:firstRow="1" w:lastRow="0" w:firstColumn="1" w:lastColumn="0" w:noHBand="0" w:noVBand="1"/>
      </w:tblPr>
      <w:tblGrid>
        <w:gridCol w:w="1832"/>
        <w:gridCol w:w="2488"/>
        <w:gridCol w:w="2863"/>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60280408" w:rsidR="0067796D" w:rsidRPr="0067796D" w:rsidRDefault="0067796D" w:rsidP="0067796D">
            <w:r w:rsidRPr="0067796D">
              <w:t>Penalty</w:t>
            </w:r>
            <w:r w:rsidR="00C73D96">
              <w:t xml:space="preserve"> &amp; Rewards</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DE2CC2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r w:rsidR="00C91C2B">
              <w:t xml:space="preserve"> [kg]</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5B2C7D81"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r w:rsidR="00C91C2B">
              <w:t xml:space="preserve"> [kg]</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r w:rsidR="00C73D96" w:rsidRPr="0067796D" w14:paraId="42BE9F01"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A2EF13" w14:textId="57C0E2E0" w:rsidR="00C73D96" w:rsidRPr="0067796D" w:rsidRDefault="002010AE" w:rsidP="0067796D">
            <w:r>
              <w:t>Terminal breach</w:t>
            </w:r>
          </w:p>
        </w:tc>
        <w:tc>
          <w:tcPr>
            <w:tcW w:w="0" w:type="auto"/>
          </w:tcPr>
          <w:p w14:paraId="20BA8837" w14:textId="1BD3DE6C" w:rsidR="00C73D96" w:rsidRDefault="002010AE" w:rsidP="0067796D">
            <w:pPr>
              <w:cnfStyle w:val="000000100000" w:firstRow="0" w:lastRow="0" w:firstColumn="0" w:lastColumn="0" w:oddVBand="0" w:evenVBand="0" w:oddHBand="1" w:evenHBand="0" w:firstRowFirstColumn="0" w:firstRowLastColumn="0" w:lastRowFirstColumn="0" w:lastRowLastColumn="0"/>
            </w:pPr>
            <w:r>
              <w:t>Unmet bus balance</w:t>
            </w:r>
          </w:p>
        </w:tc>
        <w:tc>
          <w:tcPr>
            <w:tcW w:w="0" w:type="auto"/>
          </w:tcPr>
          <w:p w14:paraId="2F08776E" w14:textId="5447C89F" w:rsidR="00C73D96" w:rsidRPr="002010AE" w:rsidRDefault="002010AE" w:rsidP="0067796D">
            <w:pPr>
              <w:cnfStyle w:val="000000100000" w:firstRow="0" w:lastRow="0" w:firstColumn="0" w:lastColumn="0" w:oddVBand="0" w:evenVBand="0" w:oddHBand="1" w:evenHBand="0" w:firstRowFirstColumn="0" w:firstRowLastColumn="0" w:lastRowFirstColumn="0" w:lastRowLastColumn="0"/>
            </w:pPr>
            <w:r>
              <w:rPr>
                <w:b/>
                <w:bCs/>
              </w:rPr>
              <w:t xml:space="preserve">Flat </w:t>
            </w:r>
            <w:r w:rsidRPr="002010AE">
              <w:t xml:space="preserve">per </w:t>
            </w:r>
            <w:r>
              <w:t>occurrence then stops the episode early</w:t>
            </w:r>
          </w:p>
        </w:tc>
        <w:tc>
          <w:tcPr>
            <w:tcW w:w="0" w:type="auto"/>
          </w:tcPr>
          <w:p w14:paraId="72DA7B71" w14:textId="499B8D37" w:rsidR="00C73D96"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term</m:t>
                    </m:r>
                  </m:sub>
                </m:sSub>
              </m:oMath>
            </m:oMathPara>
          </w:p>
        </w:tc>
      </w:tr>
      <w:tr w:rsidR="00C73D96" w:rsidRPr="0067796D" w14:paraId="68A614F7" w14:textId="77777777" w:rsidTr="0067796D">
        <w:tc>
          <w:tcPr>
            <w:cnfStyle w:val="001000000000" w:firstRow="0" w:lastRow="0" w:firstColumn="1" w:lastColumn="0" w:oddVBand="0" w:evenVBand="0" w:oddHBand="0" w:evenHBand="0" w:firstRowFirstColumn="0" w:firstRowLastColumn="0" w:lastRowFirstColumn="0" w:lastRowLastColumn="0"/>
            <w:tcW w:w="0" w:type="auto"/>
          </w:tcPr>
          <w:p w14:paraId="0FD9A79E" w14:textId="6EF553AF" w:rsidR="00C73D96" w:rsidRPr="0067796D" w:rsidRDefault="002010AE" w:rsidP="0067796D">
            <w:r>
              <w:t>MeOH (reward)</w:t>
            </w:r>
          </w:p>
        </w:tc>
        <w:tc>
          <w:tcPr>
            <w:tcW w:w="0" w:type="auto"/>
          </w:tcPr>
          <w:p w14:paraId="2C00110C" w14:textId="37901C7B" w:rsidR="00C73D96" w:rsidRDefault="002010AE" w:rsidP="0067796D">
            <w:pPr>
              <w:cnfStyle w:val="000000000000" w:firstRow="0" w:lastRow="0" w:firstColumn="0" w:lastColumn="0" w:oddVBand="0" w:evenVBand="0" w:oddHBand="0" w:evenHBand="0" w:firstRowFirstColumn="0" w:firstRowLastColumn="0" w:lastRowFirstColumn="0" w:lastRowLastColumn="0"/>
            </w:pPr>
            <w:r>
              <w:t>MeOH produced</w:t>
            </w:r>
          </w:p>
        </w:tc>
        <w:tc>
          <w:tcPr>
            <w:tcW w:w="0" w:type="auto"/>
          </w:tcPr>
          <w:p w14:paraId="199AB920" w14:textId="2BBB6F04" w:rsidR="00C73D96" w:rsidRPr="002010AE" w:rsidRDefault="002010AE" w:rsidP="0067796D">
            <w:pPr>
              <w:cnfStyle w:val="000000000000" w:firstRow="0" w:lastRow="0" w:firstColumn="0" w:lastColumn="0" w:oddVBand="0" w:evenVBand="0" w:oddHBand="0" w:evenHBand="0" w:firstRowFirstColumn="0" w:firstRowLastColumn="0" w:lastRowFirstColumn="0" w:lastRowLastColumn="0"/>
            </w:pPr>
            <w:r>
              <w:rPr>
                <w:b/>
                <w:bCs/>
              </w:rPr>
              <w:t xml:space="preserve">Linear </w:t>
            </w:r>
            <w:r>
              <w:t>in MeOH mass</w:t>
            </w:r>
            <w:r w:rsidR="00C91C2B">
              <w:t xml:space="preserve"> [kg]</w:t>
            </w:r>
          </w:p>
        </w:tc>
        <w:tc>
          <w:tcPr>
            <w:tcW w:w="0" w:type="auto"/>
          </w:tcPr>
          <w:p w14:paraId="5FBCCA34" w14:textId="512748E4" w:rsidR="00C73D96"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MeOH</m:t>
                    </m:r>
                  </m:sub>
                </m:sSub>
              </m:oMath>
            </m:oMathPara>
          </w:p>
        </w:tc>
      </w:tr>
    </w:tbl>
    <w:p w14:paraId="609EF7D6" w14:textId="77777777" w:rsidR="0067796D" w:rsidRDefault="0067796D" w:rsidP="0067796D"/>
    <w:p w14:paraId="06095330" w14:textId="53E6F3DC"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t>
      </w:r>
      <w:r w:rsidRPr="00BD07B7">
        <w:lastRenderedPageBreak/>
        <w:t xml:space="preserve">while still exploring enough to discover good long-horizon dispatch strategies. </w:t>
      </w:r>
      <w:r w:rsidR="00DF07AC" w:rsidRPr="00DF07AC">
        <w:t>Rather than conducting an exhaustive sweep, hyperparameter adjustments were restricted to minimal iterations aimed at maximizing net methanol yield while penalizing storage boundary excursions and bus violations. This approach balanced computational training time against the requirement for stable, constraint-adherent dispatch</w:t>
      </w:r>
      <w:r>
        <w:t xml:space="preserve">. Table </w:t>
      </w:r>
      <w:r w:rsidR="00FD1D5D">
        <w:t>10</w:t>
      </w:r>
      <w:r>
        <w:t xml:space="preserve"> below summarizes the hyperparameter settings of the RL agent. </w:t>
      </w:r>
    </w:p>
    <w:p w14:paraId="22B1E074" w14:textId="77777777" w:rsidR="00031319" w:rsidRDefault="00031319" w:rsidP="0067796D"/>
    <w:p w14:paraId="31F3683D" w14:textId="0A10A7E9" w:rsidR="00BD07B7" w:rsidRDefault="00BD07B7" w:rsidP="00BD07B7">
      <w:pPr>
        <w:pStyle w:val="Caption"/>
        <w:keepNext/>
        <w:jc w:val="center"/>
      </w:pPr>
      <w:r>
        <w:t xml:space="preserve">Table </w:t>
      </w:r>
      <w:fldSimple w:instr=" SEQ Table \* ARABIC ">
        <w:r w:rsidR="00E16C14">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5"/>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5DC2959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w:t>
            </w:r>
            <w:r w:rsidR="00957468">
              <w:t>,</w:t>
            </w:r>
            <w:r w:rsidRPr="00BD07B7">
              <w:t>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6A305A93" w:rsidR="00BD07B7" w:rsidRPr="00BD07B7" w:rsidRDefault="000D7C9F" w:rsidP="00BD07B7">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5"/>
            <w:r w:rsidR="004340A7" w:rsidRPr="00BD07B7">
              <w:rPr>
                <w:rStyle w:val="CommentReference"/>
                <w:sz w:val="24"/>
                <w:szCs w:val="22"/>
              </w:rPr>
              <w:commentReference w:id="25"/>
            </w:r>
          </w:p>
        </w:tc>
      </w:tr>
    </w:tbl>
    <w:p w14:paraId="237B4C53" w14:textId="77777777" w:rsidR="00BD07B7" w:rsidRDefault="00BD07B7" w:rsidP="0067796D"/>
    <w:p w14:paraId="69D1BC9A" w14:textId="432E99DB" w:rsidR="00320BEA" w:rsidRPr="00320BEA" w:rsidRDefault="00BD07B7" w:rsidP="00320BEA">
      <w:r>
        <w:t xml:space="preserve">With the actions, observations, rewards, and hyperparameters in place, </w:t>
      </w:r>
      <w:r w:rsidR="00320BEA">
        <w:t>the RL agent can now start with the training and validation step.</w:t>
      </w:r>
      <w:r>
        <w:t xml:space="preserve"> </w:t>
      </w:r>
      <w:r w:rsidR="00320BEA" w:rsidRPr="00320BEA">
        <w:t>Training is carried out with Stable-Baselines3, which interacts with the plant through a Gymnasium environment wrapper. At each step the environment 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073E45E8" w:rsidR="00320BEA" w:rsidRPr="00320BEA" w:rsidRDefault="00320BEA" w:rsidP="00320BEA">
      <w:r w:rsidRPr="00320BEA">
        <w:t xml:space="preserve">The unit of interaction is the episode, defined here as one continuous four-week operating window of 28 days, which corresponds to 672 steps at a 60-minute </w:t>
      </w:r>
      <w:r w:rsidR="00DF07AC">
        <w:t>timestep</w:t>
      </w:r>
      <w:r w:rsidRPr="00320BEA">
        <w:t xml:space="preserve"> in the hourly profile. Whenever an episode begins, the environment resets the plant state and loads a fresh 28-day weather slice </w:t>
      </w:r>
      <w:r w:rsidRPr="00320BEA">
        <w:lastRenderedPageBreak/>
        <w:t>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w:t>
      </w:r>
      <w:r w:rsidR="00DF07AC">
        <w:t>one-year</w:t>
      </w:r>
      <w:r>
        <w:t xml:space="preserve">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3C50B76"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rsidR="00DF07AC">
        <w:t>best-found</w:t>
      </w:r>
      <w:r w:rsidR="00565F88">
        <w:t xml:space="preserve">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EA5894">
      <w:pPr>
        <w:pStyle w:val="Heading2"/>
      </w:pPr>
      <w:bookmarkStart w:id="26" w:name="_Toc240581646"/>
      <w:r>
        <w:t>Bi-level</w:t>
      </w:r>
      <w:r w:rsidR="006407C1">
        <w:t xml:space="preserve"> </w:t>
      </w:r>
      <w:r w:rsidR="009C6B7A">
        <w:t>Sizing and Dispatch Optimization</w:t>
      </w:r>
      <w:r w:rsidR="006407C1">
        <w:t xml:space="preserve"> Strategy</w:t>
      </w:r>
      <w:bookmarkEnd w:id="26"/>
    </w:p>
    <w:p w14:paraId="511FDD06" w14:textId="09D9EAF0" w:rsidR="00371FD8" w:rsidRDefault="009904A7" w:rsidP="006407C1">
      <w:r w:rsidRPr="009904A7">
        <w:t xml:space="preserve">To further explore the significance of linear versus non-linear modeling in optimizing a complex hybrid energy system, a bi-level Bayesian Optimization (BO) strategy has been integrated with the existing </w:t>
      </w:r>
      <w:r w:rsidR="00DF07AC">
        <w:t xml:space="preserve">MILP </w:t>
      </w:r>
      <w:r w:rsidRPr="009904A7">
        <w:t>framework</w:t>
      </w:r>
      <w:r w:rsidR="00785462">
        <w:t xml:space="preserve"> described</w:t>
      </w:r>
      <w:r w:rsidR="00DF07AC">
        <w:t xml:space="preserve"> in section 3.2</w:t>
      </w:r>
      <w:r w:rsidRPr="009904A7">
        <w:t>. Adopting this architecture is a fundamental step in the methodology analysis for two primary reasons:</w:t>
      </w:r>
    </w:p>
    <w:p w14:paraId="4B8766AD" w14:textId="77777777" w:rsidR="009904A7" w:rsidRDefault="009904A7" w:rsidP="006407C1"/>
    <w:p w14:paraId="5E24A6C0" w14:textId="34C31561"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CAPEX. The bi-level strategy resolves this by preserving the rapid LP formulation for operational dispatch while wrapping a BO algorithm around it as an outer loop. In practice, </w:t>
      </w:r>
      <w:r w:rsidRPr="009904A7">
        <w:lastRenderedPageBreak/>
        <w:t xml:space="preserve">the BO explores different </w:t>
      </w:r>
      <w:r w:rsidR="00785462">
        <w:t>component</w:t>
      </w:r>
      <w:r w:rsidRPr="009904A7">
        <w:t xml:space="preserve">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1DA8EF85" w14:textId="77777777" w:rsidR="00031319" w:rsidRDefault="00031319" w:rsidP="00031319">
      <w:pPr>
        <w:pStyle w:val="ListParagraph"/>
        <w:ind w:left="360"/>
      </w:pP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119BA879" w:rsidR="004F100E" w:rsidRDefault="009904A7" w:rsidP="009904A7">
      <w:pPr>
        <w:pStyle w:val="Caption"/>
        <w:jc w:val="center"/>
      </w:pPr>
      <w:r>
        <w:t xml:space="preserve">Equation </w:t>
      </w:r>
      <w:fldSimple w:instr=" SEQ Equation \* ARABIC ">
        <w:r w:rsidR="00E16C14">
          <w:rPr>
            <w:noProof/>
          </w:rPr>
          <w:t>22</w:t>
        </w:r>
      </w:fldSimple>
    </w:p>
    <w:p w14:paraId="226111A4" w14:textId="77777777" w:rsidR="00031319" w:rsidRPr="00031319" w:rsidRDefault="00031319" w:rsidP="00031319"/>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3D6BB53E" w:rsidR="005F2863" w:rsidRDefault="00785462" w:rsidP="00785462">
      <w:pPr>
        <w:keepNext/>
        <w:jc w:val="center"/>
      </w:pPr>
      <w:r>
        <w:rPr>
          <w:noProof/>
          <w14:ligatures w14:val="standardContextual"/>
        </w:rPr>
        <w:lastRenderedPageBreak/>
        <w:drawing>
          <wp:inline distT="0" distB="0" distL="0" distR="0" wp14:anchorId="7EDF3F5C" wp14:editId="5455454B">
            <wp:extent cx="5040000" cy="2620154"/>
            <wp:effectExtent l="0" t="0" r="8255" b="8890"/>
            <wp:docPr id="6548736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362" name="Graphic 65487362"/>
                    <pic:cNvPicPr/>
                  </pic:nvPicPr>
                  <pic:blipFill>
                    <a:blip r:embed="rId27">
                      <a:extLst>
                        <a:ext uri="{96DAC541-7B7A-43D3-8B79-37D633B846F1}">
                          <asvg:svgBlip xmlns:asvg="http://schemas.microsoft.com/office/drawing/2016/SVG/main" r:embed="rId28"/>
                        </a:ext>
                      </a:extLst>
                    </a:blip>
                    <a:stretch>
                      <a:fillRect/>
                    </a:stretch>
                  </pic:blipFill>
                  <pic:spPr>
                    <a:xfrm>
                      <a:off x="0" y="0"/>
                      <a:ext cx="5040000" cy="2620154"/>
                    </a:xfrm>
                    <a:prstGeom prst="rect">
                      <a:avLst/>
                    </a:prstGeom>
                  </pic:spPr>
                </pic:pic>
              </a:graphicData>
            </a:graphic>
          </wp:inline>
        </w:drawing>
      </w:r>
    </w:p>
    <w:p w14:paraId="15A21C71" w14:textId="780C5554" w:rsidR="005F2863" w:rsidRDefault="005F2863" w:rsidP="005F2863">
      <w:pPr>
        <w:pStyle w:val="Caption"/>
        <w:jc w:val="center"/>
      </w:pPr>
      <w:r>
        <w:t xml:space="preserve">Figure </w:t>
      </w:r>
      <w:fldSimple w:instr=" SEQ Figure \* ARABIC ">
        <w:r w:rsidR="00E16C14">
          <w:rPr>
            <w:noProof/>
          </w:rPr>
          <w:t>5</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D81DCB" w:rsidRPr="00D81DCB">
            <w:rPr>
              <w:color w:val="44546A"/>
            </w:rPr>
            <w:t>[64]</w:t>
          </w:r>
        </w:sdtContent>
      </w:sdt>
      <w:r>
        <w:t>.</w:t>
      </w:r>
    </w:p>
    <w:p w14:paraId="3E452C33" w14:textId="77777777" w:rsidR="0061349B" w:rsidRDefault="0061349B" w:rsidP="00A419F5"/>
    <w:p w14:paraId="5BFA544D" w14:textId="77777777" w:rsidR="00031319"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p>
    <w:p w14:paraId="4E0573AC" w14:textId="00EE95ED" w:rsidR="00D23A40" w:rsidRDefault="00D23A40" w:rsidP="00D23A40">
      <w:pPr>
        <w:keepNext/>
      </w:pPr>
      <w:r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D7BEB04" w:rsidR="00D23A40" w:rsidRDefault="00D23A40" w:rsidP="00D23A40">
      <w:pPr>
        <w:pStyle w:val="Caption"/>
        <w:jc w:val="center"/>
      </w:pPr>
      <w:r>
        <w:t xml:space="preserve">Equation </w:t>
      </w:r>
      <w:fldSimple w:instr=" SEQ Equation \* ARABIC ">
        <w:r w:rsidR="00E16C14">
          <w:rPr>
            <w:noProof/>
          </w:rPr>
          <w:t>23</w:t>
        </w:r>
      </w:fldSimple>
    </w:p>
    <w:p w14:paraId="47C816FD" w14:textId="77777777" w:rsidR="00031319" w:rsidRPr="00031319" w:rsidRDefault="00031319" w:rsidP="00031319"/>
    <w:p w14:paraId="2FF927E9" w14:textId="73B581C5"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w:t>
      </w:r>
      <w:r w:rsidR="00784D1E" w:rsidRPr="009904A7">
        <w:t>represents</w:t>
      </w:r>
      <w:r w:rsidRPr="009904A7">
        <w:t xml:space="preserve">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0075ADAD" w14:textId="423FE04B" w:rsidR="00F32AB0" w:rsidRDefault="009904A7" w:rsidP="009904A7">
      <w:r w:rsidRPr="009904A7">
        <w:lastRenderedPageBreak/>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7"/>
      <w:r w:rsidR="002B7D61">
        <w:t>00</w:t>
      </w:r>
      <w:commentRangeEnd w:id="27"/>
      <w:r w:rsidR="004340A7">
        <w:rPr>
          <w:rStyle w:val="CommentReference"/>
          <w:sz w:val="24"/>
          <w:szCs w:val="22"/>
        </w:rPr>
        <w:commentReference w:id="27"/>
      </w:r>
      <w:r w:rsidR="002B7D61">
        <w:t xml:space="preserve">. The author later found out that GPsampler was able to achieve superior </w:t>
      </w:r>
      <w:r w:rsidR="00784D1E">
        <w:t>results</w:t>
      </w:r>
      <w:r w:rsidR="002B7D61">
        <w:t xml:space="preserve"> and thus used as the baseline for the Bayesian optimization technique for the bilevel approach. </w:t>
      </w:r>
    </w:p>
    <w:p w14:paraId="037F18F4" w14:textId="77777777" w:rsidR="00031319" w:rsidRPr="009904A7" w:rsidRDefault="00031319" w:rsidP="009904A7"/>
    <w:p w14:paraId="18BC7A4F" w14:textId="47491043" w:rsidR="00C11235" w:rsidRDefault="00C11235" w:rsidP="00C11235">
      <w:pPr>
        <w:pStyle w:val="Caption"/>
        <w:keepNext/>
        <w:jc w:val="center"/>
      </w:pPr>
      <w:r>
        <w:t xml:space="preserve">Table </w:t>
      </w:r>
      <w:fldSimple w:instr=" SEQ Table \* ARABIC ">
        <w:r w:rsidR="00E16C14">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8"/>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8"/>
    <w:p w14:paraId="1AA726C1" w14:textId="77777777" w:rsidR="00C11235" w:rsidRDefault="004340A7" w:rsidP="00A419F5">
      <w:r>
        <w:rPr>
          <w:rStyle w:val="CommentReference"/>
          <w:sz w:val="24"/>
          <w:szCs w:val="22"/>
        </w:rPr>
        <w:commentReference w:id="28"/>
      </w:r>
    </w:p>
    <w:p w14:paraId="06591C7B" w14:textId="4F0061B7" w:rsidR="008902C7" w:rsidRDefault="005F3FDD" w:rsidP="00C47EA7">
      <w:pPr>
        <w:pStyle w:val="Heading2"/>
      </w:pPr>
      <w:bookmarkStart w:id="29" w:name="_Toc240581647"/>
      <w:r>
        <w:t xml:space="preserve">Comparative Analysis </w:t>
      </w:r>
      <w:r w:rsidR="00F85E17">
        <w:t>Methodology</w:t>
      </w:r>
      <w:r>
        <w:t xml:space="preserve"> for The Two Frameworks</w:t>
      </w:r>
      <w:bookmarkEnd w:id="29"/>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bookmarkStart w:id="30" w:name="_Toc240581648"/>
      <w:r w:rsidRPr="00C6170A">
        <w:t>Phase 1: Joint Operational Dispatch and Sizing Methodology Comparison</w:t>
      </w:r>
      <w:bookmarkEnd w:id="30"/>
      <w:r w:rsidRPr="00C6170A">
        <w:t xml:space="preserve"> </w:t>
      </w:r>
    </w:p>
    <w:p w14:paraId="37A8F816" w14:textId="5A95E5DA"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w:t>
      </w:r>
      <w:r w:rsidR="00784D1E" w:rsidRPr="00C6170A">
        <w:t>Comparative</w:t>
      </w:r>
      <w:r w:rsidRPr="00C6170A">
        <w:t xml:space="preserve"> analysis occurs primarily in the outer loop, which contrasts </w:t>
      </w:r>
      <w:r w:rsidRPr="00C6170A">
        <w:lastRenderedPageBreak/>
        <w:t xml:space="preserve">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461E0D41" w14:textId="77777777" w:rsidR="00031319" w:rsidRPr="00C6170A" w:rsidRDefault="00031319" w:rsidP="00C6170A"/>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60F7AA5D" w:rsidR="00005198"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w:t>
      </w:r>
      <w:r w:rsidR="00784D1E">
        <w:t>stress test</w:t>
      </w:r>
      <w:r w:rsidR="00672F11">
        <w:t xml:space="preserve">. </w:t>
      </w:r>
    </w:p>
    <w:p w14:paraId="3C0B2E08" w14:textId="77777777" w:rsidR="00031319" w:rsidRPr="005F3FDD" w:rsidRDefault="00031319" w:rsidP="00031319">
      <w:pPr>
        <w:ind w:left="360"/>
      </w:pPr>
    </w:p>
    <w:p w14:paraId="71A6CAF1" w14:textId="7FF2D4EE" w:rsidR="00372DA3" w:rsidRDefault="00C6170A" w:rsidP="00C6170A">
      <w:r w:rsidRPr="00C6170A">
        <w:t>The performance of the models across these stages and case studies will be evaluated using a predetermined set of</w:t>
      </w:r>
      <w:r w:rsidR="006349A2">
        <w:t xml:space="preserve"> </w:t>
      </w:r>
      <w:r w:rsidRPr="00C6170A">
        <w:t xml:space="preserve">KPIs. At the techno-economic level, the assessment will track LCOM, </w:t>
      </w:r>
      <w:r w:rsidR="00CF46AD">
        <w:t xml:space="preserve">amount of MeOH produced, </w:t>
      </w:r>
      <w:r w:rsidRPr="00C6170A">
        <w:t>annualized CAPEX and Operational Expenditures (OPEX), and clipped energy.</w:t>
      </w:r>
      <w:r w:rsidR="00031319">
        <w:t xml:space="preserve"> Equation 28 below presents how clipped energy is calculated. </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45DD432C" w:rsidR="00E857D4" w:rsidRDefault="00E857D4" w:rsidP="00E857D4">
      <w:pPr>
        <w:pStyle w:val="Caption"/>
        <w:jc w:val="center"/>
      </w:pPr>
      <w:r>
        <w:t xml:space="preserve">Equation </w:t>
      </w:r>
      <w:fldSimple w:instr=" SEQ Equation \* ARABIC ">
        <w:r w:rsidR="00E16C14">
          <w:rPr>
            <w:noProof/>
          </w:rPr>
          <w:t>24</w:t>
        </w:r>
      </w:fldSimple>
      <w:r>
        <w:t xml:space="preserve"> </w:t>
      </w:r>
    </w:p>
    <w:p w14:paraId="23D7E2DE" w14:textId="77777777" w:rsidR="009C6B7A" w:rsidRDefault="009C6B7A" w:rsidP="00C6170A"/>
    <w:p w14:paraId="39C3ADD9" w14:textId="77777777" w:rsidR="00031319" w:rsidRDefault="00031319" w:rsidP="00C6170A"/>
    <w:p w14:paraId="133A3CA3" w14:textId="04FC8236" w:rsidR="00372DA3" w:rsidRPr="00372DA3" w:rsidRDefault="00372DA3" w:rsidP="00372DA3">
      <w:pPr>
        <w:pStyle w:val="Heading3"/>
      </w:pPr>
      <w:bookmarkStart w:id="31" w:name="_Toc240581649"/>
      <w:r w:rsidRPr="00372DA3">
        <w:lastRenderedPageBreak/>
        <w:t>Phase 2: Operational Dispatch Optimization Methodology Comparison</w:t>
      </w:r>
      <w:bookmarkEnd w:id="31"/>
      <w:r w:rsidRPr="00372DA3">
        <w:t xml:space="preserve">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1A47FACA" w14:textId="77777777" w:rsidR="00031319" w:rsidRDefault="00031319" w:rsidP="00372DA3"/>
    <w:p w14:paraId="20AAB1DB" w14:textId="4972F93C" w:rsidR="00755ECB" w:rsidRDefault="00755ECB" w:rsidP="00755ECB">
      <w:pPr>
        <w:pStyle w:val="Caption"/>
        <w:keepNext/>
        <w:jc w:val="center"/>
      </w:pPr>
      <w:r>
        <w:t xml:space="preserve">Table </w:t>
      </w:r>
      <w:fldSimple w:instr=" SEQ Table \* ARABIC ">
        <w:r w:rsidR="00E16C14">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5D419CBE" w:rsidR="005F3FDD" w:rsidRPr="005F3FDD" w:rsidRDefault="00372DA3" w:rsidP="005F3FDD">
      <w:pPr>
        <w:pStyle w:val="ListParagraph"/>
        <w:numPr>
          <w:ilvl w:val="0"/>
          <w:numId w:val="35"/>
        </w:numPr>
      </w:pPr>
      <w:r w:rsidRPr="00372DA3">
        <w:rPr>
          <w:b/>
          <w:bCs/>
        </w:rPr>
        <w:t>Stage 1</w:t>
      </w:r>
      <w:r w:rsidR="000E5189">
        <w:rPr>
          <w:b/>
          <w:bCs/>
        </w:rPr>
        <w:t xml:space="preserve"> - </w:t>
      </w:r>
      <w:r w:rsidRPr="00372DA3">
        <w:rPr>
          <w:b/>
          <w:bCs/>
        </w:rPr>
        <w:t>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xml:space="preserve">. Identifying and restricting these specific components is necessary to guarantee </w:t>
      </w:r>
      <w:r w:rsidR="00784D1E" w:rsidRPr="00372DA3">
        <w:t>strict</w:t>
      </w:r>
      <w:r w:rsidRPr="00372DA3">
        <w:t xml:space="preserve">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287F30C9" w:rsidR="00372DA3" w:rsidRPr="00372DA3" w:rsidRDefault="00372DA3" w:rsidP="00372DA3">
      <w:pPr>
        <w:pStyle w:val="ListParagraph"/>
        <w:numPr>
          <w:ilvl w:val="0"/>
          <w:numId w:val="35"/>
        </w:numPr>
      </w:pPr>
      <w:r w:rsidRPr="00372DA3">
        <w:rPr>
          <w:b/>
          <w:bCs/>
        </w:rPr>
        <w:lastRenderedPageBreak/>
        <w:t>Stage 2</w:t>
      </w:r>
      <w:r w:rsidR="000E5189">
        <w:rPr>
          <w:b/>
          <w:bCs/>
        </w:rPr>
        <w:t xml:space="preserve"> - </w:t>
      </w:r>
      <w:r w:rsidRPr="00372DA3">
        <w:rPr>
          <w:b/>
          <w:bCs/>
        </w:rPr>
        <w:t>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w:t>
      </w:r>
      <w:r w:rsidR="00784D1E" w:rsidRPr="00372DA3">
        <w:t>extra</w:t>
      </w:r>
      <w:r w:rsidRPr="00372DA3">
        <w:t xml:space="preserve"> high-fidelity, non-linear system </w:t>
      </w:r>
      <w:r w:rsidR="004E73F8">
        <w:t>components: AWE and CGH2</w:t>
      </w:r>
      <w:r w:rsidRPr="00372DA3">
        <w:t xml:space="preserve">. Subsequently, an RL agent will be trained to autonomously manage </w:t>
      </w:r>
      <w:r w:rsidR="00784D1E" w:rsidRPr="00372DA3">
        <w:t>these added high-fidelity non-linear 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32" w:name="_Toc240581650"/>
      <w:r>
        <w:lastRenderedPageBreak/>
        <w:t>Results and Discussions</w:t>
      </w:r>
      <w:bookmarkEnd w:id="32"/>
    </w:p>
    <w:p w14:paraId="12C24B6A" w14:textId="42D3D7D5" w:rsidR="00976AA4" w:rsidRDefault="0042653E" w:rsidP="0042653E">
      <w:r w:rsidRPr="0042653E">
        <w:t>This section is structured into two sequential parts. Section 4.1 (Phase 1) evaluates monolithic LP co-optimization against a bi-level Bayesian Optimization and LP framework for joint sizing and operational dispatch. Section 4.2 (Phase 2) investigates the dynamic dispatch performance of the LP benchmark versus Soft Actor-Critic reinforcement learning. Partitioning the results in this manner prevents conflicting assumptions between design sizing and operational control, enabling a targeted, rigorous analysis within each respective domain.</w:t>
      </w:r>
    </w:p>
    <w:p w14:paraId="64DC8A94" w14:textId="77777777" w:rsidR="00976AA4" w:rsidRPr="0042653E" w:rsidRDefault="00976AA4" w:rsidP="0042653E"/>
    <w:p w14:paraId="177406B5" w14:textId="2E6DDD2E" w:rsidR="00B40FBD" w:rsidRDefault="001B6E70" w:rsidP="00C47EA7">
      <w:pPr>
        <w:pStyle w:val="Heading2"/>
      </w:pPr>
      <w:bookmarkStart w:id="33" w:name="_Toc240581651"/>
      <w:r>
        <w:t>Co-optimization LP vs Bilevel LP</w:t>
      </w:r>
      <w:r w:rsidR="0093253C">
        <w:t>-Bayesian</w:t>
      </w:r>
      <w:r>
        <w:t xml:space="preserve"> for optimal sizing and dispatch</w:t>
      </w:r>
      <w:bookmarkEnd w:id="33"/>
    </w:p>
    <w:p w14:paraId="42301C12" w14:textId="0CF0D416" w:rsidR="0042653E" w:rsidRDefault="0042653E" w:rsidP="0042653E">
      <w:r w:rsidRPr="0042653E">
        <w:t xml:space="preserve">Within Section 4.1, the evaluation proceeds systematically across three dedicated subsections. Section 4.1.1 presents the baseline sizing and dispatch results obtained from the Level 1 framework, establishing the preliminary benchmark for capacity allocation and economic performance. Section 4.1.2 details the outcomes of Level 2 architecture, providing a granular breakdown of the surrogate model progression, hyperparameter importance, and parameter sensitivity with respect to the objective function. Finally, Section 4.1.3 delivers a direct comparative analysis between Level 1 and Level 2, evaluating their performance divergence, design trade-offs, and relative robustness across both linear </w:t>
      </w:r>
      <w:r>
        <w:t xml:space="preserve">&amp; </w:t>
      </w:r>
      <w:r w:rsidRPr="0042653E">
        <w:t>non-linear economies-of-scale</w:t>
      </w:r>
      <w:r>
        <w:t>, and stable-poor weather</w:t>
      </w:r>
      <w:r w:rsidRPr="0042653E">
        <w:t xml:space="preserve"> assumptions.</w:t>
      </w:r>
    </w:p>
    <w:p w14:paraId="33FD00E5" w14:textId="77777777" w:rsidR="00976AA4" w:rsidRPr="0042653E" w:rsidRDefault="00976AA4" w:rsidP="0042653E"/>
    <w:p w14:paraId="49E9BD6D" w14:textId="65EB638B" w:rsidR="009428DB" w:rsidRDefault="009428DB" w:rsidP="009428DB">
      <w:pPr>
        <w:pStyle w:val="Heading3"/>
      </w:pPr>
      <w:bookmarkStart w:id="34" w:name="_Toc240581652"/>
      <w:r>
        <w:t>Level 1: Sizing and dispatch LP co-optimization</w:t>
      </w:r>
      <w:bookmarkEnd w:id="34"/>
    </w:p>
    <w:p w14:paraId="7CC18C44" w14:textId="0D007633" w:rsidR="00976AA4" w:rsidRDefault="00976AA4" w:rsidP="00976AA4">
      <w:r>
        <w:t xml:space="preserve">In this section, the performance of level 1 has been evaluated and analyzed. The results shown here reflect the linear economics representation, since level 1 is optimized using linear economics logic. Two runs were needed: the first sets a methanol price assumption, and the second refines it based on the first run's output as the LP solver optimizes total cost rather than directly minimizing LCOM. This two-step process is what allows the layout with the lowest LCOM to be </w:t>
      </w:r>
      <w:commentRangeStart w:id="35"/>
      <w:commentRangeStart w:id="36"/>
      <w:r>
        <w:t>identified</w:t>
      </w:r>
      <w:commentRangeEnd w:id="35"/>
      <w:r>
        <w:rPr>
          <w:rStyle w:val="CommentReference"/>
          <w:sz w:val="24"/>
          <w:szCs w:val="22"/>
        </w:rPr>
        <w:commentReference w:id="35"/>
      </w:r>
      <w:commentRangeEnd w:id="36"/>
      <w:r w:rsidR="00957468">
        <w:rPr>
          <w:rStyle w:val="CommentReference"/>
          <w:sz w:val="24"/>
          <w:szCs w:val="22"/>
        </w:rPr>
        <w:commentReference w:id="36"/>
      </w:r>
      <w:r>
        <w:t xml:space="preserve">. Table 13 below summarizes the KPIs of both runs of level 1. </w:t>
      </w:r>
    </w:p>
    <w:p w14:paraId="53C9B8C0" w14:textId="77777777" w:rsidR="00976AA4" w:rsidRPr="00976AA4" w:rsidRDefault="00976AA4" w:rsidP="00976AA4"/>
    <w:p w14:paraId="0C3943F3" w14:textId="50E2262D" w:rsidR="005F5836" w:rsidRDefault="005F5836" w:rsidP="005F5836">
      <w:pPr>
        <w:pStyle w:val="Caption"/>
        <w:keepNext/>
        <w:jc w:val="center"/>
      </w:pPr>
      <w:r>
        <w:t xml:space="preserve">Table </w:t>
      </w:r>
      <w:fldSimple w:instr=" SEQ Table \* ARABIC ">
        <w:r w:rsidR="00E16C14">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743D036A" w:rsidR="005F5836" w:rsidRDefault="000F1050" w:rsidP="0025715C">
            <w:pPr>
              <w:cnfStyle w:val="100000000000" w:firstRow="1" w:lastRow="0" w:firstColumn="0" w:lastColumn="0" w:oddVBand="0" w:evenVBand="0" w:oddHBand="0" w:evenHBand="0" w:firstRowFirstColumn="0" w:firstRowLastColumn="0" w:lastRowFirstColumn="0" w:lastRowLastColumn="0"/>
            </w:pPr>
            <w:r>
              <w:t>Leve</w:t>
            </w:r>
            <w:r w:rsidR="0042653E">
              <w:t>l</w:t>
            </w:r>
            <w:r>
              <w:t xml:space="preserve">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3772A5A1" w14:textId="2C77B8D8"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100000" w:firstRow="0" w:lastRow="0" w:firstColumn="0" w:lastColumn="0" w:oddVBand="0" w:evenVBand="0" w:oddHBand="1"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74</w:t>
            </w:r>
            <w:r w:rsidR="00AD7D26" w:rsidRPr="00AD7D26">
              <w:t>0.5</w:t>
            </w:r>
          </w:p>
        </w:tc>
      </w:tr>
      <w:tr w:rsidR="00183E24" w14:paraId="7DCF2A25" w14:textId="77777777" w:rsidTr="005F5836">
        <w:tc>
          <w:tcPr>
            <w:cnfStyle w:val="001000000000" w:firstRow="0" w:lastRow="0" w:firstColumn="1" w:lastColumn="0" w:oddVBand="0" w:evenVBand="0" w:oddHBand="0" w:evenHBand="0" w:firstRowFirstColumn="0" w:firstRowLastColumn="0" w:lastRowFirstColumn="0" w:lastRowLastColumn="0"/>
            <w:tcW w:w="2027" w:type="pct"/>
          </w:tcPr>
          <w:p w14:paraId="213C5AAD" w14:textId="08B8E821" w:rsidR="00183E24" w:rsidRDefault="00183E24" w:rsidP="00183E24">
            <w:r>
              <w:lastRenderedPageBreak/>
              <w:t>MeOH incentive [$/ton]</w:t>
            </w:r>
          </w:p>
        </w:tc>
        <w:tc>
          <w:tcPr>
            <w:tcW w:w="1709" w:type="pct"/>
          </w:tcPr>
          <w:p w14:paraId="236F6E59" w14:textId="38ADF4BC"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c>
          <w:tcPr>
            <w:tcW w:w="1264" w:type="pct"/>
          </w:tcPr>
          <w:p w14:paraId="04E91B76" w14:textId="0492AA5B"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778.8</w:t>
            </w:r>
          </w:p>
        </w:tc>
      </w:tr>
      <w:tr w:rsidR="00183E24"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183E24" w:rsidRDefault="00183E24" w:rsidP="00183E24">
            <w:r>
              <w:t>MeOH produced [ton]</w:t>
            </w:r>
          </w:p>
        </w:tc>
        <w:tc>
          <w:tcPr>
            <w:tcW w:w="1709" w:type="pct"/>
          </w:tcPr>
          <w:p w14:paraId="18839227" w14:textId="0C475C57" w:rsidR="00183E24" w:rsidRDefault="00183E24" w:rsidP="00183E24">
            <w:pPr>
              <w:cnfStyle w:val="000000100000" w:firstRow="0" w:lastRow="0" w:firstColumn="0" w:lastColumn="0" w:oddVBand="0" w:evenVBand="0" w:oddHBand="1" w:evenHBand="0" w:firstRowFirstColumn="0" w:firstRowLastColumn="0" w:lastRowFirstColumn="0" w:lastRowLastColumn="0"/>
            </w:pPr>
            <w:r>
              <w:t>20,649.7</w:t>
            </w:r>
          </w:p>
        </w:tc>
        <w:tc>
          <w:tcPr>
            <w:tcW w:w="1264" w:type="pct"/>
          </w:tcPr>
          <w:p w14:paraId="0A8A8EFB" w14:textId="0ABEC77E"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19,</w:t>
            </w:r>
            <w:r>
              <w:t>426</w:t>
            </w:r>
            <w:r w:rsidRPr="00AD7D26">
              <w:t>.7</w:t>
            </w:r>
          </w:p>
        </w:tc>
      </w:tr>
      <w:tr w:rsidR="00183E24"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183E24" w:rsidRDefault="00183E24" w:rsidP="00183E24">
            <w:r>
              <w:t>Annualized CAPEX [M$]</w:t>
            </w:r>
          </w:p>
        </w:tc>
        <w:tc>
          <w:tcPr>
            <w:tcW w:w="1709" w:type="pct"/>
          </w:tcPr>
          <w:p w14:paraId="3AE3796C" w14:textId="77CABC98" w:rsidR="00183E24" w:rsidRDefault="00183E24" w:rsidP="00183E24">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64</w:t>
            </w:r>
          </w:p>
        </w:tc>
      </w:tr>
      <w:tr w:rsidR="00183E24"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183E24" w:rsidRDefault="00183E24" w:rsidP="00183E24">
            <w:r>
              <w:t>OPEX [M$]</w:t>
            </w:r>
          </w:p>
        </w:tc>
        <w:tc>
          <w:tcPr>
            <w:tcW w:w="1709" w:type="pct"/>
          </w:tcPr>
          <w:p w14:paraId="04749B40" w14:textId="577D5C0D" w:rsidR="00183E24" w:rsidRDefault="00183E24" w:rsidP="00183E24">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183E24" w:rsidRPr="00AD7D26" w:rsidRDefault="00183E24" w:rsidP="00183E24">
            <w:pPr>
              <w:cnfStyle w:val="000000100000" w:firstRow="0" w:lastRow="0" w:firstColumn="0" w:lastColumn="0" w:oddVBand="0" w:evenVBand="0" w:oddHBand="1" w:evenHBand="0" w:firstRowFirstColumn="0" w:firstRowLastColumn="0" w:lastRowFirstColumn="0" w:lastRowLastColumn="0"/>
            </w:pPr>
            <w:r w:rsidRPr="00AD7D26">
              <w:t>3.6</w:t>
            </w:r>
            <w:r>
              <w:t>1</w:t>
            </w:r>
          </w:p>
        </w:tc>
      </w:tr>
      <w:tr w:rsidR="00183E24"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183E24" w:rsidRDefault="00183E24" w:rsidP="00183E24">
            <w:r>
              <w:t>Clipped Energy [%]</w:t>
            </w:r>
          </w:p>
        </w:tc>
        <w:tc>
          <w:tcPr>
            <w:tcW w:w="1709" w:type="pct"/>
          </w:tcPr>
          <w:p w14:paraId="3AE82924" w14:textId="4160090F"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183E24" w:rsidRPr="00AD7D26" w:rsidRDefault="00183E24" w:rsidP="00183E24">
            <w:pPr>
              <w:cnfStyle w:val="000000000000" w:firstRow="0" w:lastRow="0" w:firstColumn="0" w:lastColumn="0" w:oddVBand="0" w:evenVBand="0" w:oddHBand="0" w:evenHBand="0" w:firstRowFirstColumn="0" w:firstRowLastColumn="0" w:lastRowFirstColumn="0" w:lastRowLastColumn="0"/>
            </w:pPr>
            <w:r w:rsidRPr="00AD7D26">
              <w:t>7.</w:t>
            </w:r>
            <w:r>
              <w:t>7</w:t>
            </w:r>
          </w:p>
        </w:tc>
      </w:tr>
    </w:tbl>
    <w:p w14:paraId="5A1235D3" w14:textId="77777777" w:rsidR="005F5836" w:rsidRDefault="005F5836" w:rsidP="005F5836"/>
    <w:p w14:paraId="7CED5CE7" w14:textId="711974C3" w:rsidR="008A6084" w:rsidRDefault="008A6084" w:rsidP="008A6084">
      <w:pPr>
        <w:pStyle w:val="Caption"/>
        <w:keepNext/>
        <w:jc w:val="center"/>
      </w:pPr>
      <w:r>
        <w:t xml:space="preserve">Table </w:t>
      </w:r>
      <w:fldSimple w:instr=" SEQ Table \* ARABIC ">
        <w:r w:rsidR="00E16C14">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6FC19F73" w14:textId="77777777" w:rsidR="008A6084" w:rsidRDefault="008A6084" w:rsidP="008A6084"/>
    <w:p w14:paraId="72E06946" w14:textId="38D9ED41" w:rsidR="008A6084" w:rsidRDefault="008A6084" w:rsidP="005F5836">
      <w:r>
        <w:t>In the first run, the attractive price assumption</w:t>
      </w:r>
      <w:r w:rsidR="00AD30A7">
        <w:t xml:space="preserve"> of 2000 $/ton stated in Table 13</w:t>
      </w:r>
      <w:r>
        <w:t xml:space="preserve"> led the solver to oversize the plant, since maximizing methanol output looked like the best way to cut total cost. The second run</w:t>
      </w:r>
      <w:r w:rsidR="00AD30A7">
        <w:t>, with the new incentive of the results of the first run,</w:t>
      </w:r>
      <w:r>
        <w:t xml:space="preserve">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w:t>
      </w:r>
      <w:r w:rsidR="00946E06">
        <w:t>thesis,</w:t>
      </w:r>
      <w:r w:rsidR="00740E71">
        <w:t xml:space="preserve"> and this is also the reason why level 2 exists as an alternative solution. </w:t>
      </w:r>
    </w:p>
    <w:p w14:paraId="1794F888" w14:textId="77777777" w:rsidR="00872C89" w:rsidRPr="005F5836" w:rsidRDefault="00872C89" w:rsidP="005F5836"/>
    <w:p w14:paraId="2236D8BA" w14:textId="76EB305F" w:rsidR="009428DB" w:rsidRDefault="009428DB" w:rsidP="009428DB">
      <w:pPr>
        <w:pStyle w:val="Heading3"/>
      </w:pPr>
      <w:bookmarkStart w:id="37" w:name="_Toc240581653"/>
      <w:r>
        <w:lastRenderedPageBreak/>
        <w:t>Level 2: LP-Bayesian bilevel optimization</w:t>
      </w:r>
      <w:bookmarkEnd w:id="37"/>
    </w:p>
    <w:p w14:paraId="74A9DB4B" w14:textId="67AA912E" w:rsidR="00976AA4" w:rsidRDefault="00976AA4" w:rsidP="00976AA4">
      <w:r>
        <w:t xml:space="preserve">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 Table 15 and Table 16 below present the KPIs and sizing results of the level 2 approach. </w:t>
      </w:r>
    </w:p>
    <w:p w14:paraId="40BB8353" w14:textId="77777777" w:rsidR="00976AA4" w:rsidRPr="00976AA4" w:rsidRDefault="00976AA4" w:rsidP="00976AA4"/>
    <w:p w14:paraId="5C31C831" w14:textId="6B22C7A5" w:rsidR="00833853" w:rsidRDefault="00833853" w:rsidP="00833853">
      <w:pPr>
        <w:pStyle w:val="Caption"/>
        <w:keepNext/>
        <w:jc w:val="center"/>
      </w:pPr>
      <w:r>
        <w:t xml:space="preserve">Table </w:t>
      </w:r>
      <w:fldSimple w:instr=" SEQ Table \* ARABIC ">
        <w:r w:rsidR="00E16C14">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08753C40"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100000" w:firstRow="0" w:lastRow="0" w:firstColumn="0" w:lastColumn="0" w:oddVBand="0" w:evenVBand="0" w:oddHBand="1" w:evenHBand="0" w:firstRowFirstColumn="0" w:firstRowLastColumn="0" w:lastRowFirstColumn="0" w:lastRowLastColumn="0"/>
            </w:pPr>
            <w:r>
              <w:t>761.2</w:t>
            </w:r>
          </w:p>
        </w:tc>
      </w:tr>
      <w:tr w:rsidR="00183E24" w14:paraId="6288DB26"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0EFE528" w14:textId="3446EF2A" w:rsidR="00183E24" w:rsidRDefault="00183E24" w:rsidP="00183E24">
            <w:r>
              <w:t>MeOH Incentive [$/ton]</w:t>
            </w:r>
          </w:p>
        </w:tc>
        <w:tc>
          <w:tcPr>
            <w:tcW w:w="2287" w:type="pct"/>
          </w:tcPr>
          <w:p w14:paraId="3E371762" w14:textId="2051FA1F"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183E24" w:rsidRDefault="00183E24" w:rsidP="00183E24">
            <w:r>
              <w:t>MeOH produced [ton]</w:t>
            </w:r>
          </w:p>
        </w:tc>
        <w:tc>
          <w:tcPr>
            <w:tcW w:w="2287" w:type="pct"/>
          </w:tcPr>
          <w:p w14:paraId="36FD2A96" w14:textId="2CD9D887" w:rsidR="00183E24"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183E24" w:rsidRDefault="00183E24" w:rsidP="00183E24">
            <w:r>
              <w:t>Annualized CAPEX [M$]</w:t>
            </w:r>
          </w:p>
        </w:tc>
        <w:tc>
          <w:tcPr>
            <w:tcW w:w="2287" w:type="pct"/>
          </w:tcPr>
          <w:p w14:paraId="42DFFFD5" w14:textId="28D4D14C" w:rsidR="00183E24"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183E24" w:rsidRDefault="00183E24" w:rsidP="00183E24">
            <w:r>
              <w:t>OPEX [M$]</w:t>
            </w:r>
          </w:p>
        </w:tc>
        <w:tc>
          <w:tcPr>
            <w:tcW w:w="2287" w:type="pct"/>
          </w:tcPr>
          <w:p w14:paraId="41683F04" w14:textId="4E509F9D" w:rsidR="00183E24"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183E24" w:rsidRDefault="00183E24" w:rsidP="00183E24">
            <w:r>
              <w:t>Clipped Energy [%]</w:t>
            </w:r>
          </w:p>
        </w:tc>
        <w:tc>
          <w:tcPr>
            <w:tcW w:w="2287" w:type="pct"/>
          </w:tcPr>
          <w:p w14:paraId="78C91826" w14:textId="7E318642"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3962F006" w:rsidR="00833853" w:rsidRDefault="00833853" w:rsidP="00833853">
      <w:pPr>
        <w:pStyle w:val="Caption"/>
        <w:keepNext/>
        <w:jc w:val="center"/>
      </w:pPr>
      <w:r>
        <w:t xml:space="preserve">Table </w:t>
      </w:r>
      <w:fldSimple w:instr=" SEQ Table \* ARABIC ">
        <w:r w:rsidR="00E16C14">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lastRenderedPageBreak/>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3A21C76E" w14:textId="77777777" w:rsidR="00FD333C" w:rsidRDefault="00FD333C" w:rsidP="00FD333C"/>
    <w:p w14:paraId="4052D380" w14:textId="06D6870E" w:rsidR="00FD333C" w:rsidRDefault="00ED2FE3" w:rsidP="00ED2FE3">
      <w:r>
        <w:t xml:space="preserve">Level 2 BO cannot guarantee a global minimum, but it can search for solutions close to it. How closely it approaches that minimum depends on the system's complexity relative to the number of decision variables, the size of the search space, and the available trial budget. Figure </w:t>
      </w:r>
      <w:r w:rsidR="003A6021">
        <w:t>6</w:t>
      </w:r>
      <w:r>
        <w:t xml:space="preserve"> shows BO's performance over 400 trials. With the infeasibility slack included in the framework, all tested configurations returned feasible results, providing better feedback for learning, particularly in edge cases. During the first 40 startup trials, BO found layouts with LCOM below $2,000/ton. After only a quarter of the trial budget, the trial results were already densely concentrated below $1,000/ton. BO found the best-performing layout at trial 364, with an LCOM of $762/ton.</w:t>
      </w:r>
    </w:p>
    <w:p w14:paraId="18CC9FF1" w14:textId="77777777" w:rsidR="00183E24" w:rsidRDefault="00183E24" w:rsidP="00ED2FE3"/>
    <w:p w14:paraId="635E03F8" w14:textId="77777777" w:rsidR="00FD333C" w:rsidRDefault="00F3542D" w:rsidP="00FD333C">
      <w:pPr>
        <w:keepNext/>
      </w:pPr>
      <w:r>
        <w:rPr>
          <w:noProof/>
          <w14:ligatures w14:val="standardContextual"/>
        </w:rPr>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29">
                      <a:extLst>
                        <a:ext uri="{96DAC541-7B7A-43D3-8B79-37D633B846F1}">
                          <asvg:svgBlip xmlns:asvg="http://schemas.microsoft.com/office/drawing/2016/SVG/main" r:embed="rId30"/>
                        </a:ext>
                      </a:extLst>
                    </a:blip>
                    <a:stretch>
                      <a:fillRect/>
                    </a:stretch>
                  </pic:blipFill>
                  <pic:spPr>
                    <a:xfrm>
                      <a:off x="0" y="0"/>
                      <a:ext cx="5943600" cy="2971800"/>
                    </a:xfrm>
                    <a:prstGeom prst="rect">
                      <a:avLst/>
                    </a:prstGeom>
                  </pic:spPr>
                </pic:pic>
              </a:graphicData>
            </a:graphic>
          </wp:inline>
        </w:drawing>
      </w:r>
    </w:p>
    <w:p w14:paraId="2C52FA6A" w14:textId="06814FAA" w:rsidR="00F3542D" w:rsidRDefault="00FD333C" w:rsidP="00FD333C">
      <w:pPr>
        <w:pStyle w:val="Caption"/>
        <w:jc w:val="center"/>
      </w:pPr>
      <w:r>
        <w:t xml:space="preserve">Figure </w:t>
      </w:r>
      <w:fldSimple w:instr=" SEQ Figure \* ARABIC ">
        <w:r w:rsidR="00E16C14">
          <w:rPr>
            <w:noProof/>
          </w:rPr>
          <w:t>6</w:t>
        </w:r>
      </w:fldSimple>
      <w:r>
        <w:t xml:space="preserve"> BO trials and their corresponding LCOM as objective variable</w:t>
      </w:r>
    </w:p>
    <w:p w14:paraId="3858FB7B" w14:textId="091A9CDC" w:rsidR="00ED2FE3" w:rsidRDefault="00ED2FE3" w:rsidP="001553E2"/>
    <w:p w14:paraId="0F2B43E7" w14:textId="0C4CE844" w:rsidR="00700882" w:rsidRDefault="00700882" w:rsidP="00700882">
      <w:r>
        <w:t>Optuna's hyperparameter importance tool quantifies how sensitive the objective function is to each decision variable and ranks their relative influence. The resulting plot</w:t>
      </w:r>
      <w:r w:rsidR="007B686A">
        <w:t xml:space="preserve"> in Figure 7</w:t>
      </w:r>
      <w:r>
        <w:t xml:space="preserve">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30AB1AF5" w14:textId="77777777" w:rsidR="007B686A" w:rsidRDefault="007B686A" w:rsidP="007B686A">
      <w:pPr>
        <w:keepNext/>
      </w:pPr>
      <w:r>
        <w:rPr>
          <w:noProof/>
          <w14:ligatures w14:val="standardContextual"/>
        </w:rPr>
        <w:lastRenderedPageBreak/>
        <w:drawing>
          <wp:inline distT="0" distB="0" distL="0" distR="0" wp14:anchorId="462369A0" wp14:editId="5797E807">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31">
                      <a:extLst>
                        <a:ext uri="{96DAC541-7B7A-43D3-8B79-37D633B846F1}">
                          <asvg:svgBlip xmlns:asvg="http://schemas.microsoft.com/office/drawing/2016/SVG/main" r:embed="rId32"/>
                        </a:ext>
                      </a:extLst>
                    </a:blip>
                    <a:stretch>
                      <a:fillRect/>
                    </a:stretch>
                  </pic:blipFill>
                  <pic:spPr>
                    <a:xfrm>
                      <a:off x="0" y="0"/>
                      <a:ext cx="5838825" cy="3562350"/>
                    </a:xfrm>
                    <a:prstGeom prst="rect">
                      <a:avLst/>
                    </a:prstGeom>
                  </pic:spPr>
                </pic:pic>
              </a:graphicData>
            </a:graphic>
          </wp:inline>
        </w:drawing>
      </w:r>
    </w:p>
    <w:p w14:paraId="09D8A673" w14:textId="6E284347" w:rsidR="00700882" w:rsidRDefault="007B686A" w:rsidP="007B686A">
      <w:pPr>
        <w:pStyle w:val="Caption"/>
        <w:jc w:val="center"/>
      </w:pPr>
      <w:r>
        <w:t xml:space="preserve">Figure </w:t>
      </w:r>
      <w:fldSimple w:instr=" SEQ Figure \* ARABIC ">
        <w:r w:rsidR="00E16C14">
          <w:rPr>
            <w:noProof/>
          </w:rPr>
          <w:t>7</w:t>
        </w:r>
      </w:fldSimple>
      <w:r>
        <w:t xml:space="preserve"> Optuna hyperparameter importance plot.</w:t>
      </w:r>
    </w:p>
    <w:p w14:paraId="7CAC6E42" w14:textId="77777777" w:rsidR="00183E24" w:rsidRPr="00183E24" w:rsidRDefault="00183E24" w:rsidP="00183E24"/>
    <w:p w14:paraId="410F1F12" w14:textId="306F3A5E" w:rsidR="007B686A" w:rsidRDefault="00700882" w:rsidP="007B686A">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w:t>
      </w:r>
      <w:r w:rsidR="00120491">
        <w:t>able 17</w:t>
      </w:r>
      <w:r>
        <w:t xml:space="preserve"> below summarizes the search bounds for all variables.</w:t>
      </w:r>
    </w:p>
    <w:p w14:paraId="13767F33" w14:textId="77777777" w:rsidR="00183E24" w:rsidRDefault="00183E24" w:rsidP="007B686A"/>
    <w:p w14:paraId="7C27CE40" w14:textId="4ACE10CB" w:rsidR="007B686A" w:rsidRDefault="007B686A" w:rsidP="007B686A">
      <w:pPr>
        <w:pStyle w:val="Caption"/>
        <w:keepNext/>
        <w:jc w:val="center"/>
      </w:pPr>
      <w:r>
        <w:t xml:space="preserve">Table </w:t>
      </w:r>
      <w:fldSimple w:instr=" SEQ Table \* ARABIC ">
        <w:r w:rsidR="00E16C14">
          <w:rPr>
            <w:noProof/>
          </w:rPr>
          <w:t>17</w:t>
        </w:r>
      </w:fldSimple>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7B686A" w:rsidRPr="00764620" w14:paraId="24753D53" w14:textId="77777777" w:rsidTr="00CE1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1E206FDA" w14:textId="77777777" w:rsidR="007B686A" w:rsidRPr="00764620" w:rsidRDefault="007B686A" w:rsidP="00CE1048">
            <w:pPr>
              <w:rPr>
                <w:kern w:val="0"/>
              </w:rPr>
            </w:pPr>
            <w:r>
              <w:rPr>
                <w:kern w:val="0"/>
              </w:rPr>
              <w:t>Components</w:t>
            </w:r>
          </w:p>
        </w:tc>
        <w:tc>
          <w:tcPr>
            <w:tcW w:w="2976" w:type="pct"/>
            <w:gridSpan w:val="2"/>
          </w:tcPr>
          <w:p w14:paraId="5D6FC8BF" w14:textId="77777777" w:rsidR="007B686A" w:rsidRDefault="007B686A" w:rsidP="00CE1048">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7B686A" w:rsidRPr="00764620" w14:paraId="6E2E406C"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40BE6F3F" w14:textId="77777777" w:rsidR="007B686A" w:rsidRDefault="007B686A" w:rsidP="00CE1048">
            <w:pPr>
              <w:rPr>
                <w:kern w:val="0"/>
              </w:rPr>
            </w:pPr>
          </w:p>
        </w:tc>
        <w:tc>
          <w:tcPr>
            <w:tcW w:w="1488" w:type="pct"/>
          </w:tcPr>
          <w:p w14:paraId="64BE9269"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E03ADC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7B686A" w:rsidRPr="00764620" w14:paraId="67DE2240"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6A51C3" w14:textId="77777777" w:rsidR="007B686A" w:rsidRPr="00764620" w:rsidRDefault="007B686A" w:rsidP="00CE1048">
            <w:pPr>
              <w:rPr>
                <w:kern w:val="0"/>
              </w:rPr>
            </w:pPr>
            <w:r>
              <w:rPr>
                <w:kern w:val="0"/>
              </w:rPr>
              <w:t>PV [MW]</w:t>
            </w:r>
          </w:p>
        </w:tc>
        <w:tc>
          <w:tcPr>
            <w:tcW w:w="1488" w:type="pct"/>
          </w:tcPr>
          <w:p w14:paraId="2CCFA0A6"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452CF0E"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7B686A" w:rsidRPr="00764620" w14:paraId="754A671A"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4FD4ED1B" w14:textId="77777777" w:rsidR="007B686A" w:rsidRPr="00764620" w:rsidRDefault="007B686A" w:rsidP="00CE1048">
            <w:pPr>
              <w:rPr>
                <w:kern w:val="0"/>
              </w:rPr>
            </w:pPr>
            <w:r>
              <w:rPr>
                <w:kern w:val="0"/>
              </w:rPr>
              <w:t>WT [MW]</w:t>
            </w:r>
          </w:p>
        </w:tc>
        <w:tc>
          <w:tcPr>
            <w:tcW w:w="1488" w:type="pct"/>
          </w:tcPr>
          <w:p w14:paraId="3699085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27E0C74C"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7B686A" w:rsidRPr="00764620" w14:paraId="57A40445"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2624F00" w14:textId="77777777" w:rsidR="007B686A" w:rsidRDefault="007B686A" w:rsidP="00CE1048">
            <w:pPr>
              <w:rPr>
                <w:kern w:val="0"/>
              </w:rPr>
            </w:pPr>
            <w:r>
              <w:rPr>
                <w:kern w:val="0"/>
              </w:rPr>
              <w:t>Generator [MW]</w:t>
            </w:r>
          </w:p>
        </w:tc>
        <w:tc>
          <w:tcPr>
            <w:tcW w:w="1488" w:type="pct"/>
          </w:tcPr>
          <w:p w14:paraId="507D84E5"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60337C"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7B686A" w:rsidRPr="00764620" w14:paraId="16EC3913"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A44BE61" w14:textId="77777777" w:rsidR="007B686A" w:rsidRDefault="007B686A" w:rsidP="00CE1048">
            <w:pPr>
              <w:rPr>
                <w:kern w:val="0"/>
              </w:rPr>
            </w:pPr>
            <w:r>
              <w:rPr>
                <w:kern w:val="0"/>
              </w:rPr>
              <w:t>BESS [MWh]</w:t>
            </w:r>
          </w:p>
        </w:tc>
        <w:tc>
          <w:tcPr>
            <w:tcW w:w="1488" w:type="pct"/>
          </w:tcPr>
          <w:p w14:paraId="4A487DF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A15F1DB"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7B686A" w:rsidRPr="00764620" w14:paraId="6D4CB608" w14:textId="77777777" w:rsidTr="00CE1048">
        <w:tc>
          <w:tcPr>
            <w:cnfStyle w:val="001000000000" w:firstRow="0" w:lastRow="0" w:firstColumn="1" w:lastColumn="0" w:oddVBand="0" w:evenVBand="0" w:oddHBand="0" w:evenHBand="0" w:firstRowFirstColumn="0" w:firstRowLastColumn="0" w:lastRowFirstColumn="0" w:lastRowLastColumn="0"/>
            <w:tcW w:w="2024" w:type="pct"/>
            <w:hideMark/>
          </w:tcPr>
          <w:p w14:paraId="7F56518F" w14:textId="77777777" w:rsidR="007B686A" w:rsidRPr="00764620" w:rsidRDefault="007B686A" w:rsidP="00CE1048">
            <w:pPr>
              <w:rPr>
                <w:kern w:val="0"/>
              </w:rPr>
            </w:pPr>
            <w:r>
              <w:rPr>
                <w:kern w:val="0"/>
              </w:rPr>
              <w:t>AWE [MW]</w:t>
            </w:r>
          </w:p>
        </w:tc>
        <w:tc>
          <w:tcPr>
            <w:tcW w:w="1488" w:type="pct"/>
          </w:tcPr>
          <w:p w14:paraId="2D83DBFA"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369AD79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7B686A" w:rsidRPr="00764620" w14:paraId="77FD5074"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2F04160" w14:textId="77777777" w:rsidR="007B686A" w:rsidRDefault="007B686A" w:rsidP="00CE1048">
            <w:pPr>
              <w:rPr>
                <w:kern w:val="0"/>
              </w:rPr>
            </w:pPr>
            <w:r>
              <w:rPr>
                <w:kern w:val="0"/>
              </w:rPr>
              <w:lastRenderedPageBreak/>
              <w:t>ATR [ton/year]</w:t>
            </w:r>
          </w:p>
        </w:tc>
        <w:tc>
          <w:tcPr>
            <w:tcW w:w="1488" w:type="pct"/>
          </w:tcPr>
          <w:p w14:paraId="4608CC14"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5A89EAB0"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7F7432C9"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4C046F45" w14:textId="77777777" w:rsidR="007B686A" w:rsidRPr="00624F6F" w:rsidRDefault="007B686A" w:rsidP="00CE1048">
            <w:pPr>
              <w:rPr>
                <w:kern w:val="0"/>
              </w:rPr>
            </w:pPr>
            <w:r>
              <w:rPr>
                <w:kern w:val="0"/>
              </w:rPr>
              <w:t>MeOH reactor (m</w:t>
            </w:r>
            <w:r>
              <w:rPr>
                <w:kern w:val="0"/>
                <w:vertAlign w:val="superscript"/>
              </w:rPr>
              <w:t>3</w:t>
            </w:r>
            <w:r>
              <w:rPr>
                <w:kern w:val="0"/>
              </w:rPr>
              <w:t>/year)</w:t>
            </w:r>
          </w:p>
        </w:tc>
        <w:tc>
          <w:tcPr>
            <w:tcW w:w="1488" w:type="pct"/>
          </w:tcPr>
          <w:p w14:paraId="612D9117"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2C241631"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7B686A" w:rsidRPr="00764620" w14:paraId="2A3D8517"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7CD32D2" w14:textId="77777777" w:rsidR="007B686A" w:rsidRDefault="007B686A" w:rsidP="00CE1048">
            <w:pPr>
              <w:rPr>
                <w:kern w:val="0"/>
              </w:rPr>
            </w:pPr>
            <w:r>
              <w:rPr>
                <w:kern w:val="0"/>
              </w:rPr>
              <w:t>CGH2 [ton]</w:t>
            </w:r>
          </w:p>
        </w:tc>
        <w:tc>
          <w:tcPr>
            <w:tcW w:w="1488" w:type="pct"/>
          </w:tcPr>
          <w:p w14:paraId="0623680D"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75B7252" w14:textId="77777777" w:rsidR="007B686A" w:rsidRDefault="007B686A" w:rsidP="00CE1048">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7B686A" w:rsidRPr="00764620" w14:paraId="0990CE14"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152779E8" w14:textId="77777777" w:rsidR="007B686A" w:rsidRDefault="007B686A" w:rsidP="00CE1048">
            <w:pPr>
              <w:rPr>
                <w:kern w:val="0"/>
              </w:rPr>
            </w:pPr>
            <w:r>
              <w:rPr>
                <w:kern w:val="0"/>
              </w:rPr>
              <w:t>BGSS [ton]</w:t>
            </w:r>
          </w:p>
        </w:tc>
        <w:tc>
          <w:tcPr>
            <w:tcW w:w="1488" w:type="pct"/>
          </w:tcPr>
          <w:p w14:paraId="267C75C0"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FBE10A2" w14:textId="77777777" w:rsidR="007B686A" w:rsidRDefault="007B686A" w:rsidP="00CE1048">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7B686A" w:rsidRPr="00764620" w14:paraId="7C367960" w14:textId="77777777" w:rsidTr="00CE1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33E83B9" w14:textId="77777777" w:rsidR="007B686A" w:rsidRDefault="007B686A" w:rsidP="00CE1048">
            <w:pPr>
              <w:rPr>
                <w:kern w:val="0"/>
              </w:rPr>
            </w:pPr>
            <w:r>
              <w:rPr>
                <w:kern w:val="0"/>
              </w:rPr>
              <w:t>AD [ton/year] – Fixed anchor point</w:t>
            </w:r>
          </w:p>
        </w:tc>
        <w:tc>
          <w:tcPr>
            <w:tcW w:w="2976" w:type="pct"/>
            <w:gridSpan w:val="2"/>
          </w:tcPr>
          <w:p w14:paraId="60501B5C" w14:textId="77777777" w:rsidR="007B686A" w:rsidRDefault="007B686A" w:rsidP="00CE1048">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7B686A" w:rsidRPr="00764620" w14:paraId="570F720B" w14:textId="77777777" w:rsidTr="00CE1048">
        <w:tc>
          <w:tcPr>
            <w:cnfStyle w:val="001000000000" w:firstRow="0" w:lastRow="0" w:firstColumn="1" w:lastColumn="0" w:oddVBand="0" w:evenVBand="0" w:oddHBand="0" w:evenHBand="0" w:firstRowFirstColumn="0" w:firstRowLastColumn="0" w:lastRowFirstColumn="0" w:lastRowLastColumn="0"/>
            <w:tcW w:w="2024" w:type="pct"/>
          </w:tcPr>
          <w:p w14:paraId="50DB59BA" w14:textId="77777777" w:rsidR="007B686A" w:rsidRDefault="007B686A" w:rsidP="00CE1048">
            <w:pPr>
              <w:rPr>
                <w:kern w:val="0"/>
              </w:rPr>
            </w:pPr>
            <w:r>
              <w:rPr>
                <w:kern w:val="0"/>
              </w:rPr>
              <w:t>MeOH storage [m</w:t>
            </w:r>
            <w:r>
              <w:rPr>
                <w:kern w:val="0"/>
                <w:vertAlign w:val="superscript"/>
              </w:rPr>
              <w:t>3</w:t>
            </w:r>
            <w:r>
              <w:rPr>
                <w:kern w:val="0"/>
              </w:rPr>
              <w:t>]– Fixed sink</w:t>
            </w:r>
          </w:p>
        </w:tc>
        <w:tc>
          <w:tcPr>
            <w:tcW w:w="2976" w:type="pct"/>
            <w:gridSpan w:val="2"/>
          </w:tcPr>
          <w:p w14:paraId="0A0E062C" w14:textId="77777777" w:rsidR="007B686A" w:rsidRDefault="007B686A" w:rsidP="00CE1048">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E779404" w14:textId="77777777" w:rsidR="00700882" w:rsidRDefault="00700882" w:rsidP="00700882"/>
    <w:p w14:paraId="77B9515C" w14:textId="0055DA05" w:rsidR="00700882" w:rsidRDefault="00700882" w:rsidP="00700882">
      <w:r>
        <w:t xml:space="preserve">Within these bounds, the objective </w:t>
      </w:r>
      <w:r w:rsidR="007B686A">
        <w:t>variable</w:t>
      </w:r>
      <w:r>
        <w:t xml:space="preserve"> is largely insensitive to the capacities of BGSS, CGH2, and the generator. </w:t>
      </w:r>
      <w:r w:rsidR="007B686A">
        <w:t xml:space="preserve">This means that regardless of the sizing selected within the bounds of these three components, their influence on LCOM remain insignificant. </w:t>
      </w:r>
      <w:r>
        <w:t xml:space="preserve">This low sensitivity likely explains why the best performing optimal trial selected boundary sizing values for these components: 0 MW for the generator, 0 tons for CGH2, and the higher bound of 7 tons for BGSS. </w:t>
      </w:r>
    </w:p>
    <w:p w14:paraId="67A2A0DE" w14:textId="77777777" w:rsidR="00474352" w:rsidRDefault="00474352" w:rsidP="00A42FE7"/>
    <w:p w14:paraId="4C741A3F" w14:textId="39306261" w:rsidR="00B46CE3" w:rsidRDefault="00B46CE3" w:rsidP="00B46CE3">
      <w:r>
        <w:t xml:space="preserve">Given that the electrolyzer is the primary driver of the objective function, examining the sensitivity of LCOM to AWE sizing provides valuable design insights. Figure </w:t>
      </w:r>
      <w:r w:rsidR="007B686A">
        <w:t>8</w:t>
      </w:r>
      <w:r>
        <w:t xml:space="preserve"> illustrates this relationship, plotting the resulting LCOM response on a logarithmic scale across the evaluated AWE capacities.</w:t>
      </w:r>
    </w:p>
    <w:p w14:paraId="2AFB31B2" w14:textId="77777777" w:rsidR="00183E24" w:rsidRDefault="00183E24" w:rsidP="00B46CE3"/>
    <w:p w14:paraId="49D037DA" w14:textId="77777777" w:rsidR="007B686A" w:rsidRDefault="007B686A" w:rsidP="007B686A">
      <w:pPr>
        <w:keepNext/>
        <w:jc w:val="center"/>
      </w:pPr>
      <w:r>
        <w:rPr>
          <w:noProof/>
          <w14:ligatures w14:val="standardContextual"/>
        </w:rPr>
        <w:drawing>
          <wp:inline distT="0" distB="0" distL="0" distR="0" wp14:anchorId="71F5D03E" wp14:editId="7E42C36B">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3">
                      <a:extLst>
                        <a:ext uri="{96DAC541-7B7A-43D3-8B79-37D633B846F1}">
                          <asvg:svgBlip xmlns:asvg="http://schemas.microsoft.com/office/drawing/2016/SVG/main" r:embed="rId34"/>
                        </a:ext>
                      </a:extLst>
                    </a:blip>
                    <a:stretch>
                      <a:fillRect/>
                    </a:stretch>
                  </pic:blipFill>
                  <pic:spPr>
                    <a:xfrm>
                      <a:off x="0" y="0"/>
                      <a:ext cx="5040000" cy="3360000"/>
                    </a:xfrm>
                    <a:prstGeom prst="rect">
                      <a:avLst/>
                    </a:prstGeom>
                  </pic:spPr>
                </pic:pic>
              </a:graphicData>
            </a:graphic>
          </wp:inline>
        </w:drawing>
      </w:r>
    </w:p>
    <w:p w14:paraId="1D1FCE1D" w14:textId="32AF4271" w:rsidR="00B46CE3" w:rsidRDefault="007B686A" w:rsidP="007B686A">
      <w:pPr>
        <w:pStyle w:val="Caption"/>
        <w:jc w:val="center"/>
      </w:pPr>
      <w:r>
        <w:t xml:space="preserve">Figure </w:t>
      </w:r>
      <w:fldSimple w:instr=" SEQ Figure \* ARABIC ">
        <w:r w:rsidR="00E16C14">
          <w:rPr>
            <w:noProof/>
          </w:rPr>
          <w:t>8</w:t>
        </w:r>
      </w:fldSimple>
      <w:r>
        <w:t xml:space="preserve"> Log scale AWE sizing variance with the trial's LCOM result.</w:t>
      </w:r>
    </w:p>
    <w:p w14:paraId="097BF47F" w14:textId="77777777" w:rsidR="00183E24" w:rsidRPr="00183E24" w:rsidRDefault="00183E24" w:rsidP="00183E24"/>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 provided the capacity is appropriately sized within this optimal window.</w:t>
      </w:r>
    </w:p>
    <w:p w14:paraId="05F8420C" w14:textId="77777777" w:rsidR="007B686A" w:rsidRDefault="007B686A" w:rsidP="00B46CE3"/>
    <w:p w14:paraId="7FD482FC" w14:textId="3B9D6EB1" w:rsidR="00B46CE3" w:rsidRDefault="00B46CE3" w:rsidP="00B46CE3">
      <w:r>
        <w:t xml:space="preserve">For the five components exhibiting the highest hyperparameter importance, the sampling trajectory of the GP sampler is illustrated in </w:t>
      </w:r>
      <w:r w:rsidR="00120491">
        <w:t>Figure 9</w:t>
      </w:r>
      <w:r>
        <w:t xml:space="preserv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69195403" w14:textId="39862490" w:rsidR="007B686A" w:rsidRDefault="00183E24" w:rsidP="007B686A">
      <w:pPr>
        <w:keepNext/>
      </w:pPr>
      <w:r>
        <w:rPr>
          <w:noProof/>
          <w14:ligatures w14:val="standardContextual"/>
        </w:rPr>
        <w:lastRenderedPageBreak/>
        <w:drawing>
          <wp:inline distT="0" distB="0" distL="0" distR="0" wp14:anchorId="6A357231" wp14:editId="128D832D">
            <wp:extent cx="5943600" cy="5943600"/>
            <wp:effectExtent l="0" t="0" r="0" b="0"/>
            <wp:docPr id="267587355"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87355" name="Graphic 267587355"/>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5943600"/>
                    </a:xfrm>
                    <a:prstGeom prst="rect">
                      <a:avLst/>
                    </a:prstGeom>
                  </pic:spPr>
                </pic:pic>
              </a:graphicData>
            </a:graphic>
          </wp:inline>
        </w:drawing>
      </w:r>
    </w:p>
    <w:p w14:paraId="1D29D692" w14:textId="3AAFFCB5" w:rsidR="007B686A" w:rsidRDefault="007B686A" w:rsidP="007B686A">
      <w:pPr>
        <w:pStyle w:val="Caption"/>
        <w:jc w:val="center"/>
      </w:pPr>
      <w:r>
        <w:t xml:space="preserve">Figure </w:t>
      </w:r>
      <w:fldSimple w:instr=" SEQ Figure \* ARABIC ">
        <w:r w:rsidR="00E16C14">
          <w:rPr>
            <w:noProof/>
          </w:rPr>
          <w:t>9</w:t>
        </w:r>
      </w:fldSimple>
      <w:r>
        <w:t xml:space="preserve"> BO component scales evolution throughout the 400 trials budget.</w:t>
      </w:r>
    </w:p>
    <w:p w14:paraId="16B1EA32" w14:textId="77777777" w:rsidR="00B46CE3" w:rsidRDefault="00B46CE3" w:rsidP="00B46CE3"/>
    <w:p w14:paraId="4A8D782C" w14:textId="3822030F" w:rsidR="00474352" w:rsidRDefault="00B46CE3" w:rsidP="00B46CE3">
      <w:r>
        <w:t>While extending (or shrinking) the search space and increasing the total trial budget could potentially drive LCOM down further, Level 2 already achieves a performance benchmark superior to Level 1. Consequently, further exhaustive fine-tuning lies beyond the intended scope of this work.</w:t>
      </w:r>
    </w:p>
    <w:p w14:paraId="69CD0F2C" w14:textId="77777777" w:rsidR="001553E2" w:rsidRDefault="001553E2" w:rsidP="00833853"/>
    <w:p w14:paraId="4D6FF86F" w14:textId="60FAC08D" w:rsidR="009428DB" w:rsidRDefault="009428DB" w:rsidP="009428DB">
      <w:pPr>
        <w:pStyle w:val="Heading3"/>
      </w:pPr>
      <w:bookmarkStart w:id="38" w:name="_Toc240581654"/>
      <w:r>
        <w:lastRenderedPageBreak/>
        <w:t>Level 1 vs Leve</w:t>
      </w:r>
      <w:r w:rsidR="004F494A">
        <w:t>l</w:t>
      </w:r>
      <w:r>
        <w:t xml:space="preserve"> 2: Techno-economic comparative analysis</w:t>
      </w:r>
      <w:bookmarkEnd w:id="38"/>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summarize the results for both different methodology approaches. </w:t>
      </w:r>
    </w:p>
    <w:p w14:paraId="27DC57C1" w14:textId="77777777" w:rsidR="00183E24" w:rsidRDefault="00183E24" w:rsidP="00E62E16"/>
    <w:p w14:paraId="48AF3345" w14:textId="65EAAB1B" w:rsidR="00FC10E5" w:rsidRDefault="00FC10E5" w:rsidP="00FC10E5">
      <w:pPr>
        <w:pStyle w:val="Caption"/>
        <w:keepNext/>
        <w:jc w:val="center"/>
      </w:pPr>
      <w:r>
        <w:t xml:space="preserve">Table </w:t>
      </w:r>
      <w:fldSimple w:instr=" SEQ Table \* ARABIC ">
        <w:r w:rsidR="00E16C14">
          <w:rPr>
            <w:noProof/>
          </w:rPr>
          <w:t>18</w:t>
        </w:r>
      </w:fldSimple>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183E24" w14:paraId="41956344"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71F302FB" w14:textId="06EEAFC7" w:rsidR="00183E24" w:rsidRDefault="00183E24" w:rsidP="00183E24">
            <w:r>
              <w:t>MeOH incentive [$/ton]</w:t>
            </w:r>
          </w:p>
        </w:tc>
        <w:tc>
          <w:tcPr>
            <w:tcW w:w="1709" w:type="pct"/>
          </w:tcPr>
          <w:p w14:paraId="12C65404" w14:textId="3365AB2A" w:rsidR="00183E24" w:rsidRDefault="00183E24" w:rsidP="00183E24">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5D91E89B" w14:textId="72D1A5F2" w:rsidR="00183E24" w:rsidRDefault="00183E24" w:rsidP="00183E24">
            <w:pPr>
              <w:cnfStyle w:val="000000000000" w:firstRow="0" w:lastRow="0" w:firstColumn="0" w:lastColumn="0" w:oddVBand="0" w:evenVBand="0" w:oddHBand="0" w:evenHBand="0" w:firstRowFirstColumn="0" w:firstRowLastColumn="0" w:lastRowFirstColumn="0" w:lastRowLastColumn="0"/>
            </w:pPr>
            <w:r>
              <w:t>2000</w:t>
            </w:r>
          </w:p>
        </w:tc>
      </w:tr>
      <w:tr w:rsidR="00183E24" w14:paraId="6E770891"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183E24" w:rsidRDefault="00183E24" w:rsidP="00183E24">
            <w:r>
              <w:t>MeOH produced [ton]</w:t>
            </w:r>
          </w:p>
        </w:tc>
        <w:tc>
          <w:tcPr>
            <w:tcW w:w="1709" w:type="pct"/>
          </w:tcPr>
          <w:p w14:paraId="39E7F895" w14:textId="11A9C999" w:rsidR="00183E24" w:rsidRDefault="00183E24" w:rsidP="00183E24">
            <w:pPr>
              <w:cnfStyle w:val="000000100000" w:firstRow="0" w:lastRow="0" w:firstColumn="0" w:lastColumn="0" w:oddVBand="0" w:evenVBand="0" w:oddHBand="1" w:evenHBand="0" w:firstRowFirstColumn="0" w:firstRowLastColumn="0" w:lastRowFirstColumn="0" w:lastRowLastColumn="0"/>
            </w:pPr>
            <w:r>
              <w:t>19,426.7</w:t>
            </w:r>
          </w:p>
        </w:tc>
        <w:tc>
          <w:tcPr>
            <w:tcW w:w="1264" w:type="pct"/>
          </w:tcPr>
          <w:p w14:paraId="133835DD" w14:textId="1508B3E9"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18,157.1</w:t>
            </w:r>
          </w:p>
        </w:tc>
      </w:tr>
      <w:tr w:rsidR="00183E24" w14:paraId="11117E80"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183E24" w:rsidRDefault="00183E24" w:rsidP="00183E24">
            <w:r>
              <w:t>Annualized CAPEX [M$]</w:t>
            </w:r>
          </w:p>
        </w:tc>
        <w:tc>
          <w:tcPr>
            <w:tcW w:w="1709" w:type="pct"/>
          </w:tcPr>
          <w:p w14:paraId="3340FE00" w14:textId="74BAB952" w:rsidR="00183E24" w:rsidRDefault="00183E24" w:rsidP="00183E24">
            <w:pPr>
              <w:cnfStyle w:val="000000000000" w:firstRow="0" w:lastRow="0" w:firstColumn="0" w:lastColumn="0" w:oddVBand="0" w:evenVBand="0" w:oddHBand="0" w:evenHBand="0" w:firstRowFirstColumn="0" w:firstRowLastColumn="0" w:lastRowFirstColumn="0" w:lastRowLastColumn="0"/>
            </w:pPr>
            <w:r>
              <w:t>7.97</w:t>
            </w:r>
          </w:p>
        </w:tc>
        <w:tc>
          <w:tcPr>
            <w:tcW w:w="1264" w:type="pct"/>
          </w:tcPr>
          <w:p w14:paraId="5F5D1592" w14:textId="087FF6F0"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7.1</w:t>
            </w:r>
          </w:p>
        </w:tc>
      </w:tr>
      <w:tr w:rsidR="00183E24" w14:paraId="065C84DF"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183E24" w:rsidRDefault="00183E24" w:rsidP="00183E24">
            <w:r>
              <w:t>OPEX [M$]</w:t>
            </w:r>
          </w:p>
        </w:tc>
        <w:tc>
          <w:tcPr>
            <w:tcW w:w="1709" w:type="pct"/>
          </w:tcPr>
          <w:p w14:paraId="023CE706" w14:textId="61F8289A" w:rsidR="00183E24" w:rsidRDefault="00183E24" w:rsidP="00183E24">
            <w:pPr>
              <w:cnfStyle w:val="000000100000" w:firstRow="0" w:lastRow="0" w:firstColumn="0" w:lastColumn="0" w:oddVBand="0" w:evenVBand="0" w:oddHBand="1" w:evenHBand="0" w:firstRowFirstColumn="0" w:firstRowLastColumn="0" w:lastRowFirstColumn="0" w:lastRowLastColumn="0"/>
            </w:pPr>
            <w:r>
              <w:t>4.03</w:t>
            </w:r>
          </w:p>
        </w:tc>
        <w:tc>
          <w:tcPr>
            <w:tcW w:w="1264" w:type="pct"/>
          </w:tcPr>
          <w:p w14:paraId="75778CAB" w14:textId="66BB55AF" w:rsidR="00183E24" w:rsidRPr="00F3542D" w:rsidRDefault="00183E24" w:rsidP="00183E24">
            <w:pPr>
              <w:cnfStyle w:val="000000100000" w:firstRow="0" w:lastRow="0" w:firstColumn="0" w:lastColumn="0" w:oddVBand="0" w:evenVBand="0" w:oddHBand="1" w:evenHBand="0" w:firstRowFirstColumn="0" w:firstRowLastColumn="0" w:lastRowFirstColumn="0" w:lastRowLastColumn="0"/>
            </w:pPr>
            <w:r>
              <w:t>3.6</w:t>
            </w:r>
          </w:p>
        </w:tc>
      </w:tr>
      <w:tr w:rsidR="00183E24" w14:paraId="6BDF49C6"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183E24" w:rsidRDefault="00183E24" w:rsidP="00183E24">
            <w:r>
              <w:t>Clipped Energy [%]</w:t>
            </w:r>
          </w:p>
        </w:tc>
        <w:tc>
          <w:tcPr>
            <w:tcW w:w="1709" w:type="pct"/>
          </w:tcPr>
          <w:p w14:paraId="1BF610E0" w14:textId="2E4C43E1" w:rsidR="00183E24" w:rsidRPr="00C11235" w:rsidRDefault="00183E24" w:rsidP="00183E24">
            <w:pPr>
              <w:cnfStyle w:val="000000000000" w:firstRow="0" w:lastRow="0" w:firstColumn="0" w:lastColumn="0" w:oddVBand="0" w:evenVBand="0" w:oddHBand="0" w:evenHBand="0" w:firstRowFirstColumn="0" w:firstRowLastColumn="0" w:lastRowFirstColumn="0" w:lastRowLastColumn="0"/>
            </w:pPr>
            <w:r>
              <w:t>7.7</w:t>
            </w:r>
          </w:p>
        </w:tc>
        <w:tc>
          <w:tcPr>
            <w:tcW w:w="1264" w:type="pct"/>
          </w:tcPr>
          <w:p w14:paraId="49F234C5" w14:textId="2895458F" w:rsidR="00183E24" w:rsidRPr="00F3542D" w:rsidRDefault="00183E24" w:rsidP="00183E24">
            <w:pPr>
              <w:cnfStyle w:val="000000000000" w:firstRow="0" w:lastRow="0" w:firstColumn="0" w:lastColumn="0" w:oddVBand="0" w:evenVBand="0" w:oddHBand="0" w:evenHBand="0" w:firstRowFirstColumn="0" w:firstRowLastColumn="0" w:lastRowFirstColumn="0" w:lastRowLastColumn="0"/>
            </w:pPr>
            <w:r>
              <w:t>14.2</w:t>
            </w:r>
          </w:p>
        </w:tc>
      </w:tr>
    </w:tbl>
    <w:p w14:paraId="1565BFB7" w14:textId="77777777" w:rsidR="00F3542D" w:rsidRDefault="00F3542D" w:rsidP="00F3542D"/>
    <w:p w14:paraId="32FE87CA" w14:textId="3C0F9ABC" w:rsidR="00E62E16" w:rsidRDefault="00E62E16" w:rsidP="00E62E16">
      <w:pPr>
        <w:pStyle w:val="Caption"/>
        <w:keepNext/>
        <w:jc w:val="center"/>
      </w:pPr>
      <w:r>
        <w:t xml:space="preserve">Table </w:t>
      </w:r>
      <w:fldSimple w:instr=" SEQ Table \* ARABIC ">
        <w:r w:rsidR="00E16C14">
          <w:rPr>
            <w:noProof/>
          </w:rPr>
          <w:t>19</w:t>
        </w:r>
      </w:fldSimple>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w:t>
      </w:r>
      <w:r w:rsidR="00B34DBB">
        <w:lastRenderedPageBreak/>
        <w:t xml:space="preserve">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31AE9D6D" w:rsidR="00B34DBB" w:rsidRDefault="00B34DBB" w:rsidP="00F3542D">
      <w:r>
        <w:t xml:space="preserve">In terms of sizing, both level 1 and level 2 settle with a similar PV capacity as the sole electricity </w:t>
      </w:r>
      <w:r w:rsidR="009B0DFE">
        <w:t>producer</w:t>
      </w:r>
      <w:r>
        <w:t xml:space="preserve">, deciding in not to choose either WT </w:t>
      </w:r>
      <w:r w:rsidR="002D4F6E">
        <w:t>or</w:t>
      </w:r>
      <w:r>
        <w:t xml:space="preserve"> Generator. Level 2 downscales the other components except ATR, which is slightly larger than its level 1 counterpart. </w:t>
      </w:r>
    </w:p>
    <w:p w14:paraId="279C3957" w14:textId="77777777" w:rsidR="00B34DBB" w:rsidRDefault="00B34DBB" w:rsidP="00F3542D"/>
    <w:p w14:paraId="405FD152" w14:textId="11172B4F" w:rsidR="00B34DBB" w:rsidRDefault="002D4F6E" w:rsidP="00F3542D">
      <w:r>
        <w:t>The</w:t>
      </w:r>
      <w:r w:rsidR="00B34DBB">
        <w:t xml:space="preserve"> two assigned case studies</w:t>
      </w:r>
      <w:r>
        <w:t xml:space="preserve"> have been analyzed and discussed, and their results are presented in the two figures below</w:t>
      </w:r>
      <w:r w:rsidR="00B34DBB">
        <w:t xml:space="preserve">: Figure </w:t>
      </w:r>
      <w:r>
        <w:t>10</w:t>
      </w:r>
      <w:r w:rsidR="00B34DBB">
        <w:t xml:space="preserve"> shows the performance of both level 1 and level 2 under linear and non-linear economic of scale while Figure 1</w:t>
      </w:r>
      <w:r>
        <w:t>1</w:t>
      </w:r>
      <w:r w:rsidR="00B34DBB">
        <w:t xml:space="preserve"> presents </w:t>
      </w:r>
      <w:r w:rsidR="009B0DFE">
        <w:t xml:space="preserve">the layout of both approaches under </w:t>
      </w:r>
      <w:r w:rsidR="00183967">
        <w:t>the</w:t>
      </w:r>
      <w:r w:rsidR="009B0DFE">
        <w:t xml:space="preserve"> baseline bad weather contrasting it with a good weather scenario. </w:t>
      </w:r>
    </w:p>
    <w:p w14:paraId="736EF88C" w14:textId="77777777" w:rsidR="00183E24" w:rsidRDefault="00183E24" w:rsidP="00F3542D"/>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3178175"/>
                    </a:xfrm>
                    <a:prstGeom prst="rect">
                      <a:avLst/>
                    </a:prstGeom>
                  </pic:spPr>
                </pic:pic>
              </a:graphicData>
            </a:graphic>
          </wp:inline>
        </w:drawing>
      </w:r>
    </w:p>
    <w:p w14:paraId="36B0D9F3" w14:textId="70DE917B" w:rsidR="002908D0" w:rsidRDefault="00B34DBB" w:rsidP="009B0DFE">
      <w:pPr>
        <w:pStyle w:val="Caption"/>
        <w:jc w:val="center"/>
      </w:pPr>
      <w:r>
        <w:t xml:space="preserve">Figure </w:t>
      </w:r>
      <w:fldSimple w:instr=" SEQ Figure \* ARABIC ">
        <w:r w:rsidR="00E16C14">
          <w:rPr>
            <w:noProof/>
          </w:rPr>
          <w:t>10</w:t>
        </w:r>
      </w:fldSimple>
      <w:r>
        <w:t xml:space="preserve"> Level 1 vs level 2 under linear and non-linear economic of scale.</w:t>
      </w:r>
    </w:p>
    <w:p w14:paraId="518D4C2D" w14:textId="77777777" w:rsidR="009B0DFE" w:rsidRPr="009B0DFE" w:rsidRDefault="009B0DFE" w:rsidP="009B0DFE"/>
    <w:p w14:paraId="20CAB1A0" w14:textId="4EE7304A" w:rsidR="009B0DFE" w:rsidRDefault="009B0DFE" w:rsidP="00F3542D">
      <w:r>
        <w:t xml:space="preserve">Based on Figure </w:t>
      </w:r>
      <w:r w:rsidR="00976AA4">
        <w:t>10</w:t>
      </w:r>
      <w:r>
        <w:t>, it is evident that level 2 achieves lower LCOM in both linear</w:t>
      </w:r>
      <w:r w:rsidR="00976AA4">
        <w:t xml:space="preserve"> </w:t>
      </w:r>
      <w:r>
        <w:t>and non-linear economics of scale</w:t>
      </w:r>
      <w:r w:rsidR="00976AA4">
        <w:t xml:space="preserve"> by 3.16% and 2.28%, respectively</w:t>
      </w:r>
      <w:r>
        <w:t xml:space="preserv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w:t>
      </w:r>
      <w:r w:rsidR="00183967">
        <w:lastRenderedPageBreak/>
        <w:t xml:space="preserve">2 bilevel approach with Bayesian optimization is superior for non-linear objective function problem compared to an LP co-optimization of dispatch and sizing. </w:t>
      </w:r>
      <w:r>
        <w:t xml:space="preserve"> </w:t>
      </w:r>
    </w:p>
    <w:p w14:paraId="18A8A126" w14:textId="77777777" w:rsidR="00183E24" w:rsidRPr="00183E24" w:rsidRDefault="00183E24" w:rsidP="00183E24"/>
    <w:p w14:paraId="67ACB7CD" w14:textId="66B82615"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w:t>
      </w:r>
      <w:r w:rsidR="00872C89">
        <w:t>1</w:t>
      </w:r>
      <w:r>
        <w:t xml:space="preserve"> illustrates the resulting sensitivity of LCOM and annual methanol yield across both Level 1 and Level 2 layouts under this favorable weather scenario.</w:t>
      </w:r>
    </w:p>
    <w:p w14:paraId="5CC78FD0" w14:textId="77777777" w:rsidR="002D4F6E" w:rsidRDefault="002D4F6E" w:rsidP="0069641F"/>
    <w:p w14:paraId="60802208" w14:textId="77777777" w:rsidR="002D4F6E" w:rsidRDefault="002D4F6E" w:rsidP="002D4F6E">
      <w:pPr>
        <w:keepNext/>
      </w:pPr>
      <w:r>
        <w:rPr>
          <w:noProof/>
          <w14:ligatures w14:val="standardContextual"/>
        </w:rPr>
        <w:drawing>
          <wp:inline distT="0" distB="0" distL="0" distR="0" wp14:anchorId="40C91EAC" wp14:editId="7EAA7982">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39">
                      <a:extLst>
                        <a:ext uri="{96DAC541-7B7A-43D3-8B79-37D633B846F1}">
                          <asvg:svgBlip xmlns:asvg="http://schemas.microsoft.com/office/drawing/2016/SVG/main" r:embed="rId40"/>
                        </a:ext>
                      </a:extLst>
                    </a:blip>
                    <a:stretch>
                      <a:fillRect/>
                    </a:stretch>
                  </pic:blipFill>
                  <pic:spPr>
                    <a:xfrm>
                      <a:off x="0" y="0"/>
                      <a:ext cx="5943600" cy="2366645"/>
                    </a:xfrm>
                    <a:prstGeom prst="rect">
                      <a:avLst/>
                    </a:prstGeom>
                  </pic:spPr>
                </pic:pic>
              </a:graphicData>
            </a:graphic>
          </wp:inline>
        </w:drawing>
      </w:r>
    </w:p>
    <w:p w14:paraId="2EA666F9" w14:textId="49F6DB78" w:rsidR="002D4F6E" w:rsidRDefault="002D4F6E" w:rsidP="002D4F6E">
      <w:pPr>
        <w:pStyle w:val="Caption"/>
        <w:jc w:val="center"/>
      </w:pPr>
      <w:r>
        <w:t xml:space="preserve">Figure </w:t>
      </w:r>
      <w:fldSimple w:instr=" SEQ Figure \* ARABIC ">
        <w:r w:rsidR="00E16C14">
          <w:rPr>
            <w:noProof/>
          </w:rPr>
          <w:t>11</w:t>
        </w:r>
      </w:fldSimple>
      <w:r>
        <w:t xml:space="preserve"> Differentiating weather for level 1 and level 2 results.</w:t>
      </w:r>
    </w:p>
    <w:p w14:paraId="6814235F" w14:textId="77777777" w:rsidR="0069641F" w:rsidRDefault="0069641F" w:rsidP="0069641F"/>
    <w:p w14:paraId="33C1111D" w14:textId="3B3807FE" w:rsidR="00872C89" w:rsidRDefault="0069641F" w:rsidP="00EE488B">
      <w:r>
        <w:t>For Level 1, the optimal weather conditions lead to a 2.4% increase in methanol yield, driving a 2.2% reduction in LCOM. In contrast, the Level 2 configuration demonstrates greater robustness to weather variability: methanol yield increases by only 1.1%, resulting in a modest 1.3% cost reduction.</w:t>
      </w:r>
    </w:p>
    <w:p w14:paraId="1DA04BCD" w14:textId="77777777" w:rsidR="00747DD9" w:rsidRPr="00EE488B" w:rsidRDefault="00747DD9" w:rsidP="00EE488B"/>
    <w:p w14:paraId="327DB840" w14:textId="5DBA0B76" w:rsidR="001B6E70" w:rsidRDefault="001B6E70" w:rsidP="001B6E70">
      <w:pPr>
        <w:pStyle w:val="Heading2"/>
      </w:pPr>
      <w:bookmarkStart w:id="39" w:name="_Toc240581655"/>
      <w:r>
        <w:t>LP vs Reinforcement learning for optimal dispatch</w:t>
      </w:r>
      <w:bookmarkEnd w:id="39"/>
      <w:r>
        <w:t xml:space="preserve"> </w:t>
      </w:r>
    </w:p>
    <w:p w14:paraId="4A295601" w14:textId="53F75D34" w:rsidR="00573179" w:rsidRDefault="00946BD3" w:rsidP="00946BD3">
      <w:r w:rsidRPr="00946BD3">
        <w:t xml:space="preserve">In this section, the fixed layout defined in Chapter 3 is evaluated using both the LP-derived IC and an RL agent. The first subsection outlines the reconstruction and validation of the linear system within the step-function-based RL environment utilizing the IC. Subsequently, the performance of </w:t>
      </w:r>
      <w:r w:rsidRPr="00946BD3">
        <w:lastRenderedPageBreak/>
        <w:t>the LP representation controller with IC applied to key components is benchmarked against the RL agent trained on the linear system.</w:t>
      </w:r>
    </w:p>
    <w:p w14:paraId="0C93755F" w14:textId="77777777" w:rsidR="002438D8" w:rsidRPr="00573179" w:rsidRDefault="002438D8" w:rsidP="00946BD3"/>
    <w:p w14:paraId="2EDA4ADE" w14:textId="7873ADBF" w:rsidR="003702BF" w:rsidRDefault="001B6E70" w:rsidP="002438D8">
      <w:pPr>
        <w:pStyle w:val="Heading3"/>
      </w:pPr>
      <w:bookmarkStart w:id="40" w:name="_Toc240581656"/>
      <w:r>
        <w:t xml:space="preserve">Linear </w:t>
      </w:r>
      <w:r w:rsidR="00937BB0">
        <w:t>Model Reconstruction</w:t>
      </w:r>
      <w:bookmarkEnd w:id="40"/>
    </w:p>
    <w:p w14:paraId="0C041AB5" w14:textId="77777777" w:rsidR="00C33FE4" w:rsidRDefault="00C33FE4" w:rsidP="00C33FE4">
      <w:r>
        <w:t>Prior to training the RL agent on the linear hybrid BPtMeOH system, it is paramount to ensure that the linear model built in oemof.solph maps one-to-one to the environment modeled for RL. This alignment is required because an RL agent cannot be trained directly on a Pyomo-based formulation defined by global constraints and an overarching objective function. Transferring the system logic into a Gymnasium step-function-based environment is therefore necessary. To verify that the dynamics are identical, the optimal dispatch trajectories from the LP solution are applied to the Gymnasium environment to confirm that the state transitions and component behaviors match exactly.</w:t>
      </w:r>
    </w:p>
    <w:p w14:paraId="14814130" w14:textId="77777777" w:rsidR="00C33FE4" w:rsidRDefault="00C33FE4" w:rsidP="00C33FE4"/>
    <w:p w14:paraId="629373D3" w14:textId="5CDEB8D9" w:rsidR="00777324" w:rsidRDefault="00C33FE4" w:rsidP="00C33FE4">
      <w:r>
        <w:t>The action-owned components and their sequential evaluation order within the Gymnasium environment were defined in Chapter 3. These two structural aspects are critical for accurately reconstructing the linear model. Initially, it was assumed that controlling only two primary components, AD and AWE, would suffice to replicate system behavior, with the remaining units passively following via RBC. However, the LP benchmark reveals that this assumption fails due to operational decoupling between the components in the biogas and electricity pathways. Rather than simply trailing the upstream AD output, the dispatch trajectories of the AD, ATR, and RWGS operate with noticeable independence. This decoupling is illustrated in Figure 1</w:t>
      </w:r>
      <w:r w:rsidR="00A37EF4">
        <w:t>2</w:t>
      </w:r>
      <w:r>
        <w:t>: while a baseline operational relationship exists among the three units, distinct periods of decoupled operation occur, as highlighted between timesteps 2600 and 2675 as well as around timestep 2700.</w:t>
      </w:r>
    </w:p>
    <w:p w14:paraId="048AF3AE" w14:textId="77777777" w:rsidR="002C118B" w:rsidRDefault="002C118B" w:rsidP="00C33FE4"/>
    <w:p w14:paraId="28AEB0D0" w14:textId="77777777" w:rsidR="00777324" w:rsidRDefault="00777324" w:rsidP="00777324">
      <w:pPr>
        <w:keepNext/>
      </w:pPr>
      <w:r>
        <w:rPr>
          <w:noProof/>
          <w14:ligatures w14:val="standardContextual"/>
        </w:rPr>
        <w:drawing>
          <wp:inline distT="0" distB="0" distL="0" distR="0" wp14:anchorId="3F7E55EE" wp14:editId="7F54BD70">
            <wp:extent cx="5943600" cy="1657350"/>
            <wp:effectExtent l="0" t="0" r="0" b="0"/>
            <wp:docPr id="16833989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98957" name="Graphic 1683398957"/>
                    <pic:cNvPicPr/>
                  </pic:nvPicPr>
                  <pic:blipFill>
                    <a:blip r:embed="rId41">
                      <a:extLst>
                        <a:ext uri="{96DAC541-7B7A-43D3-8B79-37D633B846F1}">
                          <asvg:svgBlip xmlns:asvg="http://schemas.microsoft.com/office/drawing/2016/SVG/main" r:embed="rId42"/>
                        </a:ext>
                      </a:extLst>
                    </a:blip>
                    <a:stretch>
                      <a:fillRect/>
                    </a:stretch>
                  </pic:blipFill>
                  <pic:spPr>
                    <a:xfrm>
                      <a:off x="0" y="0"/>
                      <a:ext cx="5943600" cy="1657350"/>
                    </a:xfrm>
                    <a:prstGeom prst="rect">
                      <a:avLst/>
                    </a:prstGeom>
                  </pic:spPr>
                </pic:pic>
              </a:graphicData>
            </a:graphic>
          </wp:inline>
        </w:drawing>
      </w:r>
    </w:p>
    <w:p w14:paraId="26C2E868" w14:textId="3C3E3B8E" w:rsidR="00777324" w:rsidRDefault="00777324" w:rsidP="00777324">
      <w:pPr>
        <w:pStyle w:val="Caption"/>
        <w:jc w:val="center"/>
      </w:pPr>
      <w:r>
        <w:t xml:space="preserve">Figure </w:t>
      </w:r>
      <w:fldSimple w:instr=" SEQ Figure \* ARABIC ">
        <w:r w:rsidR="00E16C14">
          <w:rPr>
            <w:noProof/>
          </w:rPr>
          <w:t>12</w:t>
        </w:r>
      </w:fldSimple>
      <w:r>
        <w:t xml:space="preserve"> LP </w:t>
      </w:r>
      <w:r w:rsidR="00C33FE4">
        <w:t>normalized commands of</w:t>
      </w:r>
      <w:r>
        <w:t xml:space="preserve"> AD, ATR, and RWGS.</w:t>
      </w:r>
    </w:p>
    <w:p w14:paraId="22764B38" w14:textId="77777777" w:rsidR="006B58CC" w:rsidRDefault="006B58CC" w:rsidP="00946BD3"/>
    <w:p w14:paraId="6DA06AF6" w14:textId="77777777" w:rsidR="006B58CC" w:rsidRDefault="006B58CC" w:rsidP="00946BD3"/>
    <w:p w14:paraId="4371248D" w14:textId="77777777" w:rsidR="00C33FE4" w:rsidRDefault="00C33FE4" w:rsidP="00C33FE4">
      <w:r>
        <w:t>Similarly, an analogous behavior emerges within the electricity pathway among the PV, BESS, and generator. Under the LP-derived optimal strategy, the BESS and generator do not simply act as passive balancing mechanisms that self-settle in response to instantaneous surpluses or deficits on the electricity bus. Instead, their dispatch trajectories decouple from immediate net-load balancing and correlate strongly with broader fluctuations in the PV profile, exploiting the LP's perfect foresight of upcoming generation.</w:t>
      </w:r>
    </w:p>
    <w:p w14:paraId="66941BCC" w14:textId="77777777" w:rsidR="00C33FE4" w:rsidRDefault="00C33FE4" w:rsidP="00C33FE4"/>
    <w:p w14:paraId="252C2EE3" w14:textId="24BDD7B8" w:rsidR="002438D8" w:rsidRDefault="00C33FE4" w:rsidP="002438D8">
      <w:r>
        <w:t>This behavior indicates that either the BESS or the generator must also be explicitly governed via IC. Furthermore, achieving an exact operational match requires incorporating active electricity curtailment into the control logic. A prominent example of this dynamic appears in Figure 1</w:t>
      </w:r>
      <w:r w:rsidR="00A37EF4">
        <w:t>3</w:t>
      </w:r>
      <w:r>
        <w:t>, where the LP optimal dispatch curtails generation ahead of time despite a low BESS state of charge (SOC).</w:t>
      </w:r>
    </w:p>
    <w:p w14:paraId="509DC512" w14:textId="77777777" w:rsidR="002C118B" w:rsidRPr="002438D8" w:rsidRDefault="002C118B" w:rsidP="002438D8"/>
    <w:p w14:paraId="35330062" w14:textId="42933A31" w:rsidR="006B58CC" w:rsidRDefault="006B58CC" w:rsidP="006B58CC">
      <w:pPr>
        <w:keepNext/>
      </w:pPr>
      <w:r>
        <w:rPr>
          <w:noProof/>
          <w14:ligatures w14:val="standardContextual"/>
        </w:rPr>
        <w:drawing>
          <wp:inline distT="0" distB="0" distL="0" distR="0" wp14:anchorId="3830222E" wp14:editId="1E5BCB4E">
            <wp:extent cx="5943600" cy="1554365"/>
            <wp:effectExtent l="0" t="0" r="0" b="8255"/>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rotWithShape="1">
                    <a:blip r:embed="rId43">
                      <a:extLst>
                        <a:ext uri="{96DAC541-7B7A-43D3-8B79-37D633B846F1}">
                          <asvg:svgBlip xmlns:asvg="http://schemas.microsoft.com/office/drawing/2016/SVG/main" r:embed="rId44"/>
                        </a:ext>
                      </a:extLst>
                    </a:blip>
                    <a:srcRect t="8184"/>
                    <a:stretch>
                      <a:fillRect/>
                    </a:stretch>
                  </pic:blipFill>
                  <pic:spPr bwMode="auto">
                    <a:xfrm>
                      <a:off x="0" y="0"/>
                      <a:ext cx="5943600" cy="1554365"/>
                    </a:xfrm>
                    <a:prstGeom prst="rect">
                      <a:avLst/>
                    </a:prstGeom>
                    <a:ln>
                      <a:noFill/>
                    </a:ln>
                    <a:extLst>
                      <a:ext uri="{53640926-AAD7-44D8-BBD7-CCE9431645EC}">
                        <a14:shadowObscured xmlns:a14="http://schemas.microsoft.com/office/drawing/2010/main"/>
                      </a:ext>
                    </a:extLst>
                  </pic:spPr>
                </pic:pic>
              </a:graphicData>
            </a:graphic>
          </wp:inline>
        </w:drawing>
      </w:r>
    </w:p>
    <w:p w14:paraId="6291F84B" w14:textId="5909562C" w:rsidR="006B58CC" w:rsidRDefault="006B58CC" w:rsidP="006B58CC">
      <w:pPr>
        <w:pStyle w:val="Caption"/>
        <w:jc w:val="center"/>
      </w:pPr>
      <w:r>
        <w:t xml:space="preserve">Figure </w:t>
      </w:r>
      <w:fldSimple w:instr=" SEQ Figure \* ARABIC ">
        <w:r w:rsidR="00E16C14">
          <w:rPr>
            <w:noProof/>
          </w:rPr>
          <w:t>13</w:t>
        </w:r>
      </w:fldSimple>
      <w:r>
        <w:t xml:space="preserve"> Electricity curtailment strategy of LP</w:t>
      </w:r>
    </w:p>
    <w:p w14:paraId="0094BB82" w14:textId="77777777" w:rsidR="002C118B" w:rsidRPr="002C118B" w:rsidRDefault="002C118B" w:rsidP="002C118B"/>
    <w:p w14:paraId="2C1F579D" w14:textId="133491D3" w:rsidR="00C33FE4" w:rsidRDefault="00C33FE4" w:rsidP="00C33FE4">
      <w:r w:rsidRPr="00C33FE4">
        <w:t>Incorporating these key insights, the five action-owned components (ATR, RWGS, AD, AWE, and generator) were defined as outlined in Chapter 3, and the reconstructed linear system was validated against its LP counterpart. Figure 1</w:t>
      </w:r>
      <w:r w:rsidR="00A37EF4">
        <w:t>4</w:t>
      </w:r>
      <w:r w:rsidRPr="00C33FE4">
        <w:t xml:space="preserve"> demonstrates this alignment. Because the storage components are positioned at the terminal stage of the sequential evaluation order, any upstream operational mismatch or mass/energy balance error would cascade down and distort the stora</w:t>
      </w:r>
      <w:r w:rsidR="00937BB0">
        <w:t xml:space="preserve">ge </w:t>
      </w:r>
      <w:r w:rsidRPr="00C33FE4">
        <w:t>SOC profiles. The identical SOC trajectories between the LP solution and the LP-derived IC environment confirm that the reconstructed step-function system matches the original model dynamics.</w:t>
      </w:r>
      <w:r>
        <w:t xml:space="preserve"> </w:t>
      </w:r>
      <w:r w:rsidRPr="00C33FE4">
        <w:t xml:space="preserve">The only underlying distinction lies in the temporal indexing of the SOC states: in the Gymnasium </w:t>
      </w:r>
      <w:r w:rsidRPr="00C33FE4">
        <w:lastRenderedPageBreak/>
        <w:t xml:space="preserve">environment, the SOC updates at the end of the current timestep </w:t>
      </w:r>
      <m:oMath>
        <m:r>
          <w:rPr>
            <w:rFonts w:ascii="Cambria Math" w:hAnsi="Cambria Math"/>
          </w:rPr>
          <m:t>t</m:t>
        </m:r>
      </m:oMath>
      <w:r w:rsidRPr="00C33FE4">
        <w:t xml:space="preserve">, whereas the LP formulation indexes the resulting state at </w:t>
      </w:r>
      <m:oMath>
        <m:r>
          <w:rPr>
            <w:rFonts w:ascii="Cambria Math" w:hAnsi="Cambria Math"/>
          </w:rPr>
          <m:t>t+1</m:t>
        </m:r>
      </m:oMath>
      <w:r w:rsidRPr="00C33FE4">
        <w:t>. This structural indexing convention accounts for the uniform one-hour (single-timestep) offset observed between the curves in Figure 1</w:t>
      </w:r>
      <w:r w:rsidR="002C118B">
        <w:t>4</w:t>
      </w:r>
      <w:r w:rsidRPr="00C33FE4">
        <w:t>.</w:t>
      </w:r>
    </w:p>
    <w:p w14:paraId="2CED2CF0" w14:textId="77777777" w:rsidR="002C118B" w:rsidRPr="00C33FE4" w:rsidRDefault="002C118B" w:rsidP="00C33FE4"/>
    <w:p w14:paraId="079AED57" w14:textId="77777777" w:rsidR="00946BD3" w:rsidRDefault="00CA57E1" w:rsidP="00946BD3">
      <w:pPr>
        <w:keepNext/>
        <w:ind w:left="360"/>
      </w:pPr>
      <w:r>
        <w:rPr>
          <w:noProof/>
          <w14:ligatures w14:val="standardContextual"/>
        </w:rPr>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45">
                      <a:extLst>
                        <a:ext uri="{96DAC541-7B7A-43D3-8B79-37D633B846F1}">
                          <asvg:svgBlip xmlns:asvg="http://schemas.microsoft.com/office/drawing/2016/SVG/main" r:embed="rId46"/>
                        </a:ext>
                      </a:extLst>
                    </a:blip>
                    <a:stretch>
                      <a:fillRect/>
                    </a:stretch>
                  </pic:blipFill>
                  <pic:spPr>
                    <a:xfrm>
                      <a:off x="0" y="0"/>
                      <a:ext cx="5943600" cy="3368040"/>
                    </a:xfrm>
                    <a:prstGeom prst="rect">
                      <a:avLst/>
                    </a:prstGeom>
                  </pic:spPr>
                </pic:pic>
              </a:graphicData>
            </a:graphic>
          </wp:inline>
        </w:drawing>
      </w:r>
    </w:p>
    <w:p w14:paraId="0DBA30A8" w14:textId="1944BD0C" w:rsidR="0049145C" w:rsidRDefault="00946BD3" w:rsidP="00946BD3">
      <w:pPr>
        <w:pStyle w:val="Caption"/>
        <w:jc w:val="center"/>
      </w:pPr>
      <w:r>
        <w:t xml:space="preserve">Figure </w:t>
      </w:r>
      <w:fldSimple w:instr=" SEQ Figure \* ARABIC ">
        <w:r w:rsidR="00E16C14">
          <w:rPr>
            <w:noProof/>
          </w:rPr>
          <w:t>14</w:t>
        </w:r>
      </w:fldSimple>
      <w:r>
        <w:t xml:space="preserve"> SOC matching between LP and IC reconstruction</w:t>
      </w:r>
      <w:r w:rsidR="00872C89">
        <w:t xml:space="preserve"> at end of first month time window</w:t>
      </w:r>
      <w:r>
        <w:t>.</w:t>
      </w:r>
    </w:p>
    <w:p w14:paraId="4AC8D4C1" w14:textId="77777777" w:rsidR="00D46871" w:rsidRPr="00D46871" w:rsidRDefault="00D46871" w:rsidP="00D46871"/>
    <w:p w14:paraId="7EBC027F" w14:textId="341B25FB" w:rsidR="00D46871" w:rsidRDefault="00D46871" w:rsidP="00D46871">
      <w:pPr>
        <w:pStyle w:val="Heading3"/>
      </w:pPr>
      <w:bookmarkStart w:id="41" w:name="_Toc240581657"/>
      <w:r>
        <w:t xml:space="preserve">RL </w:t>
      </w:r>
      <w:r w:rsidR="00A40F77">
        <w:t xml:space="preserve">agent </w:t>
      </w:r>
      <w:r>
        <w:t xml:space="preserve">training </w:t>
      </w:r>
      <w:r w:rsidR="00A40F77">
        <w:t>evolution</w:t>
      </w:r>
      <w:bookmarkEnd w:id="41"/>
    </w:p>
    <w:p w14:paraId="6CD2AB2F" w14:textId="4BAE749A" w:rsidR="00DD0E29" w:rsidRDefault="00DD0E29" w:rsidP="00DD0E29">
      <w:r>
        <w:t>Extensive RL training was conducted throughout this study, yielding key insights into the operational dynamics of RL agents for optimal dispatch.</w:t>
      </w:r>
    </w:p>
    <w:p w14:paraId="68FE2CD2" w14:textId="77777777" w:rsidR="00DD0E29" w:rsidRDefault="00DD0E29" w:rsidP="00DD0E29"/>
    <w:p w14:paraId="062E08E2" w14:textId="69A5EC77" w:rsidR="000D7C9F" w:rsidRDefault="00DD0E29" w:rsidP="00DD0E29">
      <w:r>
        <w:t xml:space="preserve">Following the validation of the IC baseline in the previous section, initial RL training was executed with minimal hyperparameter tuning, followed by iterative refinements that progressively improved dispatch performance. </w:t>
      </w:r>
      <w:r w:rsidR="005C44A1">
        <w:t>Table 20</w:t>
      </w:r>
      <w:r>
        <w:t xml:space="preserve"> below details the configuration differences between this preliminary baseline and the tailored setup adopted for the final run, with all unlisted parameters held consistent with the specifications in Chapter 3. Figures 14 and 15 illustrate how these hyperparameter modifications directly influence the resulting dispatch behavior.</w:t>
      </w:r>
    </w:p>
    <w:p w14:paraId="5C1C28C7" w14:textId="77777777" w:rsidR="00DD0E29" w:rsidRDefault="00DD0E29" w:rsidP="00DD0E29"/>
    <w:p w14:paraId="061A6ED3" w14:textId="56E0CCDE" w:rsidR="002C118B" w:rsidRDefault="002C118B" w:rsidP="002C118B">
      <w:pPr>
        <w:pStyle w:val="Caption"/>
        <w:keepNext/>
        <w:jc w:val="center"/>
      </w:pPr>
      <w:r>
        <w:lastRenderedPageBreak/>
        <w:t xml:space="preserve">Table </w:t>
      </w:r>
      <w:fldSimple w:instr=" SEQ Table \* ARABIC ">
        <w:r w:rsidR="00E16C14">
          <w:rPr>
            <w:noProof/>
          </w:rPr>
          <w:t>20</w:t>
        </w:r>
      </w:fldSimple>
      <w:r>
        <w:t xml:space="preserve"> Hyperparameters of preliminary vs final Run.</w:t>
      </w:r>
    </w:p>
    <w:tbl>
      <w:tblPr>
        <w:tblStyle w:val="PlainTable2"/>
        <w:tblW w:w="5000" w:type="pct"/>
        <w:tblLook w:val="04A0" w:firstRow="1" w:lastRow="0" w:firstColumn="1" w:lastColumn="0" w:noHBand="0" w:noVBand="1"/>
      </w:tblPr>
      <w:tblGrid>
        <w:gridCol w:w="5023"/>
        <w:gridCol w:w="2177"/>
        <w:gridCol w:w="2160"/>
      </w:tblGrid>
      <w:tr w:rsidR="000D7C9F" w:rsidRPr="0067796D" w14:paraId="599C7755" w14:textId="4496F821" w:rsidTr="000D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103AD9B3" w14:textId="4E7E988B" w:rsidR="000D7C9F" w:rsidRPr="0067796D" w:rsidRDefault="00CD6ED0" w:rsidP="00854C41">
            <w:r>
              <w:t xml:space="preserve">Different </w:t>
            </w:r>
            <w:r w:rsidR="000D7C9F">
              <w:t>Hyperparameters</w:t>
            </w:r>
          </w:p>
        </w:tc>
        <w:tc>
          <w:tcPr>
            <w:tcW w:w="1163" w:type="pct"/>
            <w:hideMark/>
          </w:tcPr>
          <w:p w14:paraId="64D850B1" w14:textId="50A04B4E" w:rsidR="000D7C9F" w:rsidRPr="0067796D" w:rsidRDefault="000D7C9F" w:rsidP="00854C41">
            <w:pPr>
              <w:cnfStyle w:val="100000000000" w:firstRow="1" w:lastRow="0" w:firstColumn="0" w:lastColumn="0" w:oddVBand="0" w:evenVBand="0" w:oddHBand="0" w:evenHBand="0" w:firstRowFirstColumn="0" w:firstRowLastColumn="0" w:lastRowFirstColumn="0" w:lastRowLastColumn="0"/>
            </w:pPr>
            <w:r>
              <w:t>Preliminary Run</w:t>
            </w:r>
          </w:p>
        </w:tc>
        <w:tc>
          <w:tcPr>
            <w:tcW w:w="1154" w:type="pct"/>
          </w:tcPr>
          <w:p w14:paraId="6EB9D3CA" w14:textId="4AFD45C8" w:rsidR="000D7C9F" w:rsidRDefault="000D7C9F" w:rsidP="00854C41">
            <w:pPr>
              <w:cnfStyle w:val="100000000000" w:firstRow="1" w:lastRow="0" w:firstColumn="0" w:lastColumn="0" w:oddVBand="0" w:evenVBand="0" w:oddHBand="0" w:evenHBand="0" w:firstRowFirstColumn="0" w:firstRowLastColumn="0" w:lastRowFirstColumn="0" w:lastRowLastColumn="0"/>
            </w:pPr>
            <w:r>
              <w:t>Final run</w:t>
            </w:r>
          </w:p>
        </w:tc>
      </w:tr>
      <w:tr w:rsidR="000D7C9F" w:rsidRPr="0067796D" w14:paraId="385B4D5A" w14:textId="69FEE95C"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629ADA55" w14:textId="7FBE0D30" w:rsidR="000D7C9F" w:rsidRPr="0067796D" w:rsidRDefault="000D7C9F" w:rsidP="00854C41">
            <w:r w:rsidRPr="0067796D">
              <w:t>State-of-charge</w:t>
            </w:r>
            <w:r>
              <w:t xml:space="preserve"> </w:t>
            </w:r>
            <w:r w:rsidR="002010AE">
              <w:t>p</w:t>
            </w:r>
            <w:r>
              <w:t xml:space="preserve">enalty </w:t>
            </w:r>
            <w:r w:rsidRPr="0067796D">
              <w:t xml:space="preserve"> (BESS / BGSS / H2SS)</w:t>
            </w:r>
          </w:p>
        </w:tc>
        <w:tc>
          <w:tcPr>
            <w:tcW w:w="1163" w:type="pct"/>
            <w:hideMark/>
          </w:tcPr>
          <w:p w14:paraId="2CFB1B83" w14:textId="6954612D"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1</w:t>
            </w:r>
          </w:p>
        </w:tc>
        <w:tc>
          <w:tcPr>
            <w:tcW w:w="1154" w:type="pct"/>
          </w:tcPr>
          <w:p w14:paraId="734B6DB9" w14:textId="0841D334" w:rsidR="000D7C9F" w:rsidRDefault="00C91C2B" w:rsidP="00854C41">
            <w:pPr>
              <w:cnfStyle w:val="000000100000" w:firstRow="0" w:lastRow="0" w:firstColumn="0" w:lastColumn="0" w:oddVBand="0" w:evenVBand="0" w:oddHBand="1" w:evenHBand="0" w:firstRowFirstColumn="0" w:firstRowLastColumn="0" w:lastRowFirstColumn="0" w:lastRowLastColumn="0"/>
              <w:rPr>
                <w:rFonts w:eastAsia="Yu Gothic Light"/>
              </w:rPr>
            </w:pPr>
            <w:r>
              <w:rPr>
                <w:rFonts w:eastAsia="Yu Gothic Light"/>
              </w:rPr>
              <w:t>15</w:t>
            </w:r>
          </w:p>
        </w:tc>
      </w:tr>
      <w:tr w:rsidR="000D7C9F" w:rsidRPr="0067796D" w14:paraId="20E3B611" w14:textId="2FBD435A"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1B34A97" w14:textId="4002E012" w:rsidR="000D7C9F" w:rsidRPr="0067796D" w:rsidRDefault="000D7C9F" w:rsidP="00854C41">
            <w:r w:rsidRPr="0067796D">
              <w:t>Generator fuel</w:t>
            </w:r>
            <w:r>
              <w:t xml:space="preserve"> penalty </w:t>
            </w:r>
          </w:p>
        </w:tc>
        <w:tc>
          <w:tcPr>
            <w:tcW w:w="1163" w:type="pct"/>
            <w:hideMark/>
          </w:tcPr>
          <w:p w14:paraId="350F23F8" w14:textId="37112347"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0ACD91F7" w14:textId="3232398D" w:rsidR="000D7C9F" w:rsidRDefault="00C91C2B" w:rsidP="00854C41">
            <w:pPr>
              <w:cnfStyle w:val="000000000000" w:firstRow="0" w:lastRow="0" w:firstColumn="0" w:lastColumn="0" w:oddVBand="0" w:evenVBand="0" w:oddHBand="0" w:evenHBand="0" w:firstRowFirstColumn="0" w:firstRowLastColumn="0" w:lastRowFirstColumn="0" w:lastRowLastColumn="0"/>
              <w:rPr>
                <w:rFonts w:eastAsia="Yu Gothic Light"/>
              </w:rPr>
            </w:pPr>
            <w:r>
              <w:rPr>
                <w:rFonts w:eastAsia="Yu Gothic Light"/>
              </w:rPr>
              <w:t>0.005</w:t>
            </w:r>
          </w:p>
        </w:tc>
      </w:tr>
      <w:tr w:rsidR="000D7C9F" w:rsidRPr="0067796D" w14:paraId="68F56B37" w14:textId="0B656209"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5ACC5CE7" w14:textId="5AECAA36" w:rsidR="000D7C9F" w:rsidRPr="0067796D" w:rsidRDefault="000D7C9F" w:rsidP="00854C41">
            <w:r w:rsidRPr="0067796D">
              <w:t>Generator cycling</w:t>
            </w:r>
            <w:r>
              <w:t xml:space="preserve"> penalty </w:t>
            </w:r>
          </w:p>
        </w:tc>
        <w:tc>
          <w:tcPr>
            <w:tcW w:w="1163" w:type="pct"/>
            <w:hideMark/>
          </w:tcPr>
          <w:p w14:paraId="28FF65E9" w14:textId="475D010A"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Not applied</w:t>
            </w:r>
          </w:p>
        </w:tc>
        <w:tc>
          <w:tcPr>
            <w:tcW w:w="1154" w:type="pct"/>
          </w:tcPr>
          <w:p w14:paraId="4B6EBAAD" w14:textId="4BD6ABB7" w:rsidR="000D7C9F" w:rsidRDefault="00C91C2B" w:rsidP="00854C41">
            <w:pPr>
              <w:cnfStyle w:val="000000100000" w:firstRow="0" w:lastRow="0" w:firstColumn="0" w:lastColumn="0" w:oddVBand="0" w:evenVBand="0" w:oddHBand="1" w:evenHBand="0" w:firstRowFirstColumn="0" w:firstRowLastColumn="0" w:lastRowFirstColumn="0" w:lastRowLastColumn="0"/>
            </w:pPr>
            <w:r>
              <w:t>1</w:t>
            </w:r>
          </w:p>
        </w:tc>
      </w:tr>
      <w:tr w:rsidR="000D7C9F" w:rsidRPr="0067796D" w14:paraId="626EFA9E" w14:textId="71FC5CA8"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A1F1970" w14:textId="28174E61" w:rsidR="000D7C9F" w:rsidRPr="0067796D" w:rsidRDefault="000D7C9F" w:rsidP="00854C41">
            <w:r w:rsidRPr="0067796D">
              <w:t xml:space="preserve">RWGS </w:t>
            </w:r>
            <w:r>
              <w:t>CO2 penalty</w:t>
            </w:r>
          </w:p>
        </w:tc>
        <w:tc>
          <w:tcPr>
            <w:tcW w:w="1163" w:type="pct"/>
            <w:hideMark/>
          </w:tcPr>
          <w:p w14:paraId="146ADB62" w14:textId="37881AAC"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797B82C0" w14:textId="5873B0D9" w:rsidR="000D7C9F" w:rsidRDefault="00C91C2B" w:rsidP="00854C41">
            <w:pPr>
              <w:cnfStyle w:val="000000000000" w:firstRow="0" w:lastRow="0" w:firstColumn="0" w:lastColumn="0" w:oddVBand="0" w:evenVBand="0" w:oddHBand="0" w:evenHBand="0" w:firstRowFirstColumn="0" w:firstRowLastColumn="0" w:lastRowFirstColumn="0" w:lastRowLastColumn="0"/>
            </w:pPr>
            <w:r>
              <w:t>0.0001</w:t>
            </w:r>
          </w:p>
        </w:tc>
      </w:tr>
      <w:tr w:rsidR="002010AE" w:rsidRPr="0067796D" w14:paraId="03371975"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77BA470" w14:textId="7AC6F978" w:rsidR="002010AE" w:rsidRPr="0067796D" w:rsidRDefault="002010AE" w:rsidP="002010AE">
            <w:r>
              <w:t>Terminal breach penalty</w:t>
            </w:r>
          </w:p>
        </w:tc>
        <w:tc>
          <w:tcPr>
            <w:tcW w:w="1163" w:type="pct"/>
          </w:tcPr>
          <w:p w14:paraId="7D60266A" w14:textId="1892F548" w:rsidR="002010AE" w:rsidRPr="0067796D" w:rsidRDefault="00C91C2B" w:rsidP="002010AE">
            <w:pPr>
              <w:cnfStyle w:val="000000100000" w:firstRow="0" w:lastRow="0" w:firstColumn="0" w:lastColumn="0" w:oddVBand="0" w:evenVBand="0" w:oddHBand="1" w:evenHBand="0" w:firstRowFirstColumn="0" w:firstRowLastColumn="0" w:lastRowFirstColumn="0" w:lastRowLastColumn="0"/>
            </w:pPr>
            <w:r>
              <w:t>1,000,000</w:t>
            </w:r>
          </w:p>
        </w:tc>
        <w:tc>
          <w:tcPr>
            <w:tcW w:w="1154" w:type="pct"/>
          </w:tcPr>
          <w:p w14:paraId="6CAEA684" w14:textId="6E4110FE" w:rsidR="002010AE" w:rsidRDefault="00C91C2B" w:rsidP="002010AE">
            <w:pPr>
              <w:cnfStyle w:val="000000100000" w:firstRow="0" w:lastRow="0" w:firstColumn="0" w:lastColumn="0" w:oddVBand="0" w:evenVBand="0" w:oddHBand="1" w:evenHBand="0" w:firstRowFirstColumn="0" w:firstRowLastColumn="0" w:lastRowFirstColumn="0" w:lastRowLastColumn="0"/>
            </w:pPr>
            <w:r>
              <w:t>50</w:t>
            </w:r>
          </w:p>
        </w:tc>
      </w:tr>
      <w:tr w:rsidR="002010AE" w:rsidRPr="0067796D" w14:paraId="26919C8F"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8DCDD02" w14:textId="17C1CD3A" w:rsidR="002010AE" w:rsidRPr="0067796D" w:rsidRDefault="002010AE" w:rsidP="002010AE">
            <w:r>
              <w:t>MeOH (reward)</w:t>
            </w:r>
          </w:p>
        </w:tc>
        <w:tc>
          <w:tcPr>
            <w:tcW w:w="1163" w:type="pct"/>
          </w:tcPr>
          <w:p w14:paraId="4C178020" w14:textId="278A47B2" w:rsidR="002010AE" w:rsidRPr="0067796D" w:rsidRDefault="00C91C2B" w:rsidP="002010AE">
            <w:pPr>
              <w:cnfStyle w:val="000000000000" w:firstRow="0" w:lastRow="0" w:firstColumn="0" w:lastColumn="0" w:oddVBand="0" w:evenVBand="0" w:oddHBand="0" w:evenHBand="0" w:firstRowFirstColumn="0" w:firstRowLastColumn="0" w:lastRowFirstColumn="0" w:lastRowLastColumn="0"/>
            </w:pPr>
            <w:r>
              <w:t>10</w:t>
            </w:r>
          </w:p>
        </w:tc>
        <w:tc>
          <w:tcPr>
            <w:tcW w:w="1154" w:type="pct"/>
          </w:tcPr>
          <w:p w14:paraId="3C9B22C4" w14:textId="4410D47C" w:rsidR="002010AE" w:rsidRDefault="00C91C2B" w:rsidP="002010AE">
            <w:pPr>
              <w:cnfStyle w:val="000000000000" w:firstRow="0" w:lastRow="0" w:firstColumn="0" w:lastColumn="0" w:oddVBand="0" w:evenVBand="0" w:oddHBand="0" w:evenHBand="0" w:firstRowFirstColumn="0" w:firstRowLastColumn="0" w:lastRowFirstColumn="0" w:lastRowLastColumn="0"/>
            </w:pPr>
            <w:r>
              <w:t>0.015</w:t>
            </w:r>
          </w:p>
        </w:tc>
      </w:tr>
      <w:tr w:rsidR="002010AE" w:rsidRPr="0067796D" w14:paraId="655E09D2"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EDDF649" w14:textId="34B7EE55" w:rsidR="002010AE" w:rsidRDefault="002010AE" w:rsidP="002010AE">
            <w:r>
              <w:t xml:space="preserve">gradient steps </w:t>
            </w:r>
          </w:p>
        </w:tc>
        <w:tc>
          <w:tcPr>
            <w:tcW w:w="1163" w:type="pct"/>
          </w:tcPr>
          <w:p w14:paraId="443E001F" w14:textId="1AF5773D" w:rsidR="002010AE" w:rsidRPr="0067796D" w:rsidRDefault="002010AE" w:rsidP="002010AE">
            <w:pPr>
              <w:cnfStyle w:val="000000100000" w:firstRow="0" w:lastRow="0" w:firstColumn="0" w:lastColumn="0" w:oddVBand="0" w:evenVBand="0" w:oddHBand="1" w:evenHBand="0" w:firstRowFirstColumn="0" w:firstRowLastColumn="0" w:lastRowFirstColumn="0" w:lastRowLastColumn="0"/>
            </w:pPr>
            <w:r>
              <w:t>4</w:t>
            </w:r>
          </w:p>
        </w:tc>
        <w:tc>
          <w:tcPr>
            <w:tcW w:w="1154" w:type="pct"/>
          </w:tcPr>
          <w:p w14:paraId="1997888B" w14:textId="225184B9" w:rsidR="002010AE" w:rsidRDefault="002010AE" w:rsidP="002010AE">
            <w:pPr>
              <w:cnfStyle w:val="000000100000" w:firstRow="0" w:lastRow="0" w:firstColumn="0" w:lastColumn="0" w:oddVBand="0" w:evenVBand="0" w:oddHBand="1" w:evenHBand="0" w:firstRowFirstColumn="0" w:firstRowLastColumn="0" w:lastRowFirstColumn="0" w:lastRowLastColumn="0"/>
            </w:pPr>
            <w:r>
              <w:t>20</w:t>
            </w:r>
          </w:p>
        </w:tc>
      </w:tr>
      <w:tr w:rsidR="002010AE" w:rsidRPr="0067796D" w14:paraId="47AFE5D6"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AD3D378" w14:textId="1D3538EC" w:rsidR="002010AE" w:rsidRPr="0067796D" w:rsidRDefault="002010AE" w:rsidP="002010AE">
            <w:r>
              <w:t>ent_coef</w:t>
            </w:r>
          </w:p>
        </w:tc>
        <w:tc>
          <w:tcPr>
            <w:tcW w:w="1163" w:type="pct"/>
          </w:tcPr>
          <w:p w14:paraId="2B64A4D2" w14:textId="4763AEBD"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D6ED0">
              <w:t>auto</w:t>
            </w:r>
          </w:p>
        </w:tc>
        <w:tc>
          <w:tcPr>
            <w:tcW w:w="1154" w:type="pct"/>
          </w:tcPr>
          <w:p w14:paraId="4F13DA70" w14:textId="6BEB3351"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73D96">
              <w:t>auto_0.5</w:t>
            </w:r>
          </w:p>
        </w:tc>
      </w:tr>
    </w:tbl>
    <w:p w14:paraId="126D9005" w14:textId="77777777" w:rsidR="000D7C9F" w:rsidRDefault="000D7C9F" w:rsidP="0049145C">
      <w:pPr>
        <w:ind w:left="360"/>
      </w:pPr>
    </w:p>
    <w:p w14:paraId="19BC4E0F" w14:textId="77777777" w:rsidR="00C94232" w:rsidRDefault="00E25838" w:rsidP="00C94232">
      <w:pPr>
        <w:keepNext/>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47">
                      <a:extLst>
                        <a:ext uri="{96DAC541-7B7A-43D3-8B79-37D633B846F1}">
                          <asvg:svgBlip xmlns:asvg="http://schemas.microsoft.com/office/drawing/2016/SVG/main" r:embed="rId48"/>
                        </a:ext>
                      </a:extLst>
                    </a:blip>
                    <a:stretch>
                      <a:fillRect/>
                    </a:stretch>
                  </pic:blipFill>
                  <pic:spPr>
                    <a:xfrm>
                      <a:off x="0" y="0"/>
                      <a:ext cx="5943600" cy="1692910"/>
                    </a:xfrm>
                    <a:prstGeom prst="rect">
                      <a:avLst/>
                    </a:prstGeom>
                  </pic:spPr>
                </pic:pic>
              </a:graphicData>
            </a:graphic>
          </wp:inline>
        </w:drawing>
      </w:r>
    </w:p>
    <w:p w14:paraId="4B35B8BE" w14:textId="53A4D0F6" w:rsidR="00E25838" w:rsidRDefault="00C94232" w:rsidP="00C94232">
      <w:pPr>
        <w:pStyle w:val="Caption"/>
        <w:jc w:val="center"/>
      </w:pPr>
      <w:r>
        <w:t xml:space="preserve">Figure </w:t>
      </w:r>
      <w:fldSimple w:instr=" SEQ Figure \* ARABIC ">
        <w:r w:rsidR="00E16C14">
          <w:rPr>
            <w:noProof/>
          </w:rPr>
          <w:t>15</w:t>
        </w:r>
      </w:fldSimple>
      <w:r>
        <w:t xml:space="preserve"> Preliminary RL training dispatch strategy.</w:t>
      </w:r>
    </w:p>
    <w:p w14:paraId="349C2CB4" w14:textId="77777777" w:rsidR="002C118B" w:rsidRPr="002C118B" w:rsidRDefault="002C118B" w:rsidP="002C118B"/>
    <w:p w14:paraId="26992280" w14:textId="77777777" w:rsidR="00DD0E29" w:rsidRDefault="00E25838" w:rsidP="00DD0E29">
      <w:pPr>
        <w:keepNext/>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49">
                      <a:extLst>
                        <a:ext uri="{96DAC541-7B7A-43D3-8B79-37D633B846F1}">
                          <asvg:svgBlip xmlns:asvg="http://schemas.microsoft.com/office/drawing/2016/SVG/main" r:embed="rId50"/>
                        </a:ext>
                      </a:extLst>
                    </a:blip>
                    <a:stretch>
                      <a:fillRect/>
                    </a:stretch>
                  </pic:blipFill>
                  <pic:spPr>
                    <a:xfrm>
                      <a:off x="0" y="0"/>
                      <a:ext cx="5943600" cy="1692910"/>
                    </a:xfrm>
                    <a:prstGeom prst="rect">
                      <a:avLst/>
                    </a:prstGeom>
                  </pic:spPr>
                </pic:pic>
              </a:graphicData>
            </a:graphic>
          </wp:inline>
        </w:drawing>
      </w:r>
    </w:p>
    <w:p w14:paraId="5FA97408" w14:textId="35D34547" w:rsidR="0049145C" w:rsidRDefault="00DD0E29" w:rsidP="00DD0E29">
      <w:pPr>
        <w:pStyle w:val="Caption"/>
        <w:jc w:val="center"/>
      </w:pPr>
      <w:r>
        <w:t xml:space="preserve">Figure </w:t>
      </w:r>
      <w:fldSimple w:instr=" SEQ Figure \* ARABIC ">
        <w:r w:rsidR="00E16C14">
          <w:rPr>
            <w:noProof/>
          </w:rPr>
          <w:t>16</w:t>
        </w:r>
      </w:fldSimple>
      <w:r>
        <w:t xml:space="preserve"> Final RL training dispatch strategy.</w:t>
      </w:r>
    </w:p>
    <w:p w14:paraId="65A2CF7C" w14:textId="77777777" w:rsidR="002C118B" w:rsidRPr="002C118B" w:rsidRDefault="002C118B" w:rsidP="002C118B"/>
    <w:p w14:paraId="4C1CCB85" w14:textId="6AD3C57B" w:rsidR="00DD0E29" w:rsidRDefault="00DD0E29" w:rsidP="00F0555A">
      <w:pPr>
        <w:ind w:left="360"/>
      </w:pPr>
      <w:r w:rsidRPr="00DD0E29">
        <w:t xml:space="preserve">Figures </w:t>
      </w:r>
      <w:r>
        <w:t>1</w:t>
      </w:r>
      <w:r w:rsidR="00872C89">
        <w:t>5</w:t>
      </w:r>
      <w:r w:rsidRPr="00DD0E29">
        <w:t xml:space="preserve"> (preliminary) and </w:t>
      </w:r>
      <w:r w:rsidR="00872C89">
        <w:t>16</w:t>
      </w:r>
      <w:r w:rsidRPr="00DD0E29">
        <w:t xml:space="preserve"> (final) illustrate the five RL action setpoints</w:t>
      </w:r>
      <w:r>
        <w:t xml:space="preserve">: </w:t>
      </w:r>
      <w:r w:rsidRPr="00DD0E29">
        <w:t>ATR, RWGS, AD, AWE, and generator relative loads</w:t>
      </w:r>
      <w:r>
        <w:t xml:space="preserve">, </w:t>
      </w:r>
      <w:r w:rsidRPr="00DD0E29">
        <w:t xml:space="preserve">across an identical evaluation window from hours 500 </w:t>
      </w:r>
      <w:r w:rsidRPr="00DD0E29">
        <w:lastRenderedPageBreak/>
        <w:t xml:space="preserve">to 675. With the layout, observation space, and action bounds held constant, performance differences stem solely from the reward formulation and two optimization hyperparameters. In the preliminary run, all five actuators move in lockstep, tracing a synchronized square wave that saturates during daylight and collapses to zero at night, effectively </w:t>
      </w:r>
      <w:r>
        <w:t>blindly dictating</w:t>
      </w:r>
      <w:r w:rsidRPr="00DD0E29">
        <w:t xml:space="preserve"> the system to the PV profile. In the final run, this artificial </w:t>
      </w:r>
      <w:r>
        <w:t>locking phenomena</w:t>
      </w:r>
      <w:r w:rsidRPr="00DD0E29">
        <w:t xml:space="preserve"> disappears: the AD and ATR maintain a steady baseline feed, the RWGS modulates around it, and the AWE and generator execute decoupled dispatch schedules independent of the solar cycle.</w:t>
      </w:r>
    </w:p>
    <w:p w14:paraId="4F2E23CB" w14:textId="77777777" w:rsidR="00DD0E29" w:rsidRDefault="00DD0E29" w:rsidP="00F0555A">
      <w:pPr>
        <w:ind w:left="360"/>
      </w:pPr>
    </w:p>
    <w:p w14:paraId="414BD415" w14:textId="10F64268" w:rsidR="00DD0E29" w:rsidRDefault="00DD0E29" w:rsidP="00F0555A">
      <w:pPr>
        <w:ind w:left="360"/>
      </w:pPr>
      <w:r w:rsidRPr="00DD0E29">
        <w:t xml:space="preserve">This degeneracy stems directly from reward-scale imbalance. With a methanol weight of 10, full-load production yielded roughly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4</m:t>
            </m:r>
          </m:sup>
        </m:sSup>
      </m:oMath>
      <w:r w:rsidR="00D46871">
        <w:t xml:space="preserve"> </w:t>
      </w:r>
      <w:r w:rsidRPr="00DD0E29">
        <w:t xml:space="preserve">reward units per step, whereas the only active constraint penalty (SOC violations at weight 1) contributed order-unity feedback. Because the constraint signal was four orders of magnitude smaller than the yield term, the agent faced an effectively single-objective task: maximizing instantaneous throughput by co-ramping every component with available solar power. Furthermore, the </w:t>
      </w:r>
      <w:r w:rsidR="00872C89">
        <w:t xml:space="preserve">1,000,000 </w:t>
      </w:r>
      <w:r w:rsidRPr="00DD0E29">
        <w:t>terminal bus-breach penalty created a catastrophic cliff that dominated the return. Rather than exploring component trade-offs, the policy adopted a defensive, low-variance response that clamped all actuators together</w:t>
      </w:r>
      <w:r>
        <w:t xml:space="preserve">, </w:t>
      </w:r>
      <w:r w:rsidRPr="00DD0E29">
        <w:t>the optimal mathematical response to an uncalibrated objective lacking differentiated action costs.</w:t>
      </w:r>
    </w:p>
    <w:p w14:paraId="3BEFC31A" w14:textId="77777777" w:rsidR="00DD0E29" w:rsidRDefault="00DD0E29" w:rsidP="00F0555A">
      <w:pPr>
        <w:ind w:left="360"/>
      </w:pPr>
    </w:p>
    <w:p w14:paraId="7BDDDEC4" w14:textId="632494C5" w:rsidR="00DD0E29" w:rsidRDefault="00DD0E29" w:rsidP="00F0555A">
      <w:pPr>
        <w:ind w:left="360"/>
      </w:pPr>
      <w:r w:rsidRPr="00DD0E29">
        <w:t xml:space="preserve">The final reward rebalances production yield, system feasibility, and operational costs onto a comparable numerical scale. Lowering the methanol weight to 0.015 scales the maximum step yield down to roughly 34.5 units, raising the SOC penalty weight to 15 penalizes boundary violations meaningfully, and reducing the terminal penalty to 50 converts the cliff into a proportionate deterrent. Under these bounds, co-ramping actuators with PV is penalized because it breaches BESS, BGSS, and </w:t>
      </w:r>
      <m:oMath>
        <m:sSub>
          <m:sSubPr>
            <m:ctrlPr>
              <w:rPr>
                <w:rFonts w:ascii="Cambria Math" w:hAnsi="Cambria Math"/>
              </w:rPr>
            </m:ctrlPr>
          </m:sSubPr>
          <m:e>
            <m:r>
              <m:rPr>
                <m:nor/>
              </m:rPr>
              <m:t>CGH</m:t>
            </m:r>
          </m:e>
          <m:sub>
            <m:r>
              <w:rPr>
                <w:rFonts w:ascii="Cambria Math" w:hAnsi="Cambria Math"/>
              </w:rPr>
              <m:t>2</m:t>
            </m:r>
          </m:sub>
        </m:sSub>
      </m:oMath>
      <w:r>
        <w:t xml:space="preserve"> </w:t>
      </w:r>
      <w:r w:rsidRPr="00DD0E29">
        <w:t xml:space="preserve">limits. Avoiding these excursions requires operating the units against one another, producing the phase-shifted trajectories in Figure </w:t>
      </w:r>
      <w:r>
        <w:t>15</w:t>
      </w:r>
      <w:r w:rsidRPr="00DD0E29">
        <w:t xml:space="preserve">. Additionally, three targeted terms decorrelate the commands: a generator ramping penalty suppresses square-wave cycling, a fuel penalty separates generation from simple renewable tracking, and an RWGS </w:t>
      </w:r>
      <m:oMath>
        <m:sSub>
          <m:sSubPr>
            <m:ctrlPr>
              <w:rPr>
                <w:rFonts w:ascii="Cambria Math" w:hAnsi="Cambria Math"/>
              </w:rPr>
            </m:ctrlPr>
          </m:sSubPr>
          <m:e>
            <m:r>
              <m:rPr>
                <m:nor/>
              </m:rPr>
              <m:t>CO</m:t>
            </m:r>
          </m:e>
          <m:sub>
            <m:r>
              <w:rPr>
                <w:rFonts w:ascii="Cambria Math" w:hAnsi="Cambria Math"/>
              </w:rPr>
              <m:t>2</m:t>
            </m:r>
          </m:sub>
        </m:sSub>
      </m:oMath>
      <w:r>
        <w:t xml:space="preserve"> </w:t>
      </w:r>
      <w:r w:rsidRPr="00DD0E29">
        <w:t>penalty assigns an actuator-specific cost</w:t>
      </w:r>
      <w:r>
        <w:t xml:space="preserve"> that incentivizes further syngas production as MeOH reactor feed</w:t>
      </w:r>
      <w:r w:rsidRPr="00DD0E29">
        <w:t>.</w:t>
      </w:r>
    </w:p>
    <w:p w14:paraId="729A8533" w14:textId="77777777" w:rsidR="00DD0E29" w:rsidRDefault="00DD0E29" w:rsidP="00F0555A">
      <w:pPr>
        <w:ind w:left="360"/>
      </w:pPr>
    </w:p>
    <w:p w14:paraId="3707212C" w14:textId="2FD423A7" w:rsidR="00D46871" w:rsidRDefault="00DD0E29" w:rsidP="00D46871">
      <w:pPr>
        <w:ind w:left="360"/>
      </w:pPr>
      <w:r w:rsidRPr="00DD0E29">
        <w:lastRenderedPageBreak/>
        <w:t>Complementing the reward engineering, hyperparameter adjustments enabled the agent to learn this multi-objective trade-off. Increasing the SAC gradient steps from 4 to 20 at a training frequency of 20 raised the update-to-data ratio from 0.2 to 1.0. This fivefold increase in replay frequency gave the critic the representational capacity to resolve individual actuator value distinctions rather than collapsing into coarse PV tracking. Simultaneously, setting the initial entropy temperature to auto_0.5 sustained exploration early in training, preventing premature convergence before the rescaled penalties took effect. Ultimately, the preliminary lockstep behavior was an artifact of an unbalanced objective and weak learning signal; rebalancing the rewards and increasing the update ratio successfully converted the agent into a coordinated, multi-variable dispatch controller.</w:t>
      </w:r>
    </w:p>
    <w:p w14:paraId="7A8AB310" w14:textId="77777777" w:rsidR="00146E4C" w:rsidRDefault="00146E4C" w:rsidP="00D46871">
      <w:pPr>
        <w:ind w:left="360"/>
      </w:pPr>
    </w:p>
    <w:p w14:paraId="0EF5EC0A" w14:textId="392280F7" w:rsidR="00A04BB5" w:rsidRDefault="00A40F77" w:rsidP="00D46871">
      <w:pPr>
        <w:ind w:left="360"/>
      </w:pPr>
      <w:r w:rsidRPr="00A40F77">
        <w:t>With the final hyperparameter configuration established, the agent completed a stable training convergence, as illustrated by the reward maximization and penalty minimization profiles in Figures 1</w:t>
      </w:r>
      <w:r w:rsidR="005C44A1">
        <w:t>7</w:t>
      </w:r>
      <w:r w:rsidRPr="00A40F77">
        <w:t xml:space="preserve"> and 1</w:t>
      </w:r>
      <w:r w:rsidR="005C44A1">
        <w:t>8</w:t>
      </w:r>
      <w:r w:rsidRPr="00A40F77">
        <w:t>. The episodic return largely plateaus after episode 550, even as the agent continues active exploration</w:t>
      </w:r>
      <w:r>
        <w:t xml:space="preserve">, </w:t>
      </w:r>
      <w:r w:rsidRPr="00A40F77">
        <w:t>evidenced by the persistent high-frequency fluctuations in the raw reward signal in Figure 1</w:t>
      </w:r>
      <w:r w:rsidR="005C44A1">
        <w:t>8</w:t>
      </w:r>
      <w:r w:rsidRPr="00A40F77">
        <w:t xml:space="preserve">. While performance gains saturate beyond this horizon under the current setup, further </w:t>
      </w:r>
      <w:r>
        <w:t>refinement in reward engineering</w:t>
      </w:r>
      <w:r w:rsidRPr="00A40F77">
        <w:t xml:space="preserve"> or neural network architecture could potentially unlock marginal improvements.</w:t>
      </w:r>
    </w:p>
    <w:p w14:paraId="1549BCF4" w14:textId="77777777" w:rsidR="002C118B" w:rsidRDefault="002C118B" w:rsidP="00D46871">
      <w:pPr>
        <w:ind w:left="360"/>
      </w:pPr>
    </w:p>
    <w:p w14:paraId="3D7937E6" w14:textId="77777777" w:rsidR="00A04BB5" w:rsidRDefault="00A04BB5" w:rsidP="00A40F77">
      <w:pPr>
        <w:keepNext/>
        <w:ind w:left="360"/>
        <w:jc w:val="center"/>
      </w:pPr>
      <w:r>
        <w:rPr>
          <w:noProof/>
          <w14:ligatures w14:val="standardContextual"/>
        </w:rPr>
        <w:drawing>
          <wp:inline distT="0" distB="0" distL="0" distR="0" wp14:anchorId="6CEE0A98" wp14:editId="4199D02E">
            <wp:extent cx="4680000" cy="2340000"/>
            <wp:effectExtent l="0" t="0" r="6350" b="3175"/>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51">
                      <a:extLst>
                        <a:ext uri="{96DAC541-7B7A-43D3-8B79-37D633B846F1}">
                          <asvg:svgBlip xmlns:asvg="http://schemas.microsoft.com/office/drawing/2016/SVG/main" r:embed="rId52"/>
                        </a:ext>
                      </a:extLst>
                    </a:blip>
                    <a:stretch>
                      <a:fillRect/>
                    </a:stretch>
                  </pic:blipFill>
                  <pic:spPr>
                    <a:xfrm>
                      <a:off x="0" y="0"/>
                      <a:ext cx="4680000" cy="2340000"/>
                    </a:xfrm>
                    <a:prstGeom prst="rect">
                      <a:avLst/>
                    </a:prstGeom>
                  </pic:spPr>
                </pic:pic>
              </a:graphicData>
            </a:graphic>
          </wp:inline>
        </w:drawing>
      </w:r>
    </w:p>
    <w:p w14:paraId="370C897A" w14:textId="20D1B861" w:rsidR="00146E4C" w:rsidRDefault="00A04BB5" w:rsidP="00A40F77">
      <w:pPr>
        <w:pStyle w:val="Caption"/>
        <w:jc w:val="center"/>
      </w:pPr>
      <w:r>
        <w:t xml:space="preserve">Figure </w:t>
      </w:r>
      <w:fldSimple w:instr=" SEQ Figure \* ARABIC ">
        <w:r w:rsidR="00E16C14">
          <w:rPr>
            <w:noProof/>
          </w:rPr>
          <w:t>17</w:t>
        </w:r>
      </w:fldSimple>
      <w:r>
        <w:t xml:space="preserve"> Penalty and reward evolution throughout training </w:t>
      </w:r>
      <w:r w:rsidR="00A40F77">
        <w:t>progression</w:t>
      </w:r>
      <w:r>
        <w:rPr>
          <w:noProof/>
          <w14:ligatures w14:val="standardContextual"/>
        </w:rPr>
        <w:lastRenderedPageBreak/>
        <w:drawing>
          <wp:inline distT="0" distB="0" distL="0" distR="0" wp14:anchorId="3DBA90E9" wp14:editId="53382405">
            <wp:extent cx="4680000" cy="2340000"/>
            <wp:effectExtent l="0" t="0" r="6350" b="3175"/>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53">
                      <a:extLst>
                        <a:ext uri="{96DAC541-7B7A-43D3-8B79-37D633B846F1}">
                          <asvg:svgBlip xmlns:asvg="http://schemas.microsoft.com/office/drawing/2016/SVG/main" r:embed="rId54"/>
                        </a:ext>
                      </a:extLst>
                    </a:blip>
                    <a:stretch>
                      <a:fillRect/>
                    </a:stretch>
                  </pic:blipFill>
                  <pic:spPr>
                    <a:xfrm>
                      <a:off x="0" y="0"/>
                      <a:ext cx="4680000" cy="2340000"/>
                    </a:xfrm>
                    <a:prstGeom prst="rect">
                      <a:avLst/>
                    </a:prstGeom>
                  </pic:spPr>
                </pic:pic>
              </a:graphicData>
            </a:graphic>
          </wp:inline>
        </w:drawing>
      </w:r>
    </w:p>
    <w:p w14:paraId="64A93435" w14:textId="22264D76" w:rsidR="00D46871" w:rsidRDefault="00146E4C" w:rsidP="00A40F77">
      <w:pPr>
        <w:pStyle w:val="Caption"/>
        <w:jc w:val="center"/>
      </w:pPr>
      <w:r>
        <w:t xml:space="preserve">Figure </w:t>
      </w:r>
      <w:fldSimple w:instr=" SEQ Figure \* ARABIC ">
        <w:r w:rsidR="00E16C14">
          <w:rPr>
            <w:noProof/>
          </w:rPr>
          <w:t>18</w:t>
        </w:r>
      </w:fldSimple>
      <w:r>
        <w:t xml:space="preserve"> Reward evolution plot with raw and </w:t>
      </w:r>
      <w:r w:rsidR="00A40F77">
        <w:t>smoothed</w:t>
      </w:r>
      <w:r>
        <w:t xml:space="preserve"> data.</w:t>
      </w:r>
    </w:p>
    <w:p w14:paraId="36A001FE" w14:textId="77777777" w:rsidR="002C118B" w:rsidRPr="002C118B" w:rsidRDefault="002C118B" w:rsidP="002C118B"/>
    <w:p w14:paraId="78C22911" w14:textId="77777777" w:rsidR="00D46871" w:rsidRDefault="00D46871" w:rsidP="00D46871">
      <w:pPr>
        <w:pStyle w:val="Heading3"/>
      </w:pPr>
      <w:bookmarkStart w:id="42" w:name="_Toc240581658"/>
      <w:r>
        <w:t>LP-derived IC vs RL on Linear Hybrid BPtMeOH</w:t>
      </w:r>
      <w:bookmarkEnd w:id="42"/>
    </w:p>
    <w:p w14:paraId="46063D11" w14:textId="02333E28" w:rsidR="00872C89" w:rsidRDefault="00872C89" w:rsidP="00872C89">
      <w:r>
        <w:t>Following the iterative enhancement of the RL agent via tailored hyperparameter tuning and reward engineering, this section evaluates the operational performance divergence between the LP-derived IC benchmark and the trained RL agent on the fixed layout. Table 2</w:t>
      </w:r>
      <w:r w:rsidR="005C44A1">
        <w:t>1</w:t>
      </w:r>
      <w:r>
        <w:t xml:space="preserve"> summarizes the comparative performance across the key performance indicators.</w:t>
      </w:r>
    </w:p>
    <w:p w14:paraId="0E0E6AAD" w14:textId="77777777" w:rsidR="00872C89" w:rsidRPr="00872C89" w:rsidRDefault="00872C89" w:rsidP="00872C89"/>
    <w:p w14:paraId="25852F86" w14:textId="6BBCDE58" w:rsidR="00D46871" w:rsidRDefault="00D46871" w:rsidP="00D46871">
      <w:pPr>
        <w:pStyle w:val="Caption"/>
        <w:keepNext/>
        <w:jc w:val="center"/>
      </w:pPr>
      <w:r>
        <w:t xml:space="preserve">Table </w:t>
      </w:r>
      <w:fldSimple w:instr=" SEQ Table \* ARABIC ">
        <w:r w:rsidR="00E16C14">
          <w:rPr>
            <w:noProof/>
          </w:rPr>
          <w:t>21</w:t>
        </w:r>
      </w:fldSimple>
      <w:r>
        <w:t xml:space="preserve"> KPIs of IC &amp; RL agent as controller for the linear system.</w:t>
      </w:r>
    </w:p>
    <w:tbl>
      <w:tblPr>
        <w:tblStyle w:val="PlainTable2"/>
        <w:tblW w:w="5000" w:type="pct"/>
        <w:tblLook w:val="04A0" w:firstRow="1" w:lastRow="0" w:firstColumn="1" w:lastColumn="0" w:noHBand="0" w:noVBand="1"/>
      </w:tblPr>
      <w:tblGrid>
        <w:gridCol w:w="3795"/>
        <w:gridCol w:w="3199"/>
        <w:gridCol w:w="2366"/>
      </w:tblGrid>
      <w:tr w:rsidR="00D46871" w14:paraId="32E75EDF"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3A024FD" w14:textId="77777777" w:rsidR="00D46871" w:rsidRDefault="00D46871" w:rsidP="00854C41">
            <w:r>
              <w:t>KPIs</w:t>
            </w:r>
          </w:p>
        </w:tc>
        <w:tc>
          <w:tcPr>
            <w:tcW w:w="1709" w:type="pct"/>
          </w:tcPr>
          <w:p w14:paraId="51B7CF5B" w14:textId="04B9AE98" w:rsidR="00D46871" w:rsidRDefault="00D46871" w:rsidP="00854C41">
            <w:pPr>
              <w:cnfStyle w:val="100000000000" w:firstRow="1" w:lastRow="0" w:firstColumn="0" w:lastColumn="0" w:oddVBand="0" w:evenVBand="0" w:oddHBand="0" w:evenHBand="0" w:firstRowFirstColumn="0" w:firstRowLastColumn="0" w:lastRowFirstColumn="0" w:lastRowLastColumn="0"/>
            </w:pPr>
            <w:r>
              <w:t xml:space="preserve">IC </w:t>
            </w:r>
            <w:r w:rsidR="0035178F">
              <w:t>controller</w:t>
            </w:r>
          </w:p>
        </w:tc>
        <w:tc>
          <w:tcPr>
            <w:tcW w:w="1264" w:type="pct"/>
          </w:tcPr>
          <w:p w14:paraId="139AC0E9" w14:textId="77777777" w:rsidR="00D46871" w:rsidRPr="00F3542D" w:rsidRDefault="00D46871" w:rsidP="00854C41">
            <w:pPr>
              <w:cnfStyle w:val="100000000000" w:firstRow="1" w:lastRow="0" w:firstColumn="0" w:lastColumn="0" w:oddVBand="0" w:evenVBand="0" w:oddHBand="0" w:evenHBand="0" w:firstRowFirstColumn="0" w:firstRowLastColumn="0" w:lastRowFirstColumn="0" w:lastRowLastColumn="0"/>
            </w:pPr>
            <w:r>
              <w:t>RL agent</w:t>
            </w:r>
          </w:p>
        </w:tc>
      </w:tr>
      <w:tr w:rsidR="00D46871" w14:paraId="43C1E891"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12F5BA3" w14:textId="77777777" w:rsidR="00D46871" w:rsidRDefault="00D46871" w:rsidP="00854C41">
            <w:r>
              <w:t>LCOM result [$/ton]</w:t>
            </w:r>
          </w:p>
        </w:tc>
        <w:tc>
          <w:tcPr>
            <w:tcW w:w="1709" w:type="pct"/>
          </w:tcPr>
          <w:p w14:paraId="40DB791F" w14:textId="77777777" w:rsidR="00D46871" w:rsidRDefault="00D46871" w:rsidP="00854C41">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3EC26C4F"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859</w:t>
            </w:r>
          </w:p>
        </w:tc>
      </w:tr>
      <w:tr w:rsidR="00D46871" w14:paraId="5EC5664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0103E2AA" w14:textId="77777777" w:rsidR="00D46871" w:rsidRDefault="00D46871" w:rsidP="00854C41">
            <w:r>
              <w:t>MeOH produced [ton]</w:t>
            </w:r>
          </w:p>
        </w:tc>
        <w:tc>
          <w:tcPr>
            <w:tcW w:w="1709" w:type="pct"/>
          </w:tcPr>
          <w:p w14:paraId="0D1B3B06" w14:textId="77777777" w:rsidR="00D46871" w:rsidRDefault="00D46871" w:rsidP="00854C41">
            <w:pPr>
              <w:cnfStyle w:val="000000000000" w:firstRow="0" w:lastRow="0" w:firstColumn="0" w:lastColumn="0" w:oddVBand="0" w:evenVBand="0" w:oddHBand="0" w:evenHBand="0" w:firstRowFirstColumn="0" w:firstRowLastColumn="0" w:lastRowFirstColumn="0" w:lastRowLastColumn="0"/>
            </w:pPr>
            <w:r>
              <w:t>19,492</w:t>
            </w:r>
          </w:p>
        </w:tc>
        <w:tc>
          <w:tcPr>
            <w:tcW w:w="1264" w:type="pct"/>
          </w:tcPr>
          <w:p w14:paraId="68B40F8C" w14:textId="77777777" w:rsidR="00D46871" w:rsidRPr="00F3542D" w:rsidRDefault="00D46871" w:rsidP="00854C41">
            <w:pPr>
              <w:cnfStyle w:val="000000000000" w:firstRow="0" w:lastRow="0" w:firstColumn="0" w:lastColumn="0" w:oddVBand="0" w:evenVBand="0" w:oddHBand="0" w:evenHBand="0" w:firstRowFirstColumn="0" w:firstRowLastColumn="0" w:lastRowFirstColumn="0" w:lastRowLastColumn="0"/>
            </w:pPr>
            <w:r>
              <w:t>18,172</w:t>
            </w:r>
          </w:p>
        </w:tc>
      </w:tr>
      <w:tr w:rsidR="00D46871" w14:paraId="18B73FFC"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55F2AAD5" w14:textId="77777777" w:rsidR="00D46871" w:rsidRDefault="00D46871" w:rsidP="00854C41">
            <w:r>
              <w:t>Annualized CAPEX [M$]</w:t>
            </w:r>
          </w:p>
        </w:tc>
        <w:tc>
          <w:tcPr>
            <w:tcW w:w="2973" w:type="pct"/>
            <w:gridSpan w:val="2"/>
          </w:tcPr>
          <w:p w14:paraId="599087D1" w14:textId="77777777" w:rsidR="00D46871" w:rsidRPr="00F3542D" w:rsidRDefault="00D46871"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D46871" w14:paraId="5DC0F65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491E5EF8" w14:textId="77777777" w:rsidR="00D46871" w:rsidRDefault="00D46871" w:rsidP="00854C41">
            <w:r>
              <w:t>OPEX [M$]</w:t>
            </w:r>
          </w:p>
        </w:tc>
        <w:tc>
          <w:tcPr>
            <w:tcW w:w="2973" w:type="pct"/>
            <w:gridSpan w:val="2"/>
          </w:tcPr>
          <w:p w14:paraId="2D2E2151" w14:textId="77777777" w:rsidR="00D46871" w:rsidRPr="00F3542D" w:rsidRDefault="00D46871"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D46871" w14:paraId="41663D07"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EB85B19" w14:textId="77777777" w:rsidR="00D46871" w:rsidRDefault="00D46871" w:rsidP="00854C41">
            <w:r>
              <w:t>Clipped Energy [%]</w:t>
            </w:r>
          </w:p>
        </w:tc>
        <w:tc>
          <w:tcPr>
            <w:tcW w:w="1709" w:type="pct"/>
          </w:tcPr>
          <w:p w14:paraId="118BBDF4" w14:textId="77777777" w:rsidR="00D46871" w:rsidRPr="00C11235" w:rsidRDefault="00D46871" w:rsidP="00854C41">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3902F463"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34.5</w:t>
            </w:r>
          </w:p>
        </w:tc>
      </w:tr>
    </w:tbl>
    <w:p w14:paraId="1EDED247" w14:textId="77777777" w:rsidR="0055613F" w:rsidRDefault="0055613F" w:rsidP="0055613F"/>
    <w:p w14:paraId="6535A517" w14:textId="77777777" w:rsidR="0055613F" w:rsidRDefault="0055613F" w:rsidP="0055613F">
      <w:r>
        <w:t>On the linear system, the IC benchmark demonstrates superior performance across both production and economic metrics, achieving higher annual methanol output and reducing LCOM by 58.15 $/ton relative to the RL policy. This disparity originates from the performance gap of the RL agent in fully maximizing chemical synthesis capacity and maintaining optimal energy utilization efficiency.</w:t>
      </w:r>
    </w:p>
    <w:p w14:paraId="560B3F24" w14:textId="77777777" w:rsidR="0055613F" w:rsidRDefault="0055613F" w:rsidP="0055613F"/>
    <w:p w14:paraId="7F1997C5" w14:textId="76DE6168" w:rsidR="00DD0E29" w:rsidRDefault="0055613F" w:rsidP="006217A7">
      <w:r>
        <w:lastRenderedPageBreak/>
        <w:t xml:space="preserve">However, this comparison must be evaluated within the context of the underlying information architecture. The IC benchmark represents an offline optimum computed with perfect foresight over the entire annual PV </w:t>
      </w:r>
      <w:r w:rsidR="006217A7">
        <w:t xml:space="preserve">and WT </w:t>
      </w:r>
      <w:r>
        <w:t>profile, which mathematically guarantees global optimality on the linear formulation. In contrast, the RL agent operates under causal constraints: it is trained on discrete one-month episodes and is restricted to a rolling seven-day lookahead window of the PV</w:t>
      </w:r>
      <w:r w:rsidR="006217A7">
        <w:t xml:space="preserve"> and WT</w:t>
      </w:r>
      <w:r>
        <w:t xml:space="preserve"> forecast. From this limited observation window, the agent must autonomously map the stochastic relationship between the forecasted weather features and optimal dispatch actions. Despite these operational limitations, the SAC agent successfully recovers 93.2% of the globally optimal methanol production potential, demonstrating strong policy viability under causal uncertainty.</w:t>
      </w:r>
    </w:p>
    <w:p w14:paraId="36B2785D" w14:textId="77777777" w:rsidR="00E25838" w:rsidRDefault="00E25838" w:rsidP="009765F0"/>
    <w:p w14:paraId="4BB23DA2" w14:textId="77777777" w:rsidR="00D46871" w:rsidRDefault="004B26FB" w:rsidP="006217A7">
      <w:pPr>
        <w:jc w:val="center"/>
      </w:pPr>
      <w:r>
        <w:rPr>
          <w:noProof/>
        </w:rPr>
        <w:drawing>
          <wp:inline distT="0" distB="0" distL="0" distR="0" wp14:anchorId="7C337C61" wp14:editId="455CEC97">
            <wp:extent cx="5400000" cy="4586538"/>
            <wp:effectExtent l="0" t="0" r="0" b="508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55">
                      <a:extLst>
                        <a:ext uri="{96DAC541-7B7A-43D3-8B79-37D633B846F1}">
                          <asvg:svgBlip xmlns:asvg="http://schemas.microsoft.com/office/drawing/2016/SVG/main" r:embed="rId56"/>
                        </a:ext>
                      </a:extLst>
                    </a:blip>
                    <a:stretch>
                      <a:fillRect/>
                    </a:stretch>
                  </pic:blipFill>
                  <pic:spPr>
                    <a:xfrm>
                      <a:off x="0" y="0"/>
                      <a:ext cx="5400000" cy="4586538"/>
                    </a:xfrm>
                    <a:prstGeom prst="rect">
                      <a:avLst/>
                    </a:prstGeom>
                  </pic:spPr>
                </pic:pic>
              </a:graphicData>
            </a:graphic>
          </wp:inline>
        </w:drawing>
      </w:r>
    </w:p>
    <w:p w14:paraId="6C385853" w14:textId="654C275F" w:rsidR="00E25838" w:rsidRDefault="00D46871" w:rsidP="00D46871">
      <w:pPr>
        <w:pStyle w:val="Caption"/>
        <w:jc w:val="center"/>
      </w:pPr>
      <w:r>
        <w:t xml:space="preserve">Figure </w:t>
      </w:r>
      <w:fldSimple w:instr=" SEQ Figure \* ARABIC ">
        <w:r w:rsidR="00E16C14">
          <w:rPr>
            <w:noProof/>
          </w:rPr>
          <w:t>19</w:t>
        </w:r>
      </w:fldSimple>
      <w:r>
        <w:t xml:space="preserve"> RL</w:t>
      </w:r>
      <w:r w:rsidR="00A04BB5">
        <w:t xml:space="preserve"> (blue)</w:t>
      </w:r>
      <w:r>
        <w:t xml:space="preserve"> vs LP-derived IC </w:t>
      </w:r>
      <w:r w:rsidR="00A04BB5">
        <w:t>(orange) o</w:t>
      </w:r>
      <w:r>
        <w:t xml:space="preserve">ptimal </w:t>
      </w:r>
      <w:r w:rsidR="00A04BB5">
        <w:t>d</w:t>
      </w:r>
      <w:r>
        <w:t xml:space="preserve">ispatch </w:t>
      </w:r>
      <w:r w:rsidR="00A04BB5">
        <w:t>s</w:t>
      </w:r>
      <w:r>
        <w:t>trategy.</w:t>
      </w:r>
    </w:p>
    <w:p w14:paraId="4FA409F4" w14:textId="77777777" w:rsidR="002C118B" w:rsidRPr="002C118B" w:rsidRDefault="002C118B" w:rsidP="002C118B"/>
    <w:p w14:paraId="71002309" w14:textId="428EC787" w:rsidR="00F2477C" w:rsidRDefault="00A04BB5" w:rsidP="00A04BB5">
      <w:r>
        <w:lastRenderedPageBreak/>
        <w:t>Figure 1</w:t>
      </w:r>
      <w:r w:rsidR="005C44A1">
        <w:t>9</w:t>
      </w:r>
      <w:r>
        <w:t xml:space="preserve"> above outlines the difference in how the IC and RL agent controls the action-owned components: ATR, RWGS, AD, AWE, and Generator. </w:t>
      </w:r>
      <w:r w:rsidR="00265DC3" w:rsidRPr="00265DC3">
        <w:t xml:space="preserve">The five action-owned components form a single carbon-hydrogen chain, and the dispatch traces show the RL agent and the LP-derived </w:t>
      </w:r>
      <w:r w:rsidR="006217A7">
        <w:t>IC</w:t>
      </w:r>
      <w:r w:rsidR="00265DC3" w:rsidRPr="00265DC3">
        <w:t xml:space="preserve"> operating that chain in fundamentally different ways.</w:t>
      </w:r>
      <w:r w:rsidR="00265DC3">
        <w:t xml:space="preserve"> </w:t>
      </w:r>
      <w:r w:rsidR="00F2477C" w:rsidRPr="00F2477C">
        <w:t xml:space="preserve">The </w:t>
      </w:r>
      <w:r w:rsidR="006217A7">
        <w:t>IC</w:t>
      </w:r>
      <w:r w:rsidR="00F2477C" w:rsidRPr="00F2477C">
        <w:t xml:space="preserve"> (orange) maintains the system along a steady economic optimum, operating the AD continuously at high capacity to maximize both the primary carbon throughput and the upstream ATR hydrogen required by the RWGS. Consequently, CO2 venting remains minimal, and the generator is kept offline</w:t>
      </w:r>
      <w:r w:rsidR="00F2477C">
        <w:t xml:space="preserve"> </w:t>
      </w:r>
      <w:r w:rsidR="00F2477C" w:rsidRPr="00F2477C">
        <w:t xml:space="preserve">to prioritize methane for reforming rather than direct combustion. </w:t>
      </w:r>
    </w:p>
    <w:p w14:paraId="7D4D686E" w14:textId="77777777" w:rsidR="00F2477C" w:rsidRDefault="00F2477C" w:rsidP="00A04BB5"/>
    <w:p w14:paraId="6A6CE07A" w14:textId="3A1BB2E1" w:rsidR="00F2477C" w:rsidRDefault="00F2477C" w:rsidP="00F2477C">
      <w:r w:rsidRPr="00F2477C">
        <w:t>In contrast, the RL agent (blue) governs dispatch reactively on an hourly basis, diverging from the LP</w:t>
      </w:r>
      <w:r w:rsidR="003141CC">
        <w:t>-derived IC</w:t>
      </w:r>
      <w:r w:rsidRPr="00F2477C">
        <w:t xml:space="preserve"> baseline across three critical operational fronts: it throttles the AD feed (yielding 0.4 kt less biogas), converts less CO2 in the RWGS resulting in 7.85 kt more emissions vented, and routinely dispatches the generator for peaking rather than reserving it strictly for deficit contingencies, consuming 1.66 kt more methane as generator fuel while offsetting boiler fuel consumption by 1.86 kt</w:t>
      </w:r>
      <w:r>
        <w:t xml:space="preserve"> as a result of less biogas and methanol production</w:t>
      </w:r>
      <w:r w:rsidRPr="00F2477C">
        <w:t>.</w:t>
      </w:r>
      <w:r>
        <w:t xml:space="preserve"> This delta is summarized in Table 2</w:t>
      </w:r>
      <w:r w:rsidR="005C44A1">
        <w:t>2</w:t>
      </w:r>
      <w:r>
        <w:t xml:space="preserve"> below. </w:t>
      </w:r>
    </w:p>
    <w:p w14:paraId="2EF088CF" w14:textId="77777777" w:rsidR="002C118B" w:rsidRDefault="002C118B" w:rsidP="00F2477C"/>
    <w:p w14:paraId="6DEC8D79" w14:textId="4C34D817" w:rsidR="00F2477C" w:rsidRDefault="00F2477C" w:rsidP="00F2477C">
      <w:pPr>
        <w:pStyle w:val="Caption"/>
        <w:keepNext/>
        <w:jc w:val="center"/>
      </w:pPr>
      <w:r>
        <w:t xml:space="preserve">Table </w:t>
      </w:r>
      <w:fldSimple w:instr=" SEQ Table \* ARABIC ">
        <w:r w:rsidR="00E16C14">
          <w:rPr>
            <w:noProof/>
          </w:rPr>
          <w:t>22</w:t>
        </w:r>
      </w:fldSimple>
      <w:r>
        <w:t xml:space="preserve"> Main differentiator between RL and IC performance.</w:t>
      </w:r>
    </w:p>
    <w:tbl>
      <w:tblPr>
        <w:tblStyle w:val="PlainTable2"/>
        <w:tblW w:w="5000" w:type="pct"/>
        <w:tblLook w:val="04A0" w:firstRow="1" w:lastRow="0" w:firstColumn="1" w:lastColumn="0" w:noHBand="0" w:noVBand="1"/>
      </w:tblPr>
      <w:tblGrid>
        <w:gridCol w:w="4680"/>
        <w:gridCol w:w="4680"/>
      </w:tblGrid>
      <w:tr w:rsidR="00F2477C" w14:paraId="674CFCE3"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FC3D0A" w14:textId="77777777" w:rsidR="00F2477C" w:rsidRDefault="00F2477C" w:rsidP="00854C41">
            <w:r>
              <w:t xml:space="preserve">Differentiators </w:t>
            </w:r>
          </w:p>
        </w:tc>
        <w:tc>
          <w:tcPr>
            <w:tcW w:w="2500" w:type="pct"/>
          </w:tcPr>
          <w:p w14:paraId="35BE79A2" w14:textId="77777777" w:rsidR="00F2477C" w:rsidRDefault="00F2477C" w:rsidP="00854C41">
            <w:pPr>
              <w:cnfStyle w:val="100000000000" w:firstRow="1" w:lastRow="0" w:firstColumn="0" w:lastColumn="0" w:oddVBand="0" w:evenVBand="0" w:oddHBand="0" w:evenHBand="0" w:firstRowFirstColumn="0" w:firstRowLastColumn="0" w:lastRowFirstColumn="0" w:lastRowLastColumn="0"/>
            </w:pPr>
            <w:r>
              <w:t>Delta (RL-IC)</w:t>
            </w:r>
          </w:p>
        </w:tc>
      </w:tr>
      <w:tr w:rsidR="00F2477C" w14:paraId="7CD83CF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F8E83C8" w14:textId="6C3F1E09" w:rsidR="00F2477C" w:rsidRDefault="00F2477C" w:rsidP="00854C41">
            <w:r>
              <w:t>MeOH Produced [kt]</w:t>
            </w:r>
          </w:p>
        </w:tc>
        <w:tc>
          <w:tcPr>
            <w:tcW w:w="2500" w:type="pct"/>
          </w:tcPr>
          <w:p w14:paraId="6962580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-1.32</w:t>
            </w:r>
          </w:p>
        </w:tc>
      </w:tr>
      <w:tr w:rsidR="00F2477C" w14:paraId="111A8369"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0EA6C411" w14:textId="064EB897" w:rsidR="00F2477C" w:rsidRDefault="00F2477C" w:rsidP="00854C41">
            <w:r>
              <w:t>Generator Fuel Used [kt]</w:t>
            </w:r>
          </w:p>
        </w:tc>
        <w:tc>
          <w:tcPr>
            <w:tcW w:w="2500" w:type="pct"/>
          </w:tcPr>
          <w:p w14:paraId="2EBC83D6"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1.66</w:t>
            </w:r>
          </w:p>
        </w:tc>
      </w:tr>
      <w:tr w:rsidR="00F2477C" w14:paraId="22CCA2B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12FFE61" w14:textId="10DC55BC" w:rsidR="00F2477C" w:rsidRDefault="00F2477C" w:rsidP="00854C41">
            <w:r>
              <w:t>Boiler Fuel Used [kt]</w:t>
            </w:r>
          </w:p>
        </w:tc>
        <w:tc>
          <w:tcPr>
            <w:tcW w:w="2500" w:type="pct"/>
          </w:tcPr>
          <w:p w14:paraId="693EA1A8"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-1.86</w:t>
            </w:r>
          </w:p>
        </w:tc>
      </w:tr>
      <w:tr w:rsidR="00F2477C" w14:paraId="3ED01A7F"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1F8C1E67" w14:textId="5B19F1E8" w:rsidR="00F2477C" w:rsidRDefault="00F2477C" w:rsidP="00854C41">
            <w:r>
              <w:t>Wasted CO2 from RWGS [kt]</w:t>
            </w:r>
          </w:p>
        </w:tc>
        <w:tc>
          <w:tcPr>
            <w:tcW w:w="2500" w:type="pct"/>
          </w:tcPr>
          <w:p w14:paraId="5D7724EA"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7.85</w:t>
            </w:r>
          </w:p>
        </w:tc>
      </w:tr>
      <w:tr w:rsidR="00F2477C" w14:paraId="093158A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954CC8" w14:textId="09485F82" w:rsidR="00F2477C" w:rsidRDefault="00F2477C" w:rsidP="00854C41">
            <w:r>
              <w:t>Digester Biogas Output [kt]</w:t>
            </w:r>
          </w:p>
        </w:tc>
        <w:tc>
          <w:tcPr>
            <w:tcW w:w="2500" w:type="pct"/>
          </w:tcPr>
          <w:p w14:paraId="0AAF7BE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-0.4</w:t>
            </w:r>
          </w:p>
        </w:tc>
      </w:tr>
    </w:tbl>
    <w:p w14:paraId="2A854EB9" w14:textId="77777777" w:rsidR="00265DC3" w:rsidRDefault="00265DC3" w:rsidP="00A04BB5"/>
    <w:p w14:paraId="55461C33" w14:textId="6E77A4C4" w:rsidR="00F2477C" w:rsidRDefault="00F2477C" w:rsidP="00A04BB5">
      <w:r w:rsidRPr="00F2477C">
        <w:t>These operational deltas can be converted into an equivalent carbon balance and benchmarked directly against the measured methanol yield gap. Because methanol is a single-carbon molecule, the 1,320 t production shortfall corresponds to a carbon deficit of:</w:t>
      </w:r>
    </w:p>
    <w:p w14:paraId="6252D3B6" w14:textId="77777777" w:rsidR="002C118B" w:rsidRDefault="002C118B" w:rsidP="00A04BB5"/>
    <w:p w14:paraId="6790516A" w14:textId="77777777" w:rsidR="00240B5F" w:rsidRDefault="00F2477C" w:rsidP="00240B5F">
      <w:pPr>
        <w:keepNext/>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m</m:t>
              </m:r>
            </m:e>
            <m:sub>
              <m:r>
                <m:rPr>
                  <m:nor/>
                </m:rPr>
                <m:t>C,MeOH</m:t>
              </m:r>
            </m:sub>
          </m:sSub>
          <m:r>
            <w:rPr>
              <w:rFonts w:ascii="Cambria Math" w:hAnsi="Cambria Math"/>
            </w:rPr>
            <m:t>=1,320×</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C</m:t>
                  </m:r>
                </m:sub>
              </m:sSub>
            </m:num>
            <m:den>
              <m:sSub>
                <m:sSubPr>
                  <m:ctrlPr>
                    <w:rPr>
                      <w:rFonts w:ascii="Cambria Math" w:hAnsi="Cambria Math"/>
                    </w:rPr>
                  </m:ctrlPr>
                </m:sSubPr>
                <m:e>
                  <m:r>
                    <w:rPr>
                      <w:rFonts w:ascii="Cambria Math" w:hAnsi="Cambria Math"/>
                    </w:rPr>
                    <m:t>M</m:t>
                  </m:r>
                </m:e>
                <m:sub>
                  <m:r>
                    <m:rPr>
                      <m:nor/>
                    </m:rPr>
                    <m:t>MeOH</m:t>
                  </m:r>
                </m:sub>
              </m:sSub>
            </m:den>
          </m:f>
          <m:r>
            <w:rPr>
              <w:rFonts w:ascii="Cambria Math" w:hAnsi="Cambria Math"/>
            </w:rPr>
            <m:t>=1,320×</m:t>
          </m:r>
          <m:f>
            <m:fPr>
              <m:ctrlPr>
                <w:rPr>
                  <w:rFonts w:ascii="Cambria Math" w:hAnsi="Cambria Math"/>
                </w:rPr>
              </m:ctrlPr>
            </m:fPr>
            <m:num>
              <m:r>
                <w:rPr>
                  <w:rFonts w:ascii="Cambria Math" w:hAnsi="Cambria Math"/>
                </w:rPr>
                <m:t>12.011</m:t>
              </m:r>
            </m:num>
            <m:den>
              <m:r>
                <w:rPr>
                  <w:rFonts w:ascii="Cambria Math" w:hAnsi="Cambria Math"/>
                </w:rPr>
                <m:t>32.042</m:t>
              </m:r>
            </m:den>
          </m:f>
          <m:r>
            <w:rPr>
              <w:rFonts w:ascii="Cambria Math" w:hAnsi="Cambria Math"/>
            </w:rPr>
            <m:t>≈495</m:t>
          </m:r>
          <m:r>
            <m:rPr>
              <m:nor/>
            </m:rPr>
            <m:t> t of carbon</m:t>
          </m:r>
        </m:oMath>
      </m:oMathPara>
    </w:p>
    <w:p w14:paraId="7AB3A77F" w14:textId="3E155069" w:rsidR="00265DC3" w:rsidRDefault="00240B5F" w:rsidP="00240B5F">
      <w:pPr>
        <w:pStyle w:val="Caption"/>
        <w:jc w:val="center"/>
      </w:pPr>
      <w:r>
        <w:t xml:space="preserve">Equation </w:t>
      </w:r>
      <w:fldSimple w:instr=" SEQ Equation \* ARABIC ">
        <w:r w:rsidR="00E16C14">
          <w:rPr>
            <w:noProof/>
          </w:rPr>
          <w:t>25</w:t>
        </w:r>
      </w:fldSimple>
    </w:p>
    <w:p w14:paraId="35A8BA18" w14:textId="77777777" w:rsidR="002C118B" w:rsidRPr="002C118B" w:rsidRDefault="002C118B" w:rsidP="002C118B"/>
    <w:p w14:paraId="2E0DC707" w14:textId="0DE4EA54" w:rsidR="00240B5F" w:rsidRDefault="00240B5F" w:rsidP="00240B5F">
      <w:r w:rsidRPr="00240B5F">
        <w:t>The vented RWGS CO2 represents carbon that entered the conversion train but exited unreacted due to a deficit of ATR hydrogen:</w:t>
      </w:r>
    </w:p>
    <w:p w14:paraId="5B40C332" w14:textId="77777777" w:rsidR="002C118B" w:rsidRDefault="002C118B" w:rsidP="00240B5F"/>
    <w:p w14:paraId="2FC764D2" w14:textId="77777777" w:rsidR="00240B5F" w:rsidRDefault="00240B5F" w:rsidP="00240B5F">
      <w:pPr>
        <w:keepNext/>
      </w:pPr>
      <m:oMathPara>
        <m:oMath>
          <m:r>
            <w:rPr>
              <w:rFonts w:ascii="Cambria Math" w:hAnsi="Cambria Math"/>
            </w:rPr>
            <m:t>7,850×</m:t>
          </m:r>
          <m:f>
            <m:fPr>
              <m:ctrlPr>
                <w:rPr>
                  <w:rFonts w:ascii="Cambria Math" w:hAnsi="Cambria Math"/>
                </w:rPr>
              </m:ctrlPr>
            </m:fPr>
            <m:num>
              <m:r>
                <w:rPr>
                  <w:rFonts w:ascii="Cambria Math" w:hAnsi="Cambria Math"/>
                </w:rPr>
                <m:t>12.011</m:t>
              </m:r>
            </m:num>
            <m:den>
              <m:r>
                <w:rPr>
                  <w:rFonts w:ascii="Cambria Math" w:hAnsi="Cambria Math"/>
                </w:rPr>
                <m:t>44.009</m:t>
              </m:r>
            </m:den>
          </m:f>
          <m:r>
            <w:rPr>
              <w:rFonts w:ascii="Cambria Math" w:hAnsi="Cambria Math"/>
            </w:rPr>
            <m:t>≈2,142</m:t>
          </m:r>
          <m:r>
            <m:rPr>
              <m:nor/>
            </m:rPr>
            <m:t> t of carbon</m:t>
          </m:r>
        </m:oMath>
      </m:oMathPara>
    </w:p>
    <w:p w14:paraId="42812592" w14:textId="58E2C06F" w:rsidR="00240B5F" w:rsidRDefault="00240B5F" w:rsidP="00240B5F">
      <w:pPr>
        <w:pStyle w:val="Caption"/>
        <w:jc w:val="center"/>
      </w:pPr>
      <w:r>
        <w:t xml:space="preserve">Equation </w:t>
      </w:r>
      <w:fldSimple w:instr=" SEQ Equation \* ARABIC ">
        <w:r w:rsidR="00E16C14">
          <w:rPr>
            <w:noProof/>
          </w:rPr>
          <w:t>26</w:t>
        </w:r>
      </w:fldSimple>
    </w:p>
    <w:p w14:paraId="6B4DD424" w14:textId="77777777" w:rsidR="002C118B" w:rsidRPr="002C118B" w:rsidRDefault="002C118B" w:rsidP="002C118B"/>
    <w:p w14:paraId="1F540C51" w14:textId="0A841572" w:rsidR="00240B5F" w:rsidRDefault="00240B5F" w:rsidP="00240B5F">
      <w:r w:rsidRPr="00240B5F">
        <w:t>Similarly, the reduced biogas throughput eliminates carbon backbone at the source. Given that the raw digester biogas is approximately 37.3% methane by mass, this reduction equates to:</w:t>
      </w:r>
    </w:p>
    <w:p w14:paraId="0D3E62AA" w14:textId="77777777" w:rsidR="002C118B" w:rsidRDefault="002C118B" w:rsidP="00240B5F"/>
    <w:p w14:paraId="5D419C24" w14:textId="77777777" w:rsidR="00240B5F" w:rsidRDefault="00240B5F" w:rsidP="00240B5F">
      <w:pPr>
        <w:keepNext/>
      </w:pPr>
      <m:oMathPara>
        <m:oMath>
          <m:r>
            <w:rPr>
              <w:rFonts w:ascii="Cambria Math" w:hAnsi="Cambria Math"/>
            </w:rPr>
            <m:t>402×0.373×</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≈112</m:t>
          </m:r>
          <m:r>
            <m:rPr>
              <m:nor/>
            </m:rPr>
            <m:t> t of carbon as unproduced </m:t>
          </m:r>
          <m:sSub>
            <m:sSubPr>
              <m:ctrlPr>
                <w:rPr>
                  <w:rFonts w:ascii="Cambria Math" w:hAnsi="Cambria Math"/>
                </w:rPr>
              </m:ctrlPr>
            </m:sSubPr>
            <m:e>
              <m:r>
                <m:rPr>
                  <m:nor/>
                </m:rPr>
                <m:t>CH</m:t>
              </m:r>
            </m:e>
            <m:sub>
              <m:r>
                <w:rPr>
                  <w:rFonts w:ascii="Cambria Math" w:hAnsi="Cambria Math"/>
                </w:rPr>
                <m:t>4</m:t>
              </m:r>
            </m:sub>
          </m:sSub>
        </m:oMath>
      </m:oMathPara>
    </w:p>
    <w:p w14:paraId="0DF605DB" w14:textId="3863E364" w:rsidR="00240B5F" w:rsidRDefault="00240B5F" w:rsidP="00240B5F">
      <w:pPr>
        <w:pStyle w:val="Caption"/>
        <w:jc w:val="center"/>
      </w:pPr>
      <w:r>
        <w:t xml:space="preserve">Equation </w:t>
      </w:r>
      <w:fldSimple w:instr=" SEQ Equation \* ARABIC ">
        <w:r w:rsidR="00E16C14">
          <w:rPr>
            <w:noProof/>
          </w:rPr>
          <w:t>27</w:t>
        </w:r>
      </w:fldSimple>
    </w:p>
    <w:p w14:paraId="33844B27" w14:textId="77777777" w:rsidR="002C118B" w:rsidRPr="002C118B" w:rsidRDefault="002C118B" w:rsidP="002C118B"/>
    <w:p w14:paraId="2AFB8404" w14:textId="113C6BAD" w:rsidR="00F2477C" w:rsidRDefault="00240B5F" w:rsidP="00A04BB5">
      <w:r w:rsidRPr="00240B5F">
        <w:t>The additional generator fuel directly diverts methane carbon into combustion:</w:t>
      </w:r>
    </w:p>
    <w:p w14:paraId="499E959D" w14:textId="77777777" w:rsidR="002C118B" w:rsidRDefault="002C118B" w:rsidP="00A04BB5"/>
    <w:p w14:paraId="58301F6E" w14:textId="77777777" w:rsidR="00240B5F" w:rsidRDefault="00240B5F" w:rsidP="00240B5F">
      <w:pPr>
        <w:keepNext/>
      </w:pPr>
      <m:oMathPara>
        <m:oMath>
          <m:r>
            <w:rPr>
              <w:rFonts w:ascii="Cambria Math" w:hAnsi="Cambria Math"/>
            </w:rPr>
            <m:t>1,660×</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≈1,243</m:t>
          </m:r>
          <m:r>
            <m:rPr>
              <m:nor/>
            </m:rPr>
            <m:t> t of carbon</m:t>
          </m:r>
        </m:oMath>
      </m:oMathPara>
    </w:p>
    <w:p w14:paraId="28C369DA" w14:textId="736EC991" w:rsidR="00240B5F" w:rsidRDefault="00240B5F" w:rsidP="00240B5F">
      <w:pPr>
        <w:pStyle w:val="Caption"/>
        <w:jc w:val="center"/>
      </w:pPr>
      <w:r>
        <w:t xml:space="preserve">Equation </w:t>
      </w:r>
      <w:fldSimple w:instr=" SEQ Equation \* ARABIC ">
        <w:r w:rsidR="00E16C14">
          <w:rPr>
            <w:noProof/>
          </w:rPr>
          <w:t>28</w:t>
        </w:r>
      </w:fldSimple>
    </w:p>
    <w:p w14:paraId="6CE6A07D" w14:textId="77777777" w:rsidR="002C118B" w:rsidRPr="002C118B" w:rsidRDefault="002C118B" w:rsidP="002C118B"/>
    <w:p w14:paraId="25BE75FB" w14:textId="0003A4E3" w:rsidR="00240B5F" w:rsidRDefault="00240B5F" w:rsidP="00240B5F">
      <w:r w:rsidRPr="00240B5F">
        <w:t>However, this diversion is largely compensated by the concurrent reduction in boiler fuel, yielding a net combustion balance of</w:t>
      </w:r>
      <w:r>
        <w:t xml:space="preserve"> -200 t of net fuel. </w:t>
      </w:r>
      <w:r w:rsidRPr="00240B5F">
        <w:t>Consequently, the real economic penalty of running the generator is not the gross carbon combustion, but the fact that it consumes high-value methane to produce</w:t>
      </w:r>
      <w:r>
        <w:t xml:space="preserve"> </w:t>
      </w:r>
      <w:r w:rsidRPr="00240B5F">
        <w:t xml:space="preserve">electricity that abundant </w:t>
      </w:r>
      <w:r>
        <w:t xml:space="preserve">that </w:t>
      </w:r>
      <w:r w:rsidRPr="00240B5F">
        <w:t>renewable generation could have otherwise provided.</w:t>
      </w:r>
    </w:p>
    <w:p w14:paraId="76075378" w14:textId="77777777" w:rsidR="00240B5F" w:rsidRDefault="00240B5F" w:rsidP="00240B5F"/>
    <w:p w14:paraId="0B9B1D17" w14:textId="0B7980E8" w:rsidR="00240B5F" w:rsidRDefault="00240B5F" w:rsidP="00240B5F">
      <w:r w:rsidRPr="00240B5F">
        <w:t>Summed across the channels that permanently remove carbon from methanol synthesis, the vented CO2 and unproduced biogas alone account for:</w:t>
      </w:r>
    </w:p>
    <w:p w14:paraId="4F593686" w14:textId="77777777" w:rsidR="002C118B" w:rsidRDefault="002C118B" w:rsidP="00240B5F"/>
    <w:p w14:paraId="661953EA" w14:textId="77777777" w:rsidR="00240B5F" w:rsidRDefault="00240B5F" w:rsidP="00240B5F">
      <w:pPr>
        <w:keepNext/>
      </w:pPr>
      <m:oMathPara>
        <m:oMath>
          <m:r>
            <w:rPr>
              <w:rFonts w:ascii="Cambria Math" w:hAnsi="Cambria Math"/>
            </w:rPr>
            <w:lastRenderedPageBreak/>
            <m:t>2,142+112≈2,254</m:t>
          </m:r>
          <m:r>
            <m:rPr>
              <m:nor/>
            </m:rPr>
            <m:t> t of carbon</m:t>
          </m:r>
        </m:oMath>
      </m:oMathPara>
    </w:p>
    <w:p w14:paraId="75DC214F" w14:textId="0DB636DD" w:rsidR="00240B5F" w:rsidRDefault="00240B5F" w:rsidP="00240B5F">
      <w:pPr>
        <w:pStyle w:val="Caption"/>
        <w:jc w:val="center"/>
      </w:pPr>
      <w:r>
        <w:t xml:space="preserve">Equation </w:t>
      </w:r>
      <w:fldSimple w:instr=" SEQ Equation \* ARABIC ">
        <w:r w:rsidR="00E16C14">
          <w:rPr>
            <w:noProof/>
          </w:rPr>
          <w:t>29</w:t>
        </w:r>
      </w:fldSimple>
    </w:p>
    <w:p w14:paraId="4FB8E071" w14:textId="77777777" w:rsidR="002C118B" w:rsidRPr="002C118B" w:rsidRDefault="002C118B" w:rsidP="002C118B"/>
    <w:p w14:paraId="11A5226F" w14:textId="1EA6BB8E" w:rsidR="00240B5F" w:rsidRDefault="00240B5F" w:rsidP="00240B5F">
      <w:r w:rsidRPr="00240B5F">
        <w:t>This gross figure is more than four times the 495 t carbon deficit represented by the yield gap, and adding the generator fuel diversion widens this margin further. These diversion channels are therefore individually and jointly sufficient to account for the entire 6.8% yield shortfall.</w:t>
      </w:r>
      <w:r>
        <w:t xml:space="preserve"> </w:t>
      </w:r>
      <w:r w:rsidRPr="00240B5F">
        <w:t>The realized production deficit is smaller than this gross carbon diversion because the generator provides useful power, the lower boiler duty partially restores the plant thermal balance, and the unreacted CO2 could not have been converted without additional stoichiometric ATR hydrogen. Fully converting this vented stream would have required</w:t>
      </w:r>
      <w:r>
        <w:t xml:space="preserve"> around 360 t of additional ATR hydrogen. </w:t>
      </w:r>
      <w:r w:rsidRPr="00240B5F">
        <w:t>This additional hydrogen demand would have required a higher biogas throughput and reforming rate than the RL agent scheduled.</w:t>
      </w:r>
      <w:r>
        <w:t xml:space="preserve"> </w:t>
      </w:r>
    </w:p>
    <w:p w14:paraId="38244C76" w14:textId="77777777" w:rsidR="00240B5F" w:rsidRDefault="00240B5F" w:rsidP="00A04BB5"/>
    <w:p w14:paraId="53275C64" w14:textId="49BD5A5D" w:rsidR="0055613F" w:rsidRDefault="00240B5F" w:rsidP="00A04BB5">
      <w:r w:rsidRPr="00240B5F">
        <w:t xml:space="preserve">Crucially, this hydrogen deficit, the reduced biogas feed, and the frequent generator dispatch are not structural limitations of the plant hardware, but </w:t>
      </w:r>
      <w:r w:rsidR="0055613F">
        <w:t>RL</w:t>
      </w:r>
      <w:r w:rsidRPr="00240B5F">
        <w:t xml:space="preserve"> dynamic </w:t>
      </w:r>
      <w:r w:rsidR="0055613F">
        <w:t xml:space="preserve">resource allocation </w:t>
      </w:r>
      <w:r w:rsidRPr="00240B5F">
        <w:t xml:space="preserve">over time. The LP controller operates under identical physical constraints yet closes the performance gap through perfect foresight. Knowing future generation and demand profiles over the annual horizon, the LP controller maintains high AD throughput to bank both carbon and RWGS feedstocks, reserves methane exclusively for reforming, and schedules electrolysis to absorb renewable generation that would otherwise be lost. This explains why the LP controller achieves a lower curtailment rate of 28.2% compared to 34.5% for the RL agent. Lacking lookahead capability, the RL agent relies on locally </w:t>
      </w:r>
      <w:r w:rsidR="0055613F">
        <w:t>biased</w:t>
      </w:r>
      <w:r w:rsidRPr="00240B5F">
        <w:t xml:space="preserve"> decisions (such as burning methane and throttling the AD during renewable deficit) that prove globally suboptimal.</w:t>
      </w:r>
    </w:p>
    <w:p w14:paraId="16D69D64" w14:textId="77777777" w:rsidR="002C118B" w:rsidRDefault="002C118B" w:rsidP="00A04BB5"/>
    <w:p w14:paraId="449E9110" w14:textId="68995575" w:rsidR="0055613F" w:rsidRPr="0055613F" w:rsidRDefault="0055613F" w:rsidP="00A04BB5">
      <w:r w:rsidRPr="0055613F">
        <w:t>The storage state-of-charge trajectories</w:t>
      </w:r>
      <w:r>
        <w:t xml:space="preserve"> in Figure </w:t>
      </w:r>
      <w:r w:rsidR="005C44A1">
        <w:t>20</w:t>
      </w:r>
      <w:r w:rsidRPr="0055613F">
        <w:t xml:space="preserve"> illustrate this foresight disparity directly. For the BESS, both controllers exhibit nearly identical diurnal cycling slaved to the common PV profile, showing that electrical storage is not where policy behavior diverges. Instead, the divergence concentrates in the slower chemical buffers. Under the LP controller, both hydrogen and biogas inventories follow a smooth staircase trajectory across the evaluation window, climbing from roughly 720 to 1,250 kg of H2 and from 1,700 to 2,900 kg of biogas. This steady accumulation reflects proactive scheduling to meet anticipated future synthesis demands.</w:t>
      </w:r>
    </w:p>
    <w:p w14:paraId="2B95D699" w14:textId="77777777" w:rsidR="0035178F" w:rsidRDefault="0035178F" w:rsidP="0035178F">
      <w:pPr>
        <w:keepNext/>
      </w:pPr>
      <w:r>
        <w:rPr>
          <w:noProof/>
          <w14:ligatures w14:val="standardContextual"/>
        </w:rPr>
        <w:lastRenderedPageBreak/>
        <w:drawing>
          <wp:inline distT="0" distB="0" distL="0" distR="0" wp14:anchorId="630CBCE9" wp14:editId="0F0CFF5A">
            <wp:extent cx="5943600" cy="3368040"/>
            <wp:effectExtent l="0" t="0" r="0" b="3810"/>
            <wp:docPr id="8381535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53510" name="Graphic 838153510"/>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368040"/>
                    </a:xfrm>
                    <a:prstGeom prst="rect">
                      <a:avLst/>
                    </a:prstGeom>
                  </pic:spPr>
                </pic:pic>
              </a:graphicData>
            </a:graphic>
          </wp:inline>
        </w:drawing>
      </w:r>
    </w:p>
    <w:p w14:paraId="73FF6062" w14:textId="0B598065" w:rsidR="00773445" w:rsidRDefault="0035178F" w:rsidP="0055613F">
      <w:pPr>
        <w:pStyle w:val="Caption"/>
        <w:jc w:val="center"/>
      </w:pPr>
      <w:r>
        <w:t xml:space="preserve">Figure </w:t>
      </w:r>
      <w:fldSimple w:instr=" SEQ Figure \* ARABIC ">
        <w:r w:rsidR="00E16C14">
          <w:rPr>
            <w:noProof/>
          </w:rPr>
          <w:t>20</w:t>
        </w:r>
      </w:fldSimple>
      <w:r>
        <w:t xml:space="preserve"> Operation of storage SOCs of IC vs RL with its PV input.</w:t>
      </w:r>
    </w:p>
    <w:p w14:paraId="14147A36" w14:textId="77777777" w:rsidR="002C118B" w:rsidRPr="002C118B" w:rsidRDefault="002C118B" w:rsidP="002C118B"/>
    <w:p w14:paraId="0C2B3DB4" w14:textId="090E1C87" w:rsidR="0055613F" w:rsidRDefault="0055613F" w:rsidP="0055613F">
      <w:r w:rsidRPr="0055613F">
        <w:t xml:space="preserve">In contrast, the RL policy maintains a high but volatile hydrogen reserve and swings the BGSS buffer between 600 and 4,300 kg, driving it repeatedly toward lower boundary limits. These near-empty BGSS coincide with periods when the ATR is starved of feedstock, </w:t>
      </w:r>
      <w:r>
        <w:t>decreasing</w:t>
      </w:r>
      <w:r w:rsidRPr="0055613F">
        <w:t xml:space="preserve"> synthesis throughput and triggering the CO2 venting quantified above.</w:t>
      </w:r>
    </w:p>
    <w:p w14:paraId="4AD3C27B" w14:textId="77777777" w:rsidR="0055613F" w:rsidRPr="0055613F" w:rsidRDefault="0055613F" w:rsidP="0055613F"/>
    <w:p w14:paraId="016682EA" w14:textId="0EA35D36" w:rsidR="00CA57E1" w:rsidRPr="0055613F" w:rsidRDefault="0055613F" w:rsidP="0035178F">
      <w:r w:rsidRPr="0055613F">
        <w:t xml:space="preserve">This comparison clarifies the fundamental operational difference between the two controllers: the LP benchmark manages storage inventories as a forward-looking capacity budget, whereas the causal RL agent manages them reactively against instantaneous renewable availability. This reactive buffer dispatch drives the 6.8% yield gap. </w:t>
      </w:r>
      <w:r>
        <w:t>I</w:t>
      </w:r>
      <w:r w:rsidRPr="0055613F">
        <w:t>ntroducing a</w:t>
      </w:r>
      <w:r>
        <w:t xml:space="preserve"> further</w:t>
      </w:r>
      <w:r w:rsidRPr="0055613F">
        <w:t xml:space="preserve"> explicit reward incentive</w:t>
      </w:r>
      <w:r>
        <w:t xml:space="preserve"> such as</w:t>
      </w:r>
      <w:r w:rsidRPr="0055613F">
        <w:t xml:space="preserve"> for steady AD throughput and expanding the observation window with rolling lookahead horizons </w:t>
      </w:r>
      <w:r>
        <w:t>could</w:t>
      </w:r>
      <w:r w:rsidR="003141CC">
        <w:t xml:space="preserve"> potentially</w:t>
      </w:r>
      <w:r>
        <w:t xml:space="preserve"> </w:t>
      </w:r>
      <w:r w:rsidRPr="0055613F">
        <w:t>represent the primary control levers for recovering this performance gap.</w:t>
      </w:r>
    </w:p>
    <w:p w14:paraId="6EB3ECDC" w14:textId="7B0471DA" w:rsidR="007409BF" w:rsidRPr="00573179" w:rsidRDefault="007409BF" w:rsidP="00CA57E1">
      <w:pPr>
        <w:ind w:left="360"/>
      </w:pPr>
    </w:p>
    <w:p w14:paraId="045C3BCA" w14:textId="692F57B9" w:rsidR="003141CC" w:rsidRDefault="001B6E70" w:rsidP="003141CC">
      <w:pPr>
        <w:pStyle w:val="Heading3"/>
      </w:pPr>
      <w:bookmarkStart w:id="43" w:name="_Toc240581659"/>
      <w:r>
        <w:t>High-fidelity</w:t>
      </w:r>
      <w:r w:rsidR="009943FA">
        <w:t xml:space="preserve"> non-linear</w:t>
      </w:r>
      <w:r>
        <w:t xml:space="preserve"> system</w:t>
      </w:r>
      <w:bookmarkEnd w:id="43"/>
    </w:p>
    <w:p w14:paraId="11EC3299" w14:textId="2E114446" w:rsidR="00595FD0" w:rsidRDefault="003141CC" w:rsidP="003141CC">
      <w:r>
        <w:t xml:space="preserve">To understand a bit more on how these two different control optimization approaches work on a more realistic system, a higher fidelity modelling of a CGH2 and AWE has been introduced to the </w:t>
      </w:r>
      <w:r>
        <w:lastRenderedPageBreak/>
        <w:t xml:space="preserve">hybrid BPtMeOH Gymnasium model. With the new high-fidelity model that embodies realistic non-linear behavior, the IC and previous linear RL agent </w:t>
      </w:r>
      <w:r w:rsidR="00595FD0">
        <w:t>have been</w:t>
      </w:r>
      <w:r>
        <w:t xml:space="preserve"> deployed again to see how they manage </w:t>
      </w:r>
      <w:r w:rsidR="00595FD0">
        <w:t>non-linear systems. Figure 2</w:t>
      </w:r>
      <w:r w:rsidR="005C44A1">
        <w:t>1</w:t>
      </w:r>
      <w:r w:rsidR="00595FD0">
        <w:t xml:space="preserve"> shows how IC performs on this high-fidelity model. </w:t>
      </w:r>
    </w:p>
    <w:p w14:paraId="71E59C5E" w14:textId="77777777" w:rsidR="002C118B" w:rsidRDefault="002C118B" w:rsidP="003141CC"/>
    <w:p w14:paraId="0E5E4756" w14:textId="77777777" w:rsidR="00595FD0" w:rsidRDefault="001E327F" w:rsidP="00595FD0">
      <w:pPr>
        <w:keepNext/>
      </w:pPr>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3368040"/>
                    </a:xfrm>
                    <a:prstGeom prst="rect">
                      <a:avLst/>
                    </a:prstGeom>
                  </pic:spPr>
                </pic:pic>
              </a:graphicData>
            </a:graphic>
          </wp:inline>
        </w:drawing>
      </w:r>
    </w:p>
    <w:p w14:paraId="72D71C43" w14:textId="0E07A479" w:rsidR="001E327F" w:rsidRDefault="00595FD0" w:rsidP="00595FD0">
      <w:pPr>
        <w:pStyle w:val="Caption"/>
        <w:jc w:val="center"/>
      </w:pPr>
      <w:r>
        <w:t xml:space="preserve">Figure </w:t>
      </w:r>
      <w:fldSimple w:instr=" SEQ Figure \* ARABIC ">
        <w:r w:rsidR="00E16C14">
          <w:rPr>
            <w:noProof/>
          </w:rPr>
          <w:t>21</w:t>
        </w:r>
      </w:fldSimple>
      <w:r>
        <w:t xml:space="preserve"> Plot of higher fidelity CGH2 SOC and AWE molar hydrogen output [kg/s] with IC.</w:t>
      </w:r>
    </w:p>
    <w:p w14:paraId="4DE5513C" w14:textId="77777777" w:rsidR="002C118B" w:rsidRPr="002C118B" w:rsidRDefault="002C118B" w:rsidP="002C118B"/>
    <w:p w14:paraId="3608187F" w14:textId="56D9D97B" w:rsidR="00DA4651" w:rsidRDefault="00DA4651" w:rsidP="00DA4651">
      <w:r w:rsidRPr="00DA4651">
        <w:t xml:space="preserve">The IC benchmark completed only 56 operational steps before terminating prematurely due to an infeasible deficit on the high-pressure hydrogen bus. This failure stems directly from the non-linear conversion characteristics of the high-fidelity AWE model, where operational efficiency degrades at high part-load ratios relative to the constant-efficiency linear assumption. Because the physical electrolyzer produced less hydrogen than the linear LP schedule anticipated, the non-linear </w:t>
      </w:r>
      <m:oMath>
        <m:sSub>
          <m:sSubPr>
            <m:ctrlPr>
              <w:rPr>
                <w:rFonts w:ascii="Cambria Math" w:hAnsi="Cambria Math"/>
              </w:rPr>
            </m:ctrlPr>
          </m:sSubPr>
          <m:e>
            <m:r>
              <m:rPr>
                <m:nor/>
              </m:rPr>
              <m:t>CGH</m:t>
            </m:r>
          </m:e>
          <m:sub>
            <m:r>
              <w:rPr>
                <w:rFonts w:ascii="Cambria Math" w:hAnsi="Cambria Math"/>
              </w:rPr>
              <m:t>2</m:t>
            </m:r>
          </m:sub>
        </m:sSub>
      </m:oMath>
      <w:r w:rsidRPr="00DA4651">
        <w:t xml:space="preserve"> buffer was rapidly depleted to its minimum SOC limit to cover the shortfall, ultimately failing to prevent system breakdown.</w:t>
      </w:r>
    </w:p>
    <w:p w14:paraId="6C684079" w14:textId="77777777" w:rsidR="00DA4651" w:rsidRPr="00DA4651" w:rsidRDefault="00DA4651" w:rsidP="00DA4651"/>
    <w:p w14:paraId="6FA09A0C" w14:textId="77777777" w:rsidR="00DA4651" w:rsidRDefault="00DA4651" w:rsidP="00DA4651">
      <w:r w:rsidRPr="00DA4651">
        <w:t xml:space="preserve">This immediate failure highlights the structural rigidity of the LP-derived IC approach. Because the control trajectory is predetermined offline based on idealized linear equations, it possesses zero operational adaptability to unmodeled system dynamics, plant degradation, or plant-model mismatches. Furthermore, re-optimizing the IC schedule for the high-fidelity plant is </w:t>
      </w:r>
      <w:r w:rsidRPr="00DA4651">
        <w:lastRenderedPageBreak/>
        <w:t>mathematically intractable within this framework, as LP solvers cannot directly accommodate the non-linear, non-convex formulation of the detailed unit models.</w:t>
      </w:r>
    </w:p>
    <w:p w14:paraId="68BF59B1" w14:textId="77777777" w:rsidR="00DA4651" w:rsidRPr="00DA4651" w:rsidRDefault="00DA4651" w:rsidP="00DA4651"/>
    <w:p w14:paraId="7F42BD5C" w14:textId="3792218F" w:rsidR="00DA4651" w:rsidRPr="00DA4651" w:rsidRDefault="00DA4651" w:rsidP="00DA4651">
      <w:r w:rsidRPr="00DA4651">
        <w:t>Conversely, the agent trained on the linear system demonstrated substantially greater operational robustness, completing 8,335 timesteps before terminating near the end of the annual horizon due to an AC electricity bus shortage. Figure 2</w:t>
      </w:r>
      <w:r w:rsidR="005C44A1">
        <w:t>2</w:t>
      </w:r>
      <w:r w:rsidRPr="00DA4651">
        <w:t xml:space="preserve"> illustrates the dispatch trajectories of the </w:t>
      </w:r>
      <m:oMath>
        <m:sSub>
          <m:sSubPr>
            <m:ctrlPr>
              <w:rPr>
                <w:rFonts w:ascii="Cambria Math" w:hAnsi="Cambria Math"/>
              </w:rPr>
            </m:ctrlPr>
          </m:sSubPr>
          <m:e>
            <m:r>
              <m:rPr>
                <m:nor/>
              </m:rPr>
              <m:t>CGH</m:t>
            </m:r>
          </m:e>
          <m:sub>
            <m:r>
              <w:rPr>
                <w:rFonts w:ascii="Cambria Math" w:hAnsi="Cambria Math"/>
              </w:rPr>
              <m:t>2</m:t>
            </m:r>
          </m:sub>
        </m:sSub>
      </m:oMath>
      <w:r w:rsidRPr="00DA4651">
        <w:t xml:space="preserve">, AWE, PV, and BESS SOC preceding this terminal step. Across the evaluation period, the operational profiles of the </w:t>
      </w:r>
      <m:oMath>
        <m:sSub>
          <m:sSubPr>
            <m:ctrlPr>
              <w:rPr>
                <w:rFonts w:ascii="Cambria Math" w:hAnsi="Cambria Math"/>
              </w:rPr>
            </m:ctrlPr>
          </m:sSubPr>
          <m:e>
            <m:r>
              <m:rPr>
                <m:nor/>
              </m:rPr>
              <m:t>CGH</m:t>
            </m:r>
          </m:e>
          <m:sub>
            <m:r>
              <w:rPr>
                <w:rFonts w:ascii="Cambria Math" w:hAnsi="Cambria Math"/>
              </w:rPr>
              <m:t>2</m:t>
            </m:r>
          </m:sub>
        </m:sSub>
      </m:oMath>
      <w:r w:rsidRPr="00DA4651">
        <w:t xml:space="preserve"> and AWE on the high-fidelity system closely mirror those observed in the linear environment, differing primarily in local magnitude. A similar consistency appears in the BESS SOC trajectory, where policy behavior remains largely aligned between the linear and high-fidelity environments, with deviations emerging primarily during extended low-PV periods where non-linear losses compound, driving the non-linear SOC below its linear counterpart</w:t>
      </w:r>
      <w:r>
        <w:t>, resulting in the AC bus shortage</w:t>
      </w:r>
      <w:r w:rsidRPr="00DA4651">
        <w:t>.</w:t>
      </w:r>
    </w:p>
    <w:p w14:paraId="2AAA7CBB" w14:textId="77777777" w:rsidR="0021191F" w:rsidRPr="00DA4651" w:rsidRDefault="0021191F" w:rsidP="0021191F"/>
    <w:p w14:paraId="54055A95" w14:textId="77777777" w:rsidR="00707857" w:rsidRDefault="00423440" w:rsidP="00707857">
      <w:pPr>
        <w:keepNext/>
      </w:pPr>
      <w:r>
        <w:rPr>
          <w:noProof/>
          <w14:ligatures w14:val="standardContextual"/>
        </w:rPr>
        <w:drawing>
          <wp:inline distT="0" distB="0" distL="0" distR="0" wp14:anchorId="3E2450E1" wp14:editId="3EC2D77C">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61">
                      <a:extLst>
                        <a:ext uri="{96DAC541-7B7A-43D3-8B79-37D633B846F1}">
                          <asvg:svgBlip xmlns:asvg="http://schemas.microsoft.com/office/drawing/2016/SVG/main" r:embed="rId62"/>
                        </a:ext>
                      </a:extLst>
                    </a:blip>
                    <a:stretch>
                      <a:fillRect/>
                    </a:stretch>
                  </pic:blipFill>
                  <pic:spPr>
                    <a:xfrm>
                      <a:off x="0" y="0"/>
                      <a:ext cx="5943600" cy="3368040"/>
                    </a:xfrm>
                    <a:prstGeom prst="rect">
                      <a:avLst/>
                    </a:prstGeom>
                  </pic:spPr>
                </pic:pic>
              </a:graphicData>
            </a:graphic>
          </wp:inline>
        </w:drawing>
      </w:r>
    </w:p>
    <w:p w14:paraId="2A5C9386" w14:textId="38B6452A" w:rsidR="001C0DE3" w:rsidRDefault="00707857" w:rsidP="00334FCB">
      <w:pPr>
        <w:pStyle w:val="Caption"/>
        <w:jc w:val="center"/>
      </w:pPr>
      <w:r>
        <w:t xml:space="preserve">Figure </w:t>
      </w:r>
      <w:fldSimple w:instr=" SEQ Figure \* ARABIC ">
        <w:r w:rsidR="00E16C14">
          <w:rPr>
            <w:noProof/>
          </w:rPr>
          <w:t>22</w:t>
        </w:r>
      </w:fldSimple>
      <w:r>
        <w:t xml:space="preserve"> Linear RL agent on linear and high fidelity system.</w:t>
      </w:r>
    </w:p>
    <w:p w14:paraId="17927377" w14:textId="77777777" w:rsidR="002C118B" w:rsidRPr="002C118B" w:rsidRDefault="002C118B" w:rsidP="002C118B"/>
    <w:p w14:paraId="03490BED" w14:textId="60758FCF" w:rsidR="00DA4651" w:rsidRDefault="00DA4651" w:rsidP="00DA4651">
      <w:r>
        <w:t xml:space="preserve">Since </w:t>
      </w:r>
      <w:r w:rsidRPr="00DA4651">
        <w:t xml:space="preserve">the RL agent is explicitly trained to avoid hydrogen storage depletion below 5% SOC and eliminate bus balance violations via gradient-based and constant terminal penalties, the policy </w:t>
      </w:r>
      <w:r w:rsidRPr="00DA4651">
        <w:lastRenderedPageBreak/>
        <w:t>successfully averts early hydrogen shortages and prevents premature termination. Over an extended operating horizon, however, cumulative modeling discrepancies aggregate and propagate into the electrical network. The non-linear conversion characteristics of the AWE and detailed storage dynamics introduce shifting electrical demand profiles that diverge from the idealized linear environment seen during training.</w:t>
      </w:r>
    </w:p>
    <w:p w14:paraId="208B7691" w14:textId="77777777" w:rsidR="00DA4651" w:rsidRPr="00DA4651" w:rsidRDefault="00DA4651" w:rsidP="00DA4651"/>
    <w:p w14:paraId="245B3CDF" w14:textId="77777777" w:rsidR="00DA4651" w:rsidRDefault="00DA4651" w:rsidP="00DA4651">
      <w:r w:rsidRPr="00DA4651">
        <w:t>Despite the penalty mechanisms designed to deter boundary excursions and maintain feasibility, the compounding plant-model mismatch eventually forces an unrecoverable deficit after thousands of successful operational steps. While scaling up the penalty coefficients could enforce stricter feasibility margins, doing so risks distorting the objective landscape and penalizing methanol synthesis throughput, as observed during prior reward tuning.</w:t>
      </w:r>
    </w:p>
    <w:p w14:paraId="245D599D" w14:textId="77777777" w:rsidR="00DA4651" w:rsidRPr="00DA4651" w:rsidRDefault="00DA4651" w:rsidP="00DA4651"/>
    <w:p w14:paraId="05B574EB" w14:textId="77777777" w:rsidR="00D56648" w:rsidRDefault="00DA4651" w:rsidP="001C0DE3">
      <w:r w:rsidRPr="00DA4651">
        <w:t>Crucially, unlike the LP-derived IC framework, which remains strictly bound by linear formulations, the RL paradigm is model-agnostic. This fundamental flexibility allows the agent to be retrained directly on the high-fidelity environment to internalize non-linear system dynamics without requiring structural mathematical simplifications.</w:t>
      </w:r>
      <w:r>
        <w:t xml:space="preserve"> </w:t>
      </w:r>
    </w:p>
    <w:p w14:paraId="143A05DB" w14:textId="77777777" w:rsidR="00D56648" w:rsidRDefault="00D56648" w:rsidP="001C0DE3"/>
    <w:p w14:paraId="5394050D" w14:textId="4AE4803D" w:rsidR="001C0DE3" w:rsidRDefault="00DA4651" w:rsidP="001C0DE3">
      <w:r>
        <w:t xml:space="preserve">With the same hyperparameters, the RL agent has been retrained on the </w:t>
      </w:r>
      <w:r w:rsidR="00B956F5">
        <w:t>high-fidelity</w:t>
      </w:r>
      <w:r>
        <w:t xml:space="preserve"> model</w:t>
      </w:r>
      <w:r w:rsidR="006B5CB9">
        <w:t>,</w:t>
      </w:r>
      <w:r>
        <w:t xml:space="preserve"> and the operational dispatch result example is presented in Figure 2</w:t>
      </w:r>
      <w:r w:rsidR="005C44A1">
        <w:t>3</w:t>
      </w:r>
      <w:r>
        <w:t xml:space="preserve"> as the retrained RL agent is co</w:t>
      </w:r>
      <w:r w:rsidR="00D56648">
        <w:t>ntrasted</w:t>
      </w:r>
      <w:r>
        <w:t xml:space="preserve"> with the linearly trained RL agent. </w:t>
      </w:r>
    </w:p>
    <w:p w14:paraId="1187FBA3" w14:textId="77777777" w:rsidR="00D56648" w:rsidRDefault="00D56648" w:rsidP="001C0DE3"/>
    <w:p w14:paraId="667176BD" w14:textId="77777777" w:rsidR="00D56648" w:rsidRPr="00DA4651" w:rsidRDefault="00D56648" w:rsidP="001C0DE3"/>
    <w:p w14:paraId="44DB81AA" w14:textId="77777777" w:rsidR="001C0DE3" w:rsidRPr="001C0DE3" w:rsidRDefault="001C0DE3" w:rsidP="001C0DE3"/>
    <w:p w14:paraId="26A589EF" w14:textId="77777777" w:rsidR="00DA4651" w:rsidRDefault="00841632" w:rsidP="00DA4651">
      <w:pPr>
        <w:keepNext/>
      </w:pPr>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63">
                      <a:extLst>
                        <a:ext uri="{96DAC541-7B7A-43D3-8B79-37D633B846F1}">
                          <asvg:svgBlip xmlns:asvg="http://schemas.microsoft.com/office/drawing/2016/SVG/main" r:embed="rId64"/>
                        </a:ext>
                      </a:extLst>
                    </a:blip>
                    <a:stretch>
                      <a:fillRect/>
                    </a:stretch>
                  </pic:blipFill>
                  <pic:spPr>
                    <a:xfrm>
                      <a:off x="0" y="0"/>
                      <a:ext cx="5943600" cy="6723380"/>
                    </a:xfrm>
                    <a:prstGeom prst="rect">
                      <a:avLst/>
                    </a:prstGeom>
                  </pic:spPr>
                </pic:pic>
              </a:graphicData>
            </a:graphic>
          </wp:inline>
        </w:drawing>
      </w:r>
    </w:p>
    <w:p w14:paraId="1AA2B888" w14:textId="101275BE" w:rsidR="0021191F" w:rsidRDefault="00DA4651" w:rsidP="00DA4651">
      <w:pPr>
        <w:pStyle w:val="Caption"/>
        <w:jc w:val="center"/>
      </w:pPr>
      <w:r>
        <w:t xml:space="preserve">Figure </w:t>
      </w:r>
      <w:fldSimple w:instr=" SEQ Figure \* ARABIC ">
        <w:r w:rsidR="00E16C14">
          <w:rPr>
            <w:noProof/>
          </w:rPr>
          <w:t>23</w:t>
        </w:r>
      </w:fldSimple>
      <w:r>
        <w:t xml:space="preserve"> R</w:t>
      </w:r>
      <w:r w:rsidR="00D56648">
        <w:t>e</w:t>
      </w:r>
      <w:r>
        <w:t>trained high fidelity RL vs linear RL on high fidelity model.</w:t>
      </w:r>
    </w:p>
    <w:p w14:paraId="0DD80C3B" w14:textId="77777777" w:rsidR="0035071E" w:rsidRDefault="0035071E" w:rsidP="0035071E"/>
    <w:p w14:paraId="47C11849" w14:textId="2D4D0660" w:rsidR="001200C6" w:rsidRDefault="001200C6" w:rsidP="001200C6">
      <w:r w:rsidRPr="001200C6">
        <w:t>The decisive difference between the two policies lies in overall operational survival. When evaluated on the high-fidelity plant, the agent trained on the linear model terminates prematurely at simulation hour 8,33</w:t>
      </w:r>
      <w:r>
        <w:t>5</w:t>
      </w:r>
      <w:r w:rsidRPr="001200C6">
        <w:t xml:space="preserve">, whereas the retrained high-fidelity agent successfully completes the full </w:t>
      </w:r>
      <w:r w:rsidRPr="001200C6">
        <w:lastRenderedPageBreak/>
        <w:t>annual horizon to hour 8,75</w:t>
      </w:r>
      <w:r>
        <w:t>8</w:t>
      </w:r>
      <w:r w:rsidRPr="001200C6">
        <w:t xml:space="preserve">. To ensure an unbiased comparison between a truncated run and a complete execution, all operational averages reported </w:t>
      </w:r>
      <w:r>
        <w:t>in Table 2</w:t>
      </w:r>
      <w:r w:rsidR="002C118B">
        <w:t>3</w:t>
      </w:r>
      <w:r>
        <w:t xml:space="preserve"> </w:t>
      </w:r>
      <w:r w:rsidRPr="001200C6">
        <w:t>below are evaluated strictly over the common overlapping window of 8,33</w:t>
      </w:r>
      <w:r>
        <w:t>5</w:t>
      </w:r>
      <w:r w:rsidRPr="001200C6">
        <w:t xml:space="preserve"> hours. This early termination represents a definitive dispatch failur</w:t>
      </w:r>
      <w:r>
        <w:t>e.</w:t>
      </w:r>
      <w:r w:rsidRPr="001200C6">
        <w:t xml:space="preserve"> </w:t>
      </w:r>
      <w:r>
        <w:t>D</w:t>
      </w:r>
      <w:r w:rsidRPr="001200C6">
        <w:t>uring its final operational hours, the linear agent continuously depletes the BESS down to its 0.04 boundary floor, and once this reserve is fully exhausted, the AC electricity bus collapses into an unrecoverable deficit of approximately 409 kW.</w:t>
      </w:r>
    </w:p>
    <w:p w14:paraId="6AABEBED" w14:textId="77777777" w:rsidR="002C118B" w:rsidRDefault="002C118B" w:rsidP="001200C6"/>
    <w:p w14:paraId="54EFFBDE" w14:textId="41687D13" w:rsidR="001200C6" w:rsidRDefault="001200C6" w:rsidP="001200C6">
      <w:pPr>
        <w:pStyle w:val="Caption"/>
        <w:keepNext/>
        <w:jc w:val="center"/>
      </w:pPr>
      <w:r>
        <w:t xml:space="preserve">Table </w:t>
      </w:r>
      <w:fldSimple w:instr=" SEQ Table \* ARABIC ">
        <w:r w:rsidR="00E16C14">
          <w:rPr>
            <w:noProof/>
          </w:rPr>
          <w:t>23</w:t>
        </w:r>
      </w:fldSimple>
      <w:r>
        <w:t xml:space="preserve"> Operational Averages calculated on common horizon baseline (identical x axis</w:t>
      </w:r>
      <w:r w:rsidR="00383D69">
        <w:t xml:space="preserve">: 8,335 steps </w:t>
      </w:r>
      <w:r>
        <w:t>).</w:t>
      </w:r>
    </w:p>
    <w:tbl>
      <w:tblPr>
        <w:tblStyle w:val="PlainTable2"/>
        <w:tblW w:w="5000" w:type="pct"/>
        <w:tblLook w:val="04A0" w:firstRow="1" w:lastRow="0" w:firstColumn="1" w:lastColumn="0" w:noHBand="0" w:noVBand="1"/>
      </w:tblPr>
      <w:tblGrid>
        <w:gridCol w:w="3029"/>
        <w:gridCol w:w="2499"/>
        <w:gridCol w:w="1848"/>
        <w:gridCol w:w="1984"/>
      </w:tblGrid>
      <w:tr w:rsidR="001200C6" w14:paraId="23C4F235"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59E5C07" w14:textId="77777777" w:rsidR="001200C6" w:rsidRDefault="001200C6" w:rsidP="00854C41">
            <w:r>
              <w:t>Component Actions</w:t>
            </w:r>
          </w:p>
        </w:tc>
        <w:tc>
          <w:tcPr>
            <w:tcW w:w="1335" w:type="pct"/>
          </w:tcPr>
          <w:p w14:paraId="773D2CFD"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(L3: High fidelity)</w:t>
            </w:r>
          </w:p>
        </w:tc>
        <w:tc>
          <w:tcPr>
            <w:tcW w:w="987" w:type="pct"/>
          </w:tcPr>
          <w:p w14:paraId="00F3EBD0"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(L2: Linear)</w:t>
            </w:r>
          </w:p>
        </w:tc>
        <w:tc>
          <w:tcPr>
            <w:tcW w:w="1060" w:type="pct"/>
          </w:tcPr>
          <w:p w14:paraId="28AA2E74" w14:textId="77777777" w:rsidR="001200C6" w:rsidRPr="00F3542D" w:rsidRDefault="001200C6" w:rsidP="00854C41">
            <w:pPr>
              <w:cnfStyle w:val="100000000000" w:firstRow="1" w:lastRow="0" w:firstColumn="0" w:lastColumn="0" w:oddVBand="0" w:evenVBand="0" w:oddHBand="0" w:evenHBand="0" w:firstRowFirstColumn="0" w:firstRowLastColumn="0" w:lastRowFirstColumn="0" w:lastRowLastColumn="0"/>
            </w:pPr>
            <w:r>
              <w:t>Delta (L3-L2)</w:t>
            </w:r>
          </w:p>
        </w:tc>
      </w:tr>
      <w:tr w:rsidR="001200C6" w14:paraId="6B7F054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58CA6F8" w14:textId="77777777" w:rsidR="001200C6" w:rsidRDefault="001200C6" w:rsidP="00854C41">
            <w:r>
              <w:t>AD</w:t>
            </w:r>
          </w:p>
        </w:tc>
        <w:tc>
          <w:tcPr>
            <w:tcW w:w="1335" w:type="pct"/>
          </w:tcPr>
          <w:p w14:paraId="0FEE53C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0.938</w:t>
            </w:r>
          </w:p>
        </w:tc>
        <w:tc>
          <w:tcPr>
            <w:tcW w:w="987" w:type="pct"/>
          </w:tcPr>
          <w:p w14:paraId="45107C4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0.973</w:t>
            </w:r>
          </w:p>
        </w:tc>
        <w:tc>
          <w:tcPr>
            <w:tcW w:w="1060" w:type="pct"/>
          </w:tcPr>
          <w:p w14:paraId="247D06EA" w14:textId="77777777" w:rsidR="001200C6" w:rsidRPr="00F3542D" w:rsidRDefault="001200C6" w:rsidP="00854C41">
            <w:pPr>
              <w:cnfStyle w:val="000000100000" w:firstRow="0" w:lastRow="0" w:firstColumn="0" w:lastColumn="0" w:oddVBand="0" w:evenVBand="0" w:oddHBand="1" w:evenHBand="0" w:firstRowFirstColumn="0" w:firstRowLastColumn="0" w:lastRowFirstColumn="0" w:lastRowLastColumn="0"/>
            </w:pPr>
            <w:r>
              <w:t>-3.5%</w:t>
            </w:r>
          </w:p>
        </w:tc>
      </w:tr>
      <w:tr w:rsidR="001200C6" w14:paraId="6B42C3B0"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2FAD043" w14:textId="77777777" w:rsidR="001200C6" w:rsidRDefault="001200C6" w:rsidP="00854C41">
            <w:r>
              <w:t>ATR</w:t>
            </w:r>
          </w:p>
        </w:tc>
        <w:tc>
          <w:tcPr>
            <w:tcW w:w="1335" w:type="pct"/>
          </w:tcPr>
          <w:p w14:paraId="6B144EDD"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0.373</w:t>
            </w:r>
          </w:p>
        </w:tc>
        <w:tc>
          <w:tcPr>
            <w:tcW w:w="987" w:type="pct"/>
          </w:tcPr>
          <w:p w14:paraId="05225ACB"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0.393</w:t>
            </w:r>
          </w:p>
        </w:tc>
        <w:tc>
          <w:tcPr>
            <w:tcW w:w="1060" w:type="pct"/>
          </w:tcPr>
          <w:p w14:paraId="1201D486" w14:textId="77777777" w:rsidR="001200C6" w:rsidRPr="00F3542D" w:rsidRDefault="001200C6" w:rsidP="00854C41">
            <w:pPr>
              <w:cnfStyle w:val="000000000000" w:firstRow="0" w:lastRow="0" w:firstColumn="0" w:lastColumn="0" w:oddVBand="0" w:evenVBand="0" w:oddHBand="0" w:evenHBand="0" w:firstRowFirstColumn="0" w:firstRowLastColumn="0" w:lastRowFirstColumn="0" w:lastRowLastColumn="0"/>
            </w:pPr>
            <w:r>
              <w:t>-5.1%</w:t>
            </w:r>
          </w:p>
        </w:tc>
      </w:tr>
      <w:tr w:rsidR="001200C6" w14:paraId="1FBF87B4"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5A1AD0" w14:textId="77777777" w:rsidR="001200C6" w:rsidRDefault="001200C6" w:rsidP="00854C41">
            <w:r>
              <w:t>RWGS</w:t>
            </w:r>
          </w:p>
        </w:tc>
        <w:tc>
          <w:tcPr>
            <w:tcW w:w="1335" w:type="pct"/>
          </w:tcPr>
          <w:p w14:paraId="4AC3A2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0.628</w:t>
            </w:r>
          </w:p>
        </w:tc>
        <w:tc>
          <w:tcPr>
            <w:tcW w:w="987" w:type="pct"/>
          </w:tcPr>
          <w:p w14:paraId="4E45F16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0.737</w:t>
            </w:r>
          </w:p>
        </w:tc>
        <w:tc>
          <w:tcPr>
            <w:tcW w:w="1060" w:type="pct"/>
          </w:tcPr>
          <w:p w14:paraId="6C4B4C6B"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-14.8%</w:t>
            </w:r>
          </w:p>
        </w:tc>
      </w:tr>
      <w:tr w:rsidR="001200C6" w14:paraId="2EF8FF83"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11C5CE59" w14:textId="77777777" w:rsidR="001200C6" w:rsidRDefault="001200C6" w:rsidP="00854C41">
            <w:r>
              <w:t>AWE</w:t>
            </w:r>
          </w:p>
        </w:tc>
        <w:tc>
          <w:tcPr>
            <w:tcW w:w="1335" w:type="pct"/>
          </w:tcPr>
          <w:p w14:paraId="6C89EA85"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0.724</w:t>
            </w:r>
          </w:p>
        </w:tc>
        <w:tc>
          <w:tcPr>
            <w:tcW w:w="987" w:type="pct"/>
          </w:tcPr>
          <w:p w14:paraId="01F6E7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0.848</w:t>
            </w:r>
          </w:p>
        </w:tc>
        <w:tc>
          <w:tcPr>
            <w:tcW w:w="1060" w:type="pct"/>
          </w:tcPr>
          <w:p w14:paraId="78173FD6"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-14.6%</w:t>
            </w:r>
          </w:p>
        </w:tc>
      </w:tr>
      <w:tr w:rsidR="001200C6" w14:paraId="760A688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16F1E6E" w14:textId="77777777" w:rsidR="001200C6" w:rsidRDefault="001200C6" w:rsidP="00854C41">
            <w:r>
              <w:t>Generator</w:t>
            </w:r>
          </w:p>
        </w:tc>
        <w:tc>
          <w:tcPr>
            <w:tcW w:w="1335" w:type="pct"/>
          </w:tcPr>
          <w:p w14:paraId="3EEF33A2"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0.302</w:t>
            </w:r>
          </w:p>
        </w:tc>
        <w:tc>
          <w:tcPr>
            <w:tcW w:w="987" w:type="pct"/>
          </w:tcPr>
          <w:p w14:paraId="799CA73D"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0.369</w:t>
            </w:r>
          </w:p>
        </w:tc>
        <w:tc>
          <w:tcPr>
            <w:tcW w:w="1060" w:type="pct"/>
          </w:tcPr>
          <w:p w14:paraId="09C8C3C1"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-18.2%</w:t>
            </w:r>
          </w:p>
        </w:tc>
      </w:tr>
      <w:tr w:rsidR="001200C6" w14:paraId="214420CB"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857E8D8" w14:textId="77777777" w:rsidR="001200C6" w:rsidRDefault="001200C6" w:rsidP="00854C41">
            <w:r>
              <w:t>BESS SOC</w:t>
            </w:r>
          </w:p>
        </w:tc>
        <w:tc>
          <w:tcPr>
            <w:tcW w:w="1335" w:type="pct"/>
          </w:tcPr>
          <w:p w14:paraId="2F8C6124"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0.639</w:t>
            </w:r>
          </w:p>
        </w:tc>
        <w:tc>
          <w:tcPr>
            <w:tcW w:w="987" w:type="pct"/>
          </w:tcPr>
          <w:p w14:paraId="37775E2C"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0.563</w:t>
            </w:r>
          </w:p>
        </w:tc>
        <w:tc>
          <w:tcPr>
            <w:tcW w:w="1060" w:type="pct"/>
          </w:tcPr>
          <w:p w14:paraId="79648B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+13.4%</w:t>
            </w:r>
          </w:p>
        </w:tc>
      </w:tr>
      <w:tr w:rsidR="001200C6" w14:paraId="772BB235"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DAADEB1" w14:textId="03E802E9" w:rsidR="001200C6" w:rsidRDefault="00A21611" w:rsidP="00854C41">
            <w:r>
              <w:t>CGH2</w:t>
            </w:r>
            <w:r w:rsidR="001200C6">
              <w:t xml:space="preserve"> SOC</w:t>
            </w:r>
          </w:p>
        </w:tc>
        <w:tc>
          <w:tcPr>
            <w:tcW w:w="1335" w:type="pct"/>
          </w:tcPr>
          <w:p w14:paraId="2F2E0910"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0.465</w:t>
            </w:r>
          </w:p>
        </w:tc>
        <w:tc>
          <w:tcPr>
            <w:tcW w:w="987" w:type="pct"/>
          </w:tcPr>
          <w:p w14:paraId="141E7F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0.224</w:t>
            </w:r>
          </w:p>
        </w:tc>
        <w:tc>
          <w:tcPr>
            <w:tcW w:w="1060" w:type="pct"/>
          </w:tcPr>
          <w:p w14:paraId="711614DF"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+107.7%</w:t>
            </w:r>
          </w:p>
        </w:tc>
      </w:tr>
    </w:tbl>
    <w:p w14:paraId="603A1B34" w14:textId="77777777" w:rsidR="001200C6" w:rsidRDefault="001200C6" w:rsidP="001200C6"/>
    <w:p w14:paraId="3ED85F99" w14:textId="77777777" w:rsidR="001200C6" w:rsidRDefault="001200C6" w:rsidP="001200C6">
      <w:r w:rsidRPr="001200C6">
        <w:t>The clearest evidence of a mistrained value function in the linear policy emerges immediately prior to this breakdown. Over a nighttime sequence with zero PV generation, the BESS discharges from 0.08 to 0.04. Rather than shedding non-critical electrical loads to preserve bus stability, the linear agent continues directing power toward hydrogen compression, driving the CGH2 SOC upward from 0.33 to 0.44 even while the generator command is already fully saturated at 1.0. The policy allocates scarce electricity to hydrogen storage at the exact moment it should prioritize defending the AC bus balance, an artifact inherited from its linear training environment where storage dynamics carried an artificially lower operational penalty.</w:t>
      </w:r>
    </w:p>
    <w:p w14:paraId="0DD845C7" w14:textId="77777777" w:rsidR="001200C6" w:rsidRPr="001200C6" w:rsidRDefault="001200C6" w:rsidP="001200C6"/>
    <w:p w14:paraId="3CF9AAED" w14:textId="03A7A18D" w:rsidR="001200C6" w:rsidRDefault="001200C6" w:rsidP="001200C6">
      <w:r w:rsidRPr="001200C6">
        <w:t>The underlying driver behind these diverging behaviors is the electrolyzer dispatch strategy. Over the common 8,33</w:t>
      </w:r>
      <w:r>
        <w:t>5</w:t>
      </w:r>
      <w:r w:rsidRPr="001200C6">
        <w:t xml:space="preserve">-hour horizon, the retrained agent operates the AWE at a lower mean load factor of 0.724 compared to 0.848 for the linear policy, representing a 14.6% reduction in average operating setpoint. Despite this lower utilization, the retrained agent more than doubles the accumulated hydrogen reserve, maintaining an average CGH2 SOC of 0.465 against 0.224 for the </w:t>
      </w:r>
      <w:r w:rsidRPr="001200C6">
        <w:lastRenderedPageBreak/>
        <w:t>linear agent, an increase of 107.7%. Consequently, while the retrained policy generates less gross hydrogen over time, it banks a noticeably larger operational buffer, directly exploiting the load-dependent efficiency curve of the high-fidelity AWE stack where cell voltage climbs along the non-linear polarization curve as current rises while molar hydrogen production remains fixed by Faraday's law</w:t>
      </w:r>
      <w:r>
        <w:t xml:space="preserve"> as described in Equation 17 in Chapter 3, </w:t>
      </w:r>
      <w:r w:rsidRPr="001200C6">
        <w:t>where the linear agent operates, is exactly where each additional unit of hydrogen is most expensive, so the retrained agent throttles the stack onto its efficient region.</w:t>
      </w:r>
    </w:p>
    <w:p w14:paraId="3B3613C5" w14:textId="77777777" w:rsidR="001200C6" w:rsidRDefault="001200C6" w:rsidP="001200C6"/>
    <w:p w14:paraId="20E9E18A" w14:textId="77777777" w:rsidR="001200C6" w:rsidRDefault="001200C6" w:rsidP="001200C6">
      <w:r w:rsidRPr="001200C6">
        <w:t>The carbon conversion chain is likewise downscaled, though modestly and in a coordinated manner. Average setpoints for the AD, ATR, and RWGS decrease by 3.5%, 5.1%, and 14.8%, respectively. Because these units do not consume electricity directly and the RWGS is supplied by ATR syngas rather than electrolytic hydrogen, the three stages operate as an interconnected train. The retrained agent maintains this pathway at a lower, smoother baseline, whereas the linear policy enforces the higher throughput that was optimal only under constant-efficiency assumptions.</w:t>
      </w:r>
    </w:p>
    <w:p w14:paraId="3216C780" w14:textId="77777777" w:rsidR="001200C6" w:rsidRPr="001200C6" w:rsidRDefault="001200C6" w:rsidP="001200C6"/>
    <w:p w14:paraId="477E3FCD" w14:textId="77777777" w:rsidR="001200C6" w:rsidRDefault="001200C6" w:rsidP="001200C6">
      <w:r w:rsidRPr="001200C6">
        <w:t>Contrary to the impression given by the isolated pre-failure window, the retrained agent utilizes the generator less over the full horizon, recording a mean setpoint of 0.302 compared to 0.369 for the linear policy, an 18.2% reduction. The linear agent's late saturation to 1.0 represents a reactive, emergency attempt to arrest bus collapse rather than a deliberate strategy, which ultimately fails because the BESS is already depleted to its floor. Instead of burning additional fuel, the retrained agent secures operational survival through proactive inventory management, sustaining a higher mean BESS SOC of 0.639 against 0.563.</w:t>
      </w:r>
    </w:p>
    <w:p w14:paraId="54D3EC9D" w14:textId="77777777" w:rsidR="001200C6" w:rsidRPr="001200C6" w:rsidRDefault="001200C6" w:rsidP="001200C6"/>
    <w:p w14:paraId="51627F0D" w14:textId="337545FD" w:rsidR="001200C6" w:rsidRPr="001200C6" w:rsidRDefault="001200C6" w:rsidP="001200C6">
      <w:r w:rsidRPr="001200C6">
        <w:t>These operational disparities trace directly to the plant-model mismatch during training. The linear policy was optimized assuming fixed conversion yields and flat round-trip storage efficiencies, causing its learned value function to overlook both the electrochemical overpotentials of the AWE at elevated current densities and the pressure-dependent parasitic loads of the hydrogen compressor</w:t>
      </w:r>
      <w:r>
        <w:t xml:space="preserve"> in Equations 1</w:t>
      </w:r>
      <w:r w:rsidR="006349A2">
        <w:t>8</w:t>
      </w:r>
      <w:r>
        <w:t xml:space="preserve"> and 2</w:t>
      </w:r>
      <w:r w:rsidR="006349A2">
        <w:t>1</w:t>
      </w:r>
      <w:r>
        <w:t>, respectively</w:t>
      </w:r>
      <w:r w:rsidRPr="001200C6">
        <w:t>.</w:t>
      </w:r>
    </w:p>
    <w:p w14:paraId="5867A8DA" w14:textId="77777777" w:rsidR="001200C6" w:rsidRDefault="001200C6" w:rsidP="001200C6"/>
    <w:p w14:paraId="03E533E8" w14:textId="24F6768D" w:rsidR="006B5CB9" w:rsidRDefault="006B5CB9" w:rsidP="001200C6">
      <w:r w:rsidRPr="006B5CB9">
        <w:t xml:space="preserve">When deployed without adaptation, the linear policy maintains the AWE and carbon conversion chain at excessively aggressive setpoints, ultimately entering the seasonal renewable trough with </w:t>
      </w:r>
      <w:r w:rsidRPr="006B5CB9">
        <w:lastRenderedPageBreak/>
        <w:t xml:space="preserve">inadequate inventory buffers. In contrast, by internalizing these non-linear dynamics during training, the retrained agent operates the electrolyzer within its high-efficiency regime and accumulates larger hydrogen and battery reserves. This proactive management maintains feasible AC bus balances throughout the full annual horizon, successfully avoiding the boundary depletion and terminal failure that </w:t>
      </w:r>
      <w:r w:rsidR="008D32B6">
        <w:t>occurs to</w:t>
      </w:r>
      <w:r w:rsidRPr="006B5CB9">
        <w:t xml:space="preserve"> the linear policy.</w:t>
      </w:r>
    </w:p>
    <w:p w14:paraId="679D82FF" w14:textId="77777777" w:rsidR="002C118B" w:rsidRDefault="002C118B" w:rsidP="001200C6"/>
    <w:p w14:paraId="39157484" w14:textId="75C327AC" w:rsidR="006B5CB9" w:rsidRDefault="006B5CB9" w:rsidP="006B5CB9">
      <w:pPr>
        <w:pStyle w:val="Caption"/>
        <w:keepNext/>
        <w:jc w:val="center"/>
      </w:pPr>
      <w:r>
        <w:t xml:space="preserve">Table </w:t>
      </w:r>
      <w:fldSimple w:instr=" SEQ Table \* ARABIC ">
        <w:r w:rsidR="00E16C14">
          <w:rPr>
            <w:noProof/>
          </w:rPr>
          <w:t>24</w:t>
        </w:r>
      </w:fldSimple>
      <w:r>
        <w:t xml:space="preserve"> KPIs comparison between IC, linear RL, and high fidelity RL</w:t>
      </w:r>
      <w:r>
        <w:rPr>
          <w:noProof/>
        </w:rPr>
        <w:t xml:space="preserve"> (high fidelity system)</w:t>
      </w:r>
    </w:p>
    <w:tbl>
      <w:tblPr>
        <w:tblStyle w:val="PlainTable2"/>
        <w:tblW w:w="5000" w:type="pct"/>
        <w:tblLook w:val="04A0" w:firstRow="1" w:lastRow="0" w:firstColumn="1" w:lastColumn="0" w:noHBand="0" w:noVBand="1"/>
      </w:tblPr>
      <w:tblGrid>
        <w:gridCol w:w="3029"/>
        <w:gridCol w:w="1792"/>
        <w:gridCol w:w="1982"/>
        <w:gridCol w:w="2557"/>
      </w:tblGrid>
      <w:tr w:rsidR="006B5CB9" w14:paraId="1CE08E26"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723B1DD" w14:textId="77777777" w:rsidR="006B5CB9" w:rsidRDefault="006B5CB9" w:rsidP="00854C41">
            <w:r>
              <w:t>KPIs</w:t>
            </w:r>
          </w:p>
        </w:tc>
        <w:tc>
          <w:tcPr>
            <w:tcW w:w="957" w:type="pct"/>
          </w:tcPr>
          <w:p w14:paraId="7F6B30D1" w14:textId="7F8B5F24" w:rsidR="006B5CB9" w:rsidRDefault="006B5CB9" w:rsidP="00854C41">
            <w:pPr>
              <w:cnfStyle w:val="100000000000" w:firstRow="1" w:lastRow="0" w:firstColumn="0" w:lastColumn="0" w:oddVBand="0" w:evenVBand="0" w:oddHBand="0" w:evenHBand="0" w:firstRowFirstColumn="0" w:firstRowLastColumn="0" w:lastRowFirstColumn="0" w:lastRowLastColumn="0"/>
            </w:pPr>
            <w:r>
              <w:t>IC (Linear</w:t>
            </w:r>
            <w:r w:rsidR="008D32B6">
              <w:t xml:space="preserve"> sys.</w:t>
            </w:r>
            <w:r>
              <w:t>)</w:t>
            </w:r>
          </w:p>
        </w:tc>
        <w:tc>
          <w:tcPr>
            <w:tcW w:w="1059" w:type="pct"/>
          </w:tcPr>
          <w:p w14:paraId="4E3CB158" w14:textId="20CDE429" w:rsidR="006B5CB9" w:rsidRDefault="006B5CB9" w:rsidP="00854C41">
            <w:pPr>
              <w:cnfStyle w:val="100000000000" w:firstRow="1" w:lastRow="0" w:firstColumn="0" w:lastColumn="0" w:oddVBand="0" w:evenVBand="0" w:oddHBand="0" w:evenHBand="0" w:firstRowFirstColumn="0" w:firstRowLastColumn="0" w:lastRowFirstColumn="0" w:lastRowLastColumn="0"/>
            </w:pPr>
            <w:r>
              <w:t>RL (Linear</w:t>
            </w:r>
            <w:r w:rsidR="008D32B6">
              <w:t xml:space="preserve"> sys.</w:t>
            </w:r>
            <w:r>
              <w:t>)</w:t>
            </w:r>
          </w:p>
        </w:tc>
        <w:tc>
          <w:tcPr>
            <w:tcW w:w="1366" w:type="pct"/>
          </w:tcPr>
          <w:p w14:paraId="096C5AB5" w14:textId="15B6CAF2" w:rsidR="006B5CB9" w:rsidRPr="00F3542D" w:rsidRDefault="006B5CB9" w:rsidP="00854C41">
            <w:pPr>
              <w:cnfStyle w:val="100000000000" w:firstRow="1" w:lastRow="0" w:firstColumn="0" w:lastColumn="0" w:oddVBand="0" w:evenVBand="0" w:oddHBand="0" w:evenHBand="0" w:firstRowFirstColumn="0" w:firstRowLastColumn="0" w:lastRowFirstColumn="0" w:lastRowLastColumn="0"/>
            </w:pPr>
            <w:r>
              <w:t>RL (High-fidelity</w:t>
            </w:r>
            <w:r w:rsidR="008D32B6">
              <w:t xml:space="preserve"> sys.</w:t>
            </w:r>
            <w:r>
              <w:t>)</w:t>
            </w:r>
          </w:p>
        </w:tc>
      </w:tr>
      <w:tr w:rsidR="006B5CB9" w14:paraId="2BB1BA7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6DBA0AB7" w14:textId="77777777" w:rsidR="006B5CB9" w:rsidRDefault="006B5CB9" w:rsidP="00854C41">
            <w:r>
              <w:t>LCOM result [$/ton]</w:t>
            </w:r>
          </w:p>
        </w:tc>
        <w:tc>
          <w:tcPr>
            <w:tcW w:w="957" w:type="pct"/>
          </w:tcPr>
          <w:p w14:paraId="1539F03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6AC035E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6ADFEDC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962.16</w:t>
            </w:r>
          </w:p>
        </w:tc>
      </w:tr>
      <w:tr w:rsidR="006B5CB9" w14:paraId="5ABB0801"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5C4C4D76" w14:textId="77777777" w:rsidR="006B5CB9" w:rsidRDefault="006B5CB9" w:rsidP="00854C41">
            <w:r>
              <w:t>MeOH produced [ton]</w:t>
            </w:r>
          </w:p>
        </w:tc>
        <w:tc>
          <w:tcPr>
            <w:tcW w:w="957" w:type="pct"/>
          </w:tcPr>
          <w:p w14:paraId="764491F6"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3FA0925D"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0E1BC757" w14:textId="77777777" w:rsidR="006B5CB9" w:rsidRPr="00F3542D" w:rsidRDefault="006B5CB9" w:rsidP="00854C41">
            <w:pPr>
              <w:cnfStyle w:val="000000000000" w:firstRow="0" w:lastRow="0" w:firstColumn="0" w:lastColumn="0" w:oddVBand="0" w:evenVBand="0" w:oddHBand="0" w:evenHBand="0" w:firstRowFirstColumn="0" w:firstRowLastColumn="0" w:lastRowFirstColumn="0" w:lastRowLastColumn="0"/>
            </w:pPr>
            <w:r>
              <w:t>16,224</w:t>
            </w:r>
          </w:p>
        </w:tc>
      </w:tr>
      <w:tr w:rsidR="006B5CB9" w14:paraId="5C277BC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42EFF6E" w14:textId="77777777" w:rsidR="006B5CB9" w:rsidRDefault="006B5CB9" w:rsidP="00854C41">
            <w:r>
              <w:t>Annualized CAPEX [M$]</w:t>
            </w:r>
          </w:p>
        </w:tc>
        <w:tc>
          <w:tcPr>
            <w:tcW w:w="3382" w:type="pct"/>
            <w:gridSpan w:val="3"/>
          </w:tcPr>
          <w:p w14:paraId="2A09FC79" w14:textId="77777777" w:rsidR="006B5CB9" w:rsidRPr="00F3542D" w:rsidRDefault="006B5CB9"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6B5CB9" w14:paraId="727C2237"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71C58378" w14:textId="77777777" w:rsidR="006B5CB9" w:rsidRDefault="006B5CB9" w:rsidP="00854C41">
            <w:r>
              <w:t>OPEX [M$]</w:t>
            </w:r>
          </w:p>
        </w:tc>
        <w:tc>
          <w:tcPr>
            <w:tcW w:w="3382" w:type="pct"/>
            <w:gridSpan w:val="3"/>
          </w:tcPr>
          <w:p w14:paraId="4151998A" w14:textId="77777777" w:rsidR="006B5CB9" w:rsidRPr="00F3542D" w:rsidRDefault="006B5CB9"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6B5CB9" w14:paraId="35C3AECB"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F398514" w14:textId="77777777" w:rsidR="006B5CB9" w:rsidRDefault="006B5CB9" w:rsidP="00854C41">
            <w:r>
              <w:t>Clipped Energy [%]</w:t>
            </w:r>
          </w:p>
        </w:tc>
        <w:tc>
          <w:tcPr>
            <w:tcW w:w="957" w:type="pct"/>
          </w:tcPr>
          <w:p w14:paraId="7CB315B9" w14:textId="77777777" w:rsidR="006B5CB9" w:rsidRPr="00C11235" w:rsidRDefault="006B5CB9" w:rsidP="00854C41">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7D5542A7"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AEB08F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42.8</w:t>
            </w:r>
          </w:p>
        </w:tc>
      </w:tr>
    </w:tbl>
    <w:p w14:paraId="5BB672BD" w14:textId="77777777" w:rsidR="006B5CB9" w:rsidRDefault="006B5CB9" w:rsidP="001200C6"/>
    <w:p w14:paraId="6FA8FD32" w14:textId="34B664B7" w:rsidR="00FB6CF6" w:rsidRDefault="00FB6CF6" w:rsidP="00FB6CF6">
      <w:r w:rsidRPr="00FB6CF6">
        <w:t>Table 2</w:t>
      </w:r>
      <w:r w:rsidR="002C118B">
        <w:t>4</w:t>
      </w:r>
      <w:r w:rsidRPr="00FB6CF6">
        <w:t xml:space="preserve"> reveals the inherent optimism embedded in the linear formulation under both control frameworks. The LCOM</w:t>
      </w:r>
      <w:r>
        <w:t xml:space="preserve"> </w:t>
      </w:r>
      <w:r w:rsidRPr="00FB6CF6">
        <w:t>increases from 800.85 $/ton for the IC benchmark on the linear system to 859.00 $/ton for the RL controller on the same linear plant, and escalates further to 962.16 $/ton once evaluated on the high-fidelity system, representing an overall cost increase of roughly 20%. Concurrently, annual methanol output drops from 19,492 to 18,172 and finally to 16,224 ton, corresponding to a cumulative production loss of approximately 17%. Because the linear RL and high-fidelity RL setups share identical hyperparameters and training architecture, the transition between the final two cases directly isolates the impact of non-linear component physics. This 12% cost escalation and 11% yield reduction are directly attributable to physical effects absent in the simplified formulation, confirming that the linear model overstates achievable techno-economic performance.</w:t>
      </w:r>
    </w:p>
    <w:p w14:paraId="397076B9" w14:textId="77777777" w:rsidR="00FB6CF6" w:rsidRPr="00FB6CF6" w:rsidRDefault="00FB6CF6" w:rsidP="00FB6CF6"/>
    <w:p w14:paraId="41065143" w14:textId="1B3B8A69" w:rsidR="00FB6CF6" w:rsidRDefault="00CC0336" w:rsidP="00FB6CF6">
      <w:r>
        <w:t>Clipped energy</w:t>
      </w:r>
      <w:r w:rsidR="00FB6CF6" w:rsidRPr="00FB6CF6">
        <w:t xml:space="preserve"> climbs from 28.2% to 34.5% and ultimately to 42.8%, functioning as a clear metric of unutilized energy capacity. The high-fidelity plant serves as an ineffective energy sink </w:t>
      </w:r>
      <w:r w:rsidR="00FB6CF6">
        <w:t>especially</w:t>
      </w:r>
      <w:r w:rsidR="00FB6CF6" w:rsidRPr="00FB6CF6">
        <w:t xml:space="preserve"> during surplus generation hours. </w:t>
      </w:r>
      <w:r w:rsidR="00FB6CF6">
        <w:t>Since</w:t>
      </w:r>
      <w:r w:rsidR="00FB6CF6" w:rsidRPr="00FB6CF6">
        <w:t xml:space="preserve"> AWE efficiency degrades at elevated operating loads along the non-linear polarization curve, pushing the stack toward full capacity yields diminishing marginal hydrogen per kilowatt. Consequently, the retrained agent absorbs approximately 15% </w:t>
      </w:r>
      <w:r w:rsidR="00FB6CF6" w:rsidRPr="00FB6CF6">
        <w:lastRenderedPageBreak/>
        <w:t>less electricity through the AWE, while the storage charging path incurs additional pressure-dependent compressor power. With more renewable power curtailed and less energy channelled into synthesis, methanol output per unit of installed capacity declines</w:t>
      </w:r>
      <w:r w:rsidR="00FB6CF6">
        <w:t xml:space="preserve">, </w:t>
      </w:r>
      <w:r w:rsidR="00FB6CF6" w:rsidRPr="00FB6CF6">
        <w:t>exposing how the linear model's constant efficiencies and idealized storage understate energy curtailment.</w:t>
      </w:r>
    </w:p>
    <w:p w14:paraId="2908AB08" w14:textId="77777777" w:rsidR="00FB6CF6" w:rsidRPr="00FB6CF6" w:rsidRDefault="00FB6CF6" w:rsidP="00FB6CF6"/>
    <w:p w14:paraId="2A6858F9" w14:textId="6210862B" w:rsidR="00FB6CF6" w:rsidRPr="00FB6CF6" w:rsidRDefault="00FB6CF6" w:rsidP="00FB6CF6">
      <w:r w:rsidRPr="00FB6CF6">
        <w:t>A necessary methodological distinction is that the three evaluations vary across both controller paradigm and system fidelity, meaning only the final two columns provide a strictly controlled comparison. The IC benchmark should therefore be interpreted as an idealized theoretical reference rather than a direct operational equivalent. Nevertheless, the primary takeaway is the directionality of the results: every key performance indicator degrades as physical modelling fidelity increases. This consistent degradation across economic, chemical, and electrical metrics demonstrates that the performance gap is structural rather than an artifact of control tuning. High-fidelity modelling is therefore essential for realistic techno-economic assessments, with linear representations serving strictly as an optimistic upper bound.</w:t>
      </w:r>
    </w:p>
    <w:p w14:paraId="2A17B565" w14:textId="77777777" w:rsidR="006B5CB9" w:rsidRPr="00FB6CF6" w:rsidRDefault="006B5CB9" w:rsidP="001200C6"/>
    <w:p w14:paraId="32372FFF" w14:textId="77777777" w:rsidR="006B5CB9" w:rsidRDefault="006B5CB9" w:rsidP="001200C6"/>
    <w:p w14:paraId="10D27FB0" w14:textId="77777777" w:rsidR="001200C6" w:rsidRPr="001200C6" w:rsidRDefault="001200C6" w:rsidP="001200C6"/>
    <w:p w14:paraId="7A916C91" w14:textId="77777777" w:rsidR="0035071E" w:rsidRPr="001200C6" w:rsidRDefault="0035071E" w:rsidP="0035071E"/>
    <w:p w14:paraId="4CEFD4DD" w14:textId="77777777" w:rsidR="0035071E" w:rsidRPr="0035071E" w:rsidRDefault="0035071E" w:rsidP="0035071E"/>
    <w:p w14:paraId="4C7C8487" w14:textId="77777777" w:rsidR="00631C5D" w:rsidRPr="00631C5D" w:rsidRDefault="00631C5D" w:rsidP="00631C5D"/>
    <w:p w14:paraId="323A8E16" w14:textId="77777777" w:rsidR="00631C5D" w:rsidRPr="00631C5D" w:rsidRDefault="00631C5D" w:rsidP="00631C5D"/>
    <w:p w14:paraId="0DC2655C" w14:textId="77777777" w:rsidR="00631C5D" w:rsidRDefault="00631C5D" w:rsidP="00631C5D"/>
    <w:p w14:paraId="0E96CBAC" w14:textId="77777777" w:rsidR="00631C5D" w:rsidRPr="00631C5D" w:rsidRDefault="00631C5D" w:rsidP="00631C5D"/>
    <w:p w14:paraId="591C52C3" w14:textId="77777777" w:rsidR="00CC71FB" w:rsidRDefault="00CC71FB"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p w14:paraId="617B3C84" w14:textId="77777777" w:rsidR="0089364D" w:rsidRDefault="0089364D" w:rsidP="0021191F"/>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44" w:name="_Toc240581660"/>
      <w:r>
        <w:lastRenderedPageBreak/>
        <w:t>Conclusions</w:t>
      </w:r>
      <w:bookmarkEnd w:id="44"/>
    </w:p>
    <w:p w14:paraId="260C1DE7" w14:textId="7E1F35C6" w:rsidR="00BE7310" w:rsidRDefault="00695D08" w:rsidP="00695D08">
      <w:r>
        <w:t xml:space="preserve">A comprehensive two-phase techno-economic framework was developed to evaluate joint sizing and operational dispatch methodologies for a hybrid biomass Power-to-Methanol (BPtMeOH) plant. The first phase benchmarked monolithic linear programming (LP) co-optimization (Level 1) against a bi-level Bayesian Optimization and LP architecture (Level 2). The second phase conducted an operational dispatch comparison between an LP-derived </w:t>
      </w:r>
      <w:commentRangeStart w:id="45"/>
      <w:r>
        <w:t>i</w:t>
      </w:r>
      <w:r w:rsidR="007E34E7">
        <w:t>deal</w:t>
      </w:r>
      <w:r>
        <w:t xml:space="preserve"> controller (IC) </w:t>
      </w:r>
      <w:commentRangeEnd w:id="45"/>
      <w:r>
        <w:rPr>
          <w:rStyle w:val="CommentReference"/>
          <w:sz w:val="24"/>
          <w:szCs w:val="22"/>
        </w:rPr>
        <w:commentReference w:id="45"/>
      </w:r>
      <w:r>
        <w:t xml:space="preserve">and a Soft Actor-Critic (SAC) reinforcement learning </w:t>
      </w:r>
      <w:r w:rsidR="00D22EE3">
        <w:t xml:space="preserve">(RL) </w:t>
      </w:r>
      <w:r>
        <w:t>agent across both an idealized linear formulation and a high-fidelity system incorporating non-linear component physics.</w:t>
      </w:r>
    </w:p>
    <w:p w14:paraId="17209D0E" w14:textId="77777777" w:rsidR="00695D08" w:rsidRDefault="00695D08" w:rsidP="00695D08">
      <w:pPr>
        <w:rPr>
          <w:szCs w:val="24"/>
        </w:rPr>
      </w:pPr>
    </w:p>
    <w:p w14:paraId="25722255" w14:textId="37B3D898" w:rsidR="00BE7310" w:rsidRDefault="00D11EC7" w:rsidP="00695D08">
      <w:pPr>
        <w:rPr>
          <w:szCs w:val="24"/>
        </w:rPr>
      </w:pPr>
      <w:r w:rsidRPr="00D11EC7">
        <w:rPr>
          <w:szCs w:val="24"/>
        </w:rPr>
        <w:t xml:space="preserve">Through this two-phase framework, the influence of distinct parameters and modeling assumptions on hybrid BPtMeOH optimization is systematically evaluated. The first phase demonstrates the structural inability of Level 1 to optimize directly for non-linear objectives under non-linear economies-of-scale assumptions, contrasting it with the bi-level approach of Level 2, which natively accommodates these non-linearities. The second phase benchmarks the dispatch performance of an RL agent trained under causal uncertainty against the perfect-foresight LP-derived IC on an identical linear system, </w:t>
      </w:r>
      <w:r>
        <w:rPr>
          <w:szCs w:val="24"/>
        </w:rPr>
        <w:t>focusing on their performance on</w:t>
      </w:r>
      <w:r w:rsidRPr="00D11EC7">
        <w:rPr>
          <w:szCs w:val="24"/>
        </w:rPr>
        <w:t xml:space="preserve"> dynamic scheduling and methanol yield. Extending beyond the linear formulation, both approaches are subsequently evaluated on a high-fidelity environment incorporating non-linear electrochemical and compression dynamics for the alkaline water electrolyzer (AWE) and compressed gas hydrogen storage (CGH2). This multi-phase and multi-stage structure establishes a fair, controlled comparison across identical system baselines while progressively assessing controller viability on plant architectures that mirror physical reality.</w:t>
      </w:r>
    </w:p>
    <w:p w14:paraId="2767BCF2" w14:textId="77777777" w:rsidR="00D11EC7" w:rsidRDefault="00D11EC7" w:rsidP="00695D08">
      <w:pPr>
        <w:rPr>
          <w:szCs w:val="24"/>
        </w:rPr>
      </w:pPr>
    </w:p>
    <w:p w14:paraId="4DB9F36D" w14:textId="3EC9C146" w:rsidR="00695D08" w:rsidRDefault="00695D08" w:rsidP="00695D08">
      <w:r>
        <w:t xml:space="preserve">The Phase 1 comparison demonstrated the </w:t>
      </w:r>
      <w:r w:rsidR="00BC4EC7">
        <w:t xml:space="preserve">implication of the </w:t>
      </w:r>
      <w:r>
        <w:t xml:space="preserve">inherent limitations of </w:t>
      </w:r>
      <w:r w:rsidR="00BC4EC7">
        <w:t>Level 1</w:t>
      </w:r>
      <w:r>
        <w:t xml:space="preserve"> in </w:t>
      </w:r>
      <w:r w:rsidR="00111CD2">
        <w:t xml:space="preserve">optimizing for non-linear </w:t>
      </w:r>
      <w:r>
        <w:t>economic objectives</w:t>
      </w:r>
      <w:r w:rsidR="00111CD2">
        <w:t>, in this case, levelized cost of Methanol (LCOM)</w:t>
      </w:r>
      <w:r>
        <w:t>.</w:t>
      </w:r>
      <w:r w:rsidR="00D11EC7">
        <w:t xml:space="preserve"> To mitigate this limitation, level 1 has been simulated twice under progressive methanol incentive assumption </w:t>
      </w:r>
      <w:r w:rsidR="0070274F">
        <w:t>to</w:t>
      </w:r>
      <w:r w:rsidR="00D11EC7">
        <w:t xml:space="preserve"> pinpoint the minimum LCOM. </w:t>
      </w:r>
      <w:r>
        <w:t>By decoupling design sizing from operational scheduling, the Level 2 bi-level framework achieved</w:t>
      </w:r>
      <w:r w:rsidR="00747DD9">
        <w:t xml:space="preserve"> lower</w:t>
      </w:r>
      <w:r>
        <w:t xml:space="preserve"> LCOM outcomes under both linear and non-linear economies-of-scale assumptions</w:t>
      </w:r>
      <w:r w:rsidR="00976AA4">
        <w:t xml:space="preserve"> by </w:t>
      </w:r>
      <w:r w:rsidR="00747DD9">
        <w:t xml:space="preserve">3.16% and 2.28%, respectively. </w:t>
      </w:r>
      <w:r w:rsidR="00747DD9" w:rsidRPr="00747DD9">
        <w:t xml:space="preserve">Furthermore, Level 2 demonstrated superior robustness across opposing </w:t>
      </w:r>
      <w:r w:rsidR="0070274F">
        <w:t xml:space="preserve">weather </w:t>
      </w:r>
      <w:r w:rsidR="0070274F" w:rsidRPr="00747DD9">
        <w:t>regimes</w:t>
      </w:r>
      <w:r w:rsidR="00747DD9" w:rsidRPr="00747DD9">
        <w:t xml:space="preserve">, exhibiting an LCOM variation of only 1.3% between </w:t>
      </w:r>
      <w:r w:rsidR="00747DD9">
        <w:t>best and worst</w:t>
      </w:r>
      <w:r w:rsidR="00747DD9" w:rsidRPr="00747DD9">
        <w:t xml:space="preserve"> weather scenarios compared to a 2.2% divergence </w:t>
      </w:r>
      <w:r w:rsidR="00747DD9" w:rsidRPr="00747DD9">
        <w:lastRenderedPageBreak/>
        <w:t>observed for Level 1.</w:t>
      </w:r>
      <w:r w:rsidR="00747DD9">
        <w:t xml:space="preserve"> </w:t>
      </w:r>
      <w:r>
        <w:t xml:space="preserve">While these findings validate the efficacy of bi-level optimization for </w:t>
      </w:r>
      <w:r w:rsidR="00D22EE3">
        <w:t>pinpointing an optimal layout with minimal LCOM</w:t>
      </w:r>
      <w:r>
        <w:t>, they remain specific to the investigated plant topology and should be carefully benchmarked before generalizing across alternative Power-to-X configurations.</w:t>
      </w:r>
    </w:p>
    <w:p w14:paraId="639419A5" w14:textId="77777777" w:rsidR="00695D08" w:rsidRDefault="00695D08" w:rsidP="00695D08"/>
    <w:p w14:paraId="71BC73D0" w14:textId="2C90F4F3" w:rsidR="00695D08" w:rsidRDefault="00695D08" w:rsidP="00695D08">
      <w:commentRangeStart w:id="46"/>
      <w:r>
        <w:t xml:space="preserve">The Phase 2 dispatch evaluation was executed across two progressive stages: a linear Gymnasium environment </w:t>
      </w:r>
      <w:r w:rsidR="00747DD9">
        <w:t>reconstructed</w:t>
      </w:r>
      <w:r>
        <w:t xml:space="preserve"> to mirror the LP system</w:t>
      </w:r>
      <w:r w:rsidR="00111CD2">
        <w:t xml:space="preserve"> for a fair comparison</w:t>
      </w:r>
      <w:r>
        <w:t xml:space="preserve">, and a high-fidelity environment incorporating non-linear, non-convex dynamics for </w:t>
      </w:r>
      <w:r w:rsidR="000A1F8C">
        <w:t>AWE</w:t>
      </w:r>
      <w:r>
        <w:t xml:space="preserve"> and </w:t>
      </w:r>
      <w:r w:rsidR="000A1F8C">
        <w:t>CGH2</w:t>
      </w:r>
      <w:r>
        <w:t xml:space="preserve">. In the linear stage, the causal SAC agent recovered 93.2% of the global optimal methanol yield established by the offline </w:t>
      </w:r>
      <w:r w:rsidR="0070274F">
        <w:t>IC</w:t>
      </w:r>
      <w:r>
        <w:t xml:space="preserve"> benchmark, demonstrating strong policy viability despite operating without perfect weather foresight. In the high-fidelity stage, </w:t>
      </w:r>
      <w:r w:rsidR="000A1F8C">
        <w:t>comparative</w:t>
      </w:r>
      <w:r>
        <w:t xml:space="preserve"> deployment exposed the operational brittleness of the </w:t>
      </w:r>
      <w:r w:rsidR="000A1F8C">
        <w:t>IC</w:t>
      </w:r>
      <w:r>
        <w:t xml:space="preserve"> </w:t>
      </w:r>
      <w:r w:rsidR="000A1F8C">
        <w:t>dispatch</w:t>
      </w:r>
      <w:r>
        <w:t xml:space="preserve">, which terminated prematurely due to unmodeled efficiency losses. Conversely, the </w:t>
      </w:r>
      <w:r w:rsidR="000A1F8C">
        <w:t>linearly trained</w:t>
      </w:r>
      <w:r>
        <w:t xml:space="preserve"> RL agent demonstrated greater adaptability</w:t>
      </w:r>
      <w:r w:rsidR="000A1F8C">
        <w:t xml:space="preserve"> and can be </w:t>
      </w:r>
      <w:r w:rsidR="0070274F">
        <w:t>retrained</w:t>
      </w:r>
      <w:r w:rsidR="000A1F8C">
        <w:t xml:space="preserve"> </w:t>
      </w:r>
      <w:r w:rsidR="00B6296F">
        <w:t xml:space="preserve">  </w:t>
      </w:r>
      <w:r w:rsidR="000A1F8C">
        <w:t xml:space="preserve">for this added fidelity. </w:t>
      </w:r>
      <w:commentRangeEnd w:id="46"/>
      <w:r w:rsidR="00D809DE" w:rsidRPr="00D368EB">
        <w:rPr>
          <w:rStyle w:val="CommentReference"/>
          <w:sz w:val="24"/>
          <w:szCs w:val="22"/>
        </w:rPr>
        <w:commentReference w:id="46"/>
      </w:r>
      <w:r w:rsidR="00D368EB" w:rsidRPr="00D368EB">
        <w:t>Retraining the RL agent in the higher-fidelity environment resulted in a 10.7% reduction in methanol yield</w:t>
      </w:r>
      <w:r w:rsidR="00D368EB">
        <w:t xml:space="preserve"> compared to its performance on the linear environment</w:t>
      </w:r>
      <w:r w:rsidR="00D368EB" w:rsidRPr="00D368EB">
        <w:t>, identifying three potential drivers for this performance gap: unoptimized hyperparameters, realistic non-linear physical losses, or a fidelity mismatch between system sizing and operational dispatch</w:t>
      </w:r>
      <w:r w:rsidR="00D368EB">
        <w:t xml:space="preserve">, </w:t>
      </w:r>
      <w:r w:rsidR="00D368EB" w:rsidRPr="00D368EB">
        <w:t>all of which provide key directions for future investigation.</w:t>
      </w:r>
      <w:r w:rsidR="00884054">
        <w:t xml:space="preserve"> </w:t>
      </w:r>
    </w:p>
    <w:p w14:paraId="789C7F90" w14:textId="77777777" w:rsidR="00BE7310" w:rsidRDefault="00BE7310" w:rsidP="00695D08"/>
    <w:p w14:paraId="65B3DCE2" w14:textId="38939634" w:rsidR="00695D08" w:rsidRDefault="00695D08" w:rsidP="00695D08">
      <w:r>
        <w:t>These outcomes highlight clear pathways for fu</w:t>
      </w:r>
      <w:r w:rsidR="00D368EB">
        <w:t xml:space="preserve">rther extensive </w:t>
      </w:r>
      <w:r>
        <w:t xml:space="preserve">research. </w:t>
      </w:r>
      <w:r w:rsidR="006F5802">
        <w:t xml:space="preserve">An advance hyperparameter tuning of RL could provide </w:t>
      </w:r>
      <w:r w:rsidR="00B35C16">
        <w:t xml:space="preserve">a </w:t>
      </w:r>
      <w:r w:rsidR="00D22EE3">
        <w:t>clearer insight</w:t>
      </w:r>
      <w:r w:rsidR="00B35C16">
        <w:t xml:space="preserve"> on </w:t>
      </w:r>
      <w:r w:rsidR="00A86045">
        <w:t xml:space="preserve">its true potential against IC in linear realm, while also potentially explains </w:t>
      </w:r>
      <w:r w:rsidR="00B35C16">
        <w:t xml:space="preserve">the </w:t>
      </w:r>
      <w:r w:rsidR="00D22EE3">
        <w:t>performance gap between RL agent in</w:t>
      </w:r>
      <w:r w:rsidR="006F5802">
        <w:t xml:space="preserve"> linear and nonlinear environmen</w:t>
      </w:r>
      <w:r w:rsidR="00B35C16">
        <w:t>t</w:t>
      </w:r>
      <w:r w:rsidR="00A86045">
        <w:t xml:space="preserve">s. </w:t>
      </w:r>
      <w:r w:rsidR="006F5802">
        <w:t>Furthermore, e</w:t>
      </w:r>
      <w:r>
        <w:t>xpanding physical modeling depth across the entire plant balance-of-plant would provide a more complete assessment of how non-linear thermodynamics affect system economics</w:t>
      </w:r>
      <w:r w:rsidR="00B35C16">
        <w:t xml:space="preserve"> and methanol yield</w:t>
      </w:r>
      <w:r>
        <w:t>. Operationally, benchmarking online RL against a</w:t>
      </w:r>
      <w:r w:rsidR="00BC4EC7">
        <w:t xml:space="preserve"> LP-driven</w:t>
      </w:r>
      <w:r>
        <w:t xml:space="preserve"> rolling-horizon model predictive controller on an industrial-grade digital twin would provide deeper </w:t>
      </w:r>
      <w:r w:rsidR="00D81DCB">
        <w:t>understanding</w:t>
      </w:r>
      <w:r>
        <w:t xml:space="preserve"> into real-time dispatch feasibility under stochastic conditions. Finally, for capital design, directly coupling Bayesian Optimization with an RL inner loop on a high-fidelity platform offers a promising pathway toward sizing configurations that reflect physical plant operation without idealizing assumptions.</w:t>
      </w:r>
    </w:p>
    <w:p w14:paraId="1C70890B" w14:textId="7F0ACD14" w:rsidR="00C80515" w:rsidRPr="00F0555A" w:rsidRDefault="009D4EDE" w:rsidP="00695D08">
      <w:pPr>
        <w:pStyle w:val="Heading1"/>
        <w:numPr>
          <w:ilvl w:val="0"/>
          <w:numId w:val="0"/>
        </w:numPr>
      </w:pPr>
      <w:r>
        <w:br w:type="page"/>
      </w:r>
    </w:p>
    <w:p w14:paraId="515B9109" w14:textId="70099B21" w:rsidR="00BB48FC" w:rsidRDefault="00BB48FC" w:rsidP="005C30D4">
      <w:pPr>
        <w:pStyle w:val="Heading1"/>
      </w:pPr>
      <w:bookmarkStart w:id="47" w:name="_Toc240581661"/>
      <w:r>
        <w:lastRenderedPageBreak/>
        <w:t>References</w:t>
      </w:r>
      <w:bookmarkEnd w:id="47"/>
    </w:p>
    <w:sdt>
      <w:sdtPr>
        <w:rPr>
          <w:color w:val="000000"/>
        </w:rPr>
        <w:tag w:val="MENDELEY_BIBLIOGRAPHY"/>
        <w:id w:val="-1632396375"/>
        <w:placeholder>
          <w:docPart w:val="DefaultPlaceholder_-1854013440"/>
        </w:placeholder>
      </w:sdtPr>
      <w:sdtContent>
        <w:p w14:paraId="16403D8A" w14:textId="77777777" w:rsidR="005C44A1" w:rsidRPr="005C44A1" w:rsidRDefault="005C44A1">
          <w:pPr>
            <w:autoSpaceDE w:val="0"/>
            <w:autoSpaceDN w:val="0"/>
            <w:ind w:hanging="640"/>
            <w:divId w:val="286130230"/>
            <w:rPr>
              <w:rFonts w:eastAsia="Times New Roman"/>
              <w:color w:val="000000"/>
              <w:kern w:val="0"/>
              <w:szCs w:val="24"/>
            </w:rPr>
          </w:pPr>
          <w:r w:rsidRPr="005C44A1">
            <w:rPr>
              <w:rFonts w:eastAsia="Times New Roman"/>
              <w:color w:val="000000"/>
            </w:rPr>
            <w:t>[1]</w:t>
          </w:r>
          <w:r w:rsidRPr="005C44A1">
            <w:rPr>
              <w:rFonts w:eastAsia="Times New Roman"/>
              <w:color w:val="000000"/>
            </w:rPr>
            <w:tab/>
            <w:t xml:space="preserve">S. Paltsev, J. Morris, H. Kheshgi, and H. Herzog, “Hard-to-Abate Sectors: The role of industrial carbon capture and storage (CCS) in emission mitigation,” </w:t>
          </w:r>
          <w:r w:rsidRPr="005C44A1">
            <w:rPr>
              <w:rFonts w:eastAsia="Times New Roman"/>
              <w:i/>
              <w:iCs/>
              <w:color w:val="000000"/>
            </w:rPr>
            <w:t>Appl. Energy</w:t>
          </w:r>
          <w:r w:rsidRPr="005C44A1">
            <w:rPr>
              <w:rFonts w:eastAsia="Times New Roman"/>
              <w:color w:val="000000"/>
            </w:rPr>
            <w:t>, vol. 300, p. 117322, Oct. 2021, doi: 10.1016/j.apenergy.2021.117322.</w:t>
          </w:r>
        </w:p>
        <w:p w14:paraId="398595A0" w14:textId="77777777" w:rsidR="005C44A1" w:rsidRPr="005C44A1" w:rsidRDefault="005C44A1">
          <w:pPr>
            <w:autoSpaceDE w:val="0"/>
            <w:autoSpaceDN w:val="0"/>
            <w:ind w:hanging="640"/>
            <w:divId w:val="1448037548"/>
            <w:rPr>
              <w:rFonts w:eastAsia="Times New Roman"/>
              <w:color w:val="000000"/>
            </w:rPr>
          </w:pPr>
          <w:r w:rsidRPr="005C44A1">
            <w:rPr>
              <w:rFonts w:eastAsia="Times New Roman"/>
              <w:color w:val="000000"/>
            </w:rPr>
            <w:t>[2]</w:t>
          </w:r>
          <w:r w:rsidRPr="005C44A1">
            <w:rPr>
              <w:rFonts w:eastAsia="Times New Roman"/>
              <w:color w:val="000000"/>
            </w:rPr>
            <w:tab/>
            <w:t xml:space="preserve">J. Sousa, I. Azevedo, C. Camus, L. Mendes, C. Viveiros, and F. Barata, “Decarbonizing Hard-to-Abate Sectors with Renewable Hydrogen: A Real Case Application to the Ceramics Industry,” </w:t>
          </w:r>
          <w:r w:rsidRPr="005C44A1">
            <w:rPr>
              <w:rFonts w:eastAsia="Times New Roman"/>
              <w:i/>
              <w:iCs/>
              <w:color w:val="000000"/>
            </w:rPr>
            <w:t>Energies (Basel).</w:t>
          </w:r>
          <w:r w:rsidRPr="005C44A1">
            <w:rPr>
              <w:rFonts w:eastAsia="Times New Roman"/>
              <w:color w:val="000000"/>
            </w:rPr>
            <w:t>, vol. 17, no. 15, p. 3661, Jul. 2024, doi: 10.3390/en17153661.</w:t>
          </w:r>
        </w:p>
        <w:p w14:paraId="54C9E155" w14:textId="77777777" w:rsidR="005C44A1" w:rsidRPr="005C44A1" w:rsidRDefault="005C44A1">
          <w:pPr>
            <w:autoSpaceDE w:val="0"/>
            <w:autoSpaceDN w:val="0"/>
            <w:ind w:hanging="640"/>
            <w:divId w:val="262540645"/>
            <w:rPr>
              <w:rFonts w:eastAsia="Times New Roman"/>
              <w:color w:val="000000"/>
            </w:rPr>
          </w:pPr>
          <w:r w:rsidRPr="005C44A1">
            <w:rPr>
              <w:rFonts w:eastAsia="Times New Roman"/>
              <w:color w:val="000000"/>
            </w:rPr>
            <w:t>[3]</w:t>
          </w:r>
          <w:r w:rsidRPr="005C44A1">
            <w:rPr>
              <w:rFonts w:eastAsia="Times New Roman"/>
              <w:color w:val="000000"/>
            </w:rPr>
            <w:tab/>
            <w:t xml:space="preserve">A. Risco-Bravo, C. Varela, J. Bartels, and E. Zondervan, “From green hydrogen to electricity: A review on recent advances, challenges, and opportunities on power-to-hydrogen-to-power systems,” </w:t>
          </w:r>
          <w:r w:rsidRPr="005C44A1">
            <w:rPr>
              <w:rFonts w:eastAsia="Times New Roman"/>
              <w:i/>
              <w:iCs/>
              <w:color w:val="000000"/>
            </w:rPr>
            <w:t>Renewable and Sustainable Energy Reviews</w:t>
          </w:r>
          <w:r w:rsidRPr="005C44A1">
            <w:rPr>
              <w:rFonts w:eastAsia="Times New Roman"/>
              <w:color w:val="000000"/>
            </w:rPr>
            <w:t>, vol. 189, p. 113930, Jan. 2024, doi: 10.1016/j.rser.2023.113930.</w:t>
          </w:r>
        </w:p>
        <w:p w14:paraId="5FD65B49" w14:textId="77777777" w:rsidR="005C44A1" w:rsidRPr="005C44A1" w:rsidRDefault="005C44A1">
          <w:pPr>
            <w:autoSpaceDE w:val="0"/>
            <w:autoSpaceDN w:val="0"/>
            <w:ind w:hanging="640"/>
            <w:divId w:val="790981068"/>
            <w:rPr>
              <w:rFonts w:eastAsia="Times New Roman"/>
              <w:color w:val="000000"/>
            </w:rPr>
          </w:pPr>
          <w:r w:rsidRPr="005C44A1">
            <w:rPr>
              <w:rFonts w:eastAsia="Times New Roman"/>
              <w:color w:val="000000"/>
            </w:rPr>
            <w:t>[4]</w:t>
          </w:r>
          <w:r w:rsidRPr="005C44A1">
            <w:rPr>
              <w:rFonts w:eastAsia="Times New Roman"/>
              <w:color w:val="000000"/>
            </w:rPr>
            <w:tab/>
            <w:t xml:space="preserve">Y. Yao </w:t>
          </w:r>
          <w:r w:rsidRPr="005C44A1">
            <w:rPr>
              <w:rFonts w:eastAsia="Times New Roman"/>
              <w:i/>
              <w:iCs/>
              <w:color w:val="000000"/>
            </w:rPr>
            <w:t>et al.</w:t>
          </w:r>
          <w:r w:rsidRPr="005C44A1">
            <w:rPr>
              <w:rFonts w:eastAsia="Times New Roman"/>
              <w:color w:val="000000"/>
            </w:rPr>
            <w:t xml:space="preserve">, “A comprehensive review of optimizing hybrid renewable energy system using optimization techniques,” </w:t>
          </w:r>
          <w:r w:rsidRPr="005C44A1">
            <w:rPr>
              <w:rFonts w:eastAsia="Times New Roman"/>
              <w:i/>
              <w:iCs/>
              <w:color w:val="000000"/>
            </w:rPr>
            <w:t>Engineering Science and Technology, an International Journal</w:t>
          </w:r>
          <w:r w:rsidRPr="005C44A1">
            <w:rPr>
              <w:rFonts w:eastAsia="Times New Roman"/>
              <w:color w:val="000000"/>
            </w:rPr>
            <w:t>, vol. 78, p. 102384, Jun. 2026, doi: 10.1016/j.jestch.2026.102384.</w:t>
          </w:r>
        </w:p>
        <w:p w14:paraId="3D78DE74" w14:textId="77777777" w:rsidR="005C44A1" w:rsidRPr="005C44A1" w:rsidRDefault="005C44A1">
          <w:pPr>
            <w:autoSpaceDE w:val="0"/>
            <w:autoSpaceDN w:val="0"/>
            <w:ind w:hanging="640"/>
            <w:divId w:val="1793550313"/>
            <w:rPr>
              <w:rFonts w:eastAsia="Times New Roman"/>
              <w:color w:val="000000"/>
            </w:rPr>
          </w:pPr>
          <w:r w:rsidRPr="005C44A1">
            <w:rPr>
              <w:rFonts w:eastAsia="Times New Roman"/>
              <w:color w:val="000000"/>
            </w:rPr>
            <w:t>[5]</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60FAE74C" w14:textId="77777777" w:rsidR="005C44A1" w:rsidRPr="005C44A1" w:rsidRDefault="005C44A1">
          <w:pPr>
            <w:autoSpaceDE w:val="0"/>
            <w:autoSpaceDN w:val="0"/>
            <w:ind w:hanging="640"/>
            <w:divId w:val="1513451822"/>
            <w:rPr>
              <w:rFonts w:eastAsia="Times New Roman"/>
              <w:color w:val="000000"/>
            </w:rPr>
          </w:pPr>
          <w:r w:rsidRPr="005C44A1">
            <w:rPr>
              <w:rFonts w:eastAsia="Times New Roman"/>
              <w:color w:val="000000"/>
            </w:rPr>
            <w:t>[6]</w:t>
          </w:r>
          <w:r w:rsidRPr="005C44A1">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5C44A1">
            <w:rPr>
              <w:rFonts w:eastAsia="Times New Roman"/>
              <w:i/>
              <w:iCs/>
              <w:color w:val="000000"/>
            </w:rPr>
            <w:t>Energy Convers. Manag.</w:t>
          </w:r>
          <w:r w:rsidRPr="005C44A1">
            <w:rPr>
              <w:rFonts w:eastAsia="Times New Roman"/>
              <w:color w:val="000000"/>
            </w:rPr>
            <w:t>, vol. 92, pp. 92–104, Mar. 2015, doi: 10.1016/j.enconman.2014.12.020.</w:t>
          </w:r>
        </w:p>
        <w:p w14:paraId="148842AD" w14:textId="77777777" w:rsidR="005C44A1" w:rsidRPr="005C44A1" w:rsidRDefault="005C44A1">
          <w:pPr>
            <w:autoSpaceDE w:val="0"/>
            <w:autoSpaceDN w:val="0"/>
            <w:ind w:hanging="640"/>
            <w:divId w:val="1301956585"/>
            <w:rPr>
              <w:rFonts w:eastAsia="Times New Roman"/>
              <w:color w:val="000000"/>
            </w:rPr>
          </w:pPr>
          <w:r w:rsidRPr="005C44A1">
            <w:rPr>
              <w:rFonts w:eastAsia="Times New Roman"/>
              <w:color w:val="000000"/>
            </w:rPr>
            <w:t>[7]</w:t>
          </w:r>
          <w:r w:rsidRPr="005C44A1">
            <w:rPr>
              <w:rFonts w:eastAsia="Times New Roman"/>
              <w:color w:val="000000"/>
            </w:rPr>
            <w:tab/>
            <w:t xml:space="preserve">S. Stavrev and D. Ginchev, “Reinforcement Learning Techniques in Optimizing Energy Systems,” </w:t>
          </w:r>
          <w:r w:rsidRPr="005C44A1">
            <w:rPr>
              <w:rFonts w:eastAsia="Times New Roman"/>
              <w:i/>
              <w:iCs/>
              <w:color w:val="000000"/>
            </w:rPr>
            <w:t>Electronics (Basel).</w:t>
          </w:r>
          <w:r w:rsidRPr="005C44A1">
            <w:rPr>
              <w:rFonts w:eastAsia="Times New Roman"/>
              <w:color w:val="000000"/>
            </w:rPr>
            <w:t>, vol. 13, no. 8, p. 1459, Apr. 2024, doi: 10.3390/electronics13081459.</w:t>
          </w:r>
        </w:p>
        <w:p w14:paraId="4A72A82F" w14:textId="77777777" w:rsidR="005C44A1" w:rsidRPr="005C44A1" w:rsidRDefault="005C44A1">
          <w:pPr>
            <w:autoSpaceDE w:val="0"/>
            <w:autoSpaceDN w:val="0"/>
            <w:ind w:hanging="640"/>
            <w:divId w:val="1328053893"/>
            <w:rPr>
              <w:rFonts w:eastAsia="Times New Roman"/>
              <w:color w:val="000000"/>
            </w:rPr>
          </w:pPr>
          <w:r w:rsidRPr="005C44A1">
            <w:rPr>
              <w:rFonts w:eastAsia="Times New Roman"/>
              <w:color w:val="000000"/>
            </w:rPr>
            <w:t>[8]</w:t>
          </w:r>
          <w:r w:rsidRPr="005C44A1">
            <w:rPr>
              <w:rFonts w:eastAsia="Times New Roman"/>
              <w:color w:val="000000"/>
            </w:rPr>
            <w:tab/>
            <w:t xml:space="preserve">H. Ghiasirad </w:t>
          </w:r>
          <w:r w:rsidRPr="005C44A1">
            <w:rPr>
              <w:rFonts w:eastAsia="Times New Roman"/>
              <w:i/>
              <w:iCs/>
              <w:color w:val="000000"/>
            </w:rPr>
            <w:t>et al.</w:t>
          </w:r>
          <w:r w:rsidRPr="005C44A1">
            <w:rPr>
              <w:rFonts w:eastAsia="Times New Roman"/>
              <w:color w:val="000000"/>
            </w:rPr>
            <w:t xml:space="preserve">, “LCA and exergy-economic evaluation of a biogas-to-fuels system using CO2 hydrogenation and exhaust gas recycling,” </w:t>
          </w:r>
          <w:r w:rsidRPr="005C44A1">
            <w:rPr>
              <w:rFonts w:eastAsia="Times New Roman"/>
              <w:i/>
              <w:iCs/>
              <w:color w:val="000000"/>
            </w:rPr>
            <w:t>Energy Conversion and Management: X</w:t>
          </w:r>
          <w:r w:rsidRPr="005C44A1">
            <w:rPr>
              <w:rFonts w:eastAsia="Times New Roman"/>
              <w:color w:val="000000"/>
            </w:rPr>
            <w:t>, vol. 26, p. 100897, Apr. 2025, doi: 10.1016/j.ecmx.2025.100897.</w:t>
          </w:r>
        </w:p>
        <w:p w14:paraId="2BAAFBE7" w14:textId="77777777" w:rsidR="005C44A1" w:rsidRPr="005C44A1" w:rsidRDefault="005C44A1">
          <w:pPr>
            <w:autoSpaceDE w:val="0"/>
            <w:autoSpaceDN w:val="0"/>
            <w:ind w:hanging="640"/>
            <w:divId w:val="641616082"/>
            <w:rPr>
              <w:rFonts w:eastAsia="Times New Roman"/>
              <w:color w:val="000000"/>
            </w:rPr>
          </w:pPr>
          <w:r w:rsidRPr="005C44A1">
            <w:rPr>
              <w:rFonts w:eastAsia="Times New Roman"/>
              <w:color w:val="000000"/>
            </w:rPr>
            <w:t>[9]</w:t>
          </w:r>
          <w:r w:rsidRPr="005C44A1">
            <w:rPr>
              <w:rFonts w:eastAsia="Times New Roman"/>
              <w:color w:val="000000"/>
            </w:rPr>
            <w:tab/>
            <w:t xml:space="preserve">A. Grimalt‐Alemany, I. V. Skiadas, and H. N. Gavala, “Syngas biomethanation: state‐of‐the‐art review and perspectives,” </w:t>
          </w:r>
          <w:r w:rsidRPr="005C44A1">
            <w:rPr>
              <w:rFonts w:eastAsia="Times New Roman"/>
              <w:i/>
              <w:iCs/>
              <w:color w:val="000000"/>
            </w:rPr>
            <w:t>Biofuels, Bioproducts and Biorefining</w:t>
          </w:r>
          <w:r w:rsidRPr="005C44A1">
            <w:rPr>
              <w:rFonts w:eastAsia="Times New Roman"/>
              <w:color w:val="000000"/>
            </w:rPr>
            <w:t>, vol. 12, no. 1, pp. 139–158, Jan. 2018, doi: 10.1002/bbb.1826.</w:t>
          </w:r>
        </w:p>
        <w:p w14:paraId="598E84D0" w14:textId="77777777" w:rsidR="005C44A1" w:rsidRPr="005C44A1" w:rsidRDefault="005C44A1">
          <w:pPr>
            <w:autoSpaceDE w:val="0"/>
            <w:autoSpaceDN w:val="0"/>
            <w:ind w:hanging="640"/>
            <w:divId w:val="42797308"/>
            <w:rPr>
              <w:rFonts w:eastAsia="Times New Roman"/>
              <w:color w:val="000000"/>
            </w:rPr>
          </w:pPr>
          <w:r w:rsidRPr="005C44A1">
            <w:rPr>
              <w:rFonts w:eastAsia="Times New Roman"/>
              <w:color w:val="000000"/>
            </w:rPr>
            <w:t>[10]</w:t>
          </w:r>
          <w:r w:rsidRPr="005C44A1">
            <w:rPr>
              <w:rFonts w:eastAsia="Times New Roman"/>
              <w:color w:val="000000"/>
            </w:rPr>
            <w:tab/>
            <w:t xml:space="preserve">M. Scomazzon, E. Barbera, and F. Bezzo, “Alternative sustainable routes to methanol </w:t>
          </w:r>
          <w:r w:rsidRPr="005C44A1">
            <w:rPr>
              <w:rFonts w:eastAsia="Times New Roman"/>
              <w:color w:val="000000"/>
            </w:rPr>
            <w:lastRenderedPageBreak/>
            <w:t xml:space="preserve">production: Techno-economic and environmental assessment,” </w:t>
          </w:r>
          <w:r w:rsidRPr="005C44A1">
            <w:rPr>
              <w:rFonts w:eastAsia="Times New Roman"/>
              <w:i/>
              <w:iCs/>
              <w:color w:val="000000"/>
            </w:rPr>
            <w:t>J. Environ. Chem. Eng.</w:t>
          </w:r>
          <w:r w:rsidRPr="005C44A1">
            <w:rPr>
              <w:rFonts w:eastAsia="Times New Roman"/>
              <w:color w:val="000000"/>
            </w:rPr>
            <w:t>, vol. 12, no. 3, p. 112674, Jun. 2024, doi: 10.1016/j.jece.2024.112674.</w:t>
          </w:r>
        </w:p>
        <w:p w14:paraId="4B8A0CBC" w14:textId="77777777" w:rsidR="005C44A1" w:rsidRPr="005C44A1" w:rsidRDefault="005C44A1">
          <w:pPr>
            <w:autoSpaceDE w:val="0"/>
            <w:autoSpaceDN w:val="0"/>
            <w:ind w:hanging="640"/>
            <w:divId w:val="861437888"/>
            <w:rPr>
              <w:rFonts w:eastAsia="Times New Roman"/>
              <w:color w:val="000000"/>
            </w:rPr>
          </w:pPr>
          <w:r w:rsidRPr="005C44A1">
            <w:rPr>
              <w:rFonts w:eastAsia="Times New Roman"/>
              <w:color w:val="000000"/>
            </w:rPr>
            <w:t>[11]</w:t>
          </w:r>
          <w:r w:rsidRPr="005C44A1">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5C44A1">
            <w:rPr>
              <w:rFonts w:eastAsia="Times New Roman"/>
              <w:i/>
              <w:iCs/>
              <w:color w:val="000000"/>
            </w:rPr>
            <w:t>Sustain. Energy Fuels</w:t>
          </w:r>
          <w:r w:rsidRPr="005C44A1">
            <w:rPr>
              <w:rFonts w:eastAsia="Times New Roman"/>
              <w:color w:val="000000"/>
            </w:rPr>
            <w:t>, vol. 7, no. 11, pp. 2690–2706, 2023, doi: 10.1039/D3SE00052D.</w:t>
          </w:r>
        </w:p>
        <w:p w14:paraId="0A1754BA" w14:textId="77777777" w:rsidR="005C44A1" w:rsidRPr="005C44A1" w:rsidRDefault="005C44A1">
          <w:pPr>
            <w:autoSpaceDE w:val="0"/>
            <w:autoSpaceDN w:val="0"/>
            <w:ind w:hanging="640"/>
            <w:divId w:val="1971856328"/>
            <w:rPr>
              <w:rFonts w:eastAsia="Times New Roman"/>
              <w:color w:val="000000"/>
            </w:rPr>
          </w:pPr>
          <w:r w:rsidRPr="005C44A1">
            <w:rPr>
              <w:rFonts w:eastAsia="Times New Roman"/>
              <w:color w:val="000000"/>
            </w:rPr>
            <w:t>[12]</w:t>
          </w:r>
          <w:r w:rsidRPr="005C44A1">
            <w:rPr>
              <w:rFonts w:eastAsia="Times New Roman"/>
              <w:color w:val="000000"/>
            </w:rPr>
            <w:tab/>
            <w:t xml:space="preserve">H. Zhang, L. Wang, J. Van herle, F. Maréchal, and U. Desideri, “Techno-economic evaluation of biomass-to-fuels with solid-oxide electrolyzer,” </w:t>
          </w:r>
          <w:r w:rsidRPr="005C44A1">
            <w:rPr>
              <w:rFonts w:eastAsia="Times New Roman"/>
              <w:i/>
              <w:iCs/>
              <w:color w:val="000000"/>
            </w:rPr>
            <w:t>Appl. Energy</w:t>
          </w:r>
          <w:r w:rsidRPr="005C44A1">
            <w:rPr>
              <w:rFonts w:eastAsia="Times New Roman"/>
              <w:color w:val="000000"/>
            </w:rPr>
            <w:t>, vol. 270, p. 115113, Jul. 2020, doi: 10.1016/j.apenergy.2020.115113.</w:t>
          </w:r>
        </w:p>
        <w:p w14:paraId="3C1A2189" w14:textId="77777777" w:rsidR="005C44A1" w:rsidRPr="005C44A1" w:rsidRDefault="005C44A1">
          <w:pPr>
            <w:autoSpaceDE w:val="0"/>
            <w:autoSpaceDN w:val="0"/>
            <w:ind w:hanging="640"/>
            <w:divId w:val="1608074339"/>
            <w:rPr>
              <w:rFonts w:eastAsia="Times New Roman"/>
              <w:color w:val="000000"/>
            </w:rPr>
          </w:pPr>
          <w:r w:rsidRPr="005C44A1">
            <w:rPr>
              <w:rFonts w:eastAsia="Times New Roman"/>
              <w:color w:val="000000"/>
            </w:rPr>
            <w:t>[13]</w:t>
          </w:r>
          <w:r w:rsidRPr="005C44A1">
            <w:rPr>
              <w:rFonts w:eastAsia="Times New Roman"/>
              <w:color w:val="000000"/>
            </w:rPr>
            <w:tab/>
            <w:t xml:space="preserve">A. Walther, K. Löning, and E. Reichelt, “Techno-economic assessment of the impact of electrolysis technology on power-to-methanol processes,” </w:t>
          </w:r>
          <w:r w:rsidRPr="005C44A1">
            <w:rPr>
              <w:rFonts w:eastAsia="Times New Roman"/>
              <w:i/>
              <w:iCs/>
              <w:color w:val="000000"/>
            </w:rPr>
            <w:t>Int. J. Hydrogen Energy</w:t>
          </w:r>
          <w:r w:rsidRPr="005C44A1">
            <w:rPr>
              <w:rFonts w:eastAsia="Times New Roman"/>
              <w:color w:val="000000"/>
            </w:rPr>
            <w:t>, vol. 206, p. 153394, Feb. 2026, doi: 10.1016/j.ijhydene.2026.153394.</w:t>
          </w:r>
        </w:p>
        <w:p w14:paraId="518566ED" w14:textId="77777777" w:rsidR="005C44A1" w:rsidRPr="005C44A1" w:rsidRDefault="005C44A1">
          <w:pPr>
            <w:autoSpaceDE w:val="0"/>
            <w:autoSpaceDN w:val="0"/>
            <w:ind w:hanging="640"/>
            <w:divId w:val="1909998006"/>
            <w:rPr>
              <w:rFonts w:eastAsia="Times New Roman"/>
              <w:color w:val="000000"/>
            </w:rPr>
          </w:pPr>
          <w:r w:rsidRPr="005C44A1">
            <w:rPr>
              <w:rFonts w:eastAsia="Times New Roman"/>
              <w:color w:val="000000"/>
            </w:rPr>
            <w:t>[14]</w:t>
          </w:r>
          <w:r w:rsidRPr="005C44A1">
            <w:rPr>
              <w:rFonts w:eastAsia="Times New Roman"/>
              <w:color w:val="000000"/>
            </w:rPr>
            <w:tab/>
            <w:t xml:space="preserve">J. Brauns and T. Turek, “Alkaline Water Electrolysis Powered by Renewable Energy: A Review,” </w:t>
          </w:r>
          <w:r w:rsidRPr="005C44A1">
            <w:rPr>
              <w:rFonts w:eastAsia="Times New Roman"/>
              <w:i/>
              <w:iCs/>
              <w:color w:val="000000"/>
            </w:rPr>
            <w:t>Processes</w:t>
          </w:r>
          <w:r w:rsidRPr="005C44A1">
            <w:rPr>
              <w:rFonts w:eastAsia="Times New Roman"/>
              <w:color w:val="000000"/>
            </w:rPr>
            <w:t>, vol. 8, no. 2, p. 248, Feb. 2020, doi: 10.3390/pr8020248.</w:t>
          </w:r>
        </w:p>
        <w:p w14:paraId="05CA69FE" w14:textId="77777777" w:rsidR="005C44A1" w:rsidRPr="005C44A1" w:rsidRDefault="005C44A1">
          <w:pPr>
            <w:autoSpaceDE w:val="0"/>
            <w:autoSpaceDN w:val="0"/>
            <w:ind w:hanging="640"/>
            <w:divId w:val="1867257020"/>
            <w:rPr>
              <w:rFonts w:eastAsia="Times New Roman"/>
              <w:color w:val="000000"/>
            </w:rPr>
          </w:pPr>
          <w:r w:rsidRPr="005C44A1">
            <w:rPr>
              <w:rFonts w:eastAsia="Times New Roman"/>
              <w:color w:val="000000"/>
            </w:rPr>
            <w:t>[15]</w:t>
          </w:r>
          <w:r w:rsidRPr="005C44A1">
            <w:rPr>
              <w:rFonts w:eastAsia="Times New Roman"/>
              <w:color w:val="000000"/>
            </w:rPr>
            <w:tab/>
            <w:t xml:space="preserve">S. Brynolf, M. Taljegard, M. Grahn, and J. Hansson, “Electrofuels for the transport sector: A review of production costs,” </w:t>
          </w:r>
          <w:r w:rsidRPr="005C44A1">
            <w:rPr>
              <w:rFonts w:eastAsia="Times New Roman"/>
              <w:i/>
              <w:iCs/>
              <w:color w:val="000000"/>
            </w:rPr>
            <w:t>Renewable and Sustainable Energy Reviews</w:t>
          </w:r>
          <w:r w:rsidRPr="005C44A1">
            <w:rPr>
              <w:rFonts w:eastAsia="Times New Roman"/>
              <w:color w:val="000000"/>
            </w:rPr>
            <w:t>, vol. 81, pp. 1887–1905, Jan. 2018, doi: 10.1016/j.rser.2017.05.288.</w:t>
          </w:r>
        </w:p>
        <w:p w14:paraId="4150EB39" w14:textId="77777777" w:rsidR="005C44A1" w:rsidRPr="005C44A1" w:rsidRDefault="005C44A1">
          <w:pPr>
            <w:autoSpaceDE w:val="0"/>
            <w:autoSpaceDN w:val="0"/>
            <w:ind w:hanging="640"/>
            <w:divId w:val="1309093833"/>
            <w:rPr>
              <w:rFonts w:eastAsia="Times New Roman"/>
              <w:color w:val="000000"/>
            </w:rPr>
          </w:pPr>
          <w:r w:rsidRPr="005C44A1">
            <w:rPr>
              <w:rFonts w:eastAsia="Times New Roman"/>
              <w:color w:val="000000"/>
            </w:rPr>
            <w:t>[16]</w:t>
          </w:r>
          <w:r w:rsidRPr="005C44A1">
            <w:rPr>
              <w:rFonts w:eastAsia="Times New Roman"/>
              <w:color w:val="000000"/>
            </w:rPr>
            <w:tab/>
            <w:t xml:space="preserve">S. Shiva Kumar and V. Himabindu, “Hydrogen production by PEM water electrolysis – A review,” </w:t>
          </w:r>
          <w:r w:rsidRPr="005C44A1">
            <w:rPr>
              <w:rFonts w:eastAsia="Times New Roman"/>
              <w:i/>
              <w:iCs/>
              <w:color w:val="000000"/>
            </w:rPr>
            <w:t>Mater. Sci. Energy Technol.</w:t>
          </w:r>
          <w:r w:rsidRPr="005C44A1">
            <w:rPr>
              <w:rFonts w:eastAsia="Times New Roman"/>
              <w:color w:val="000000"/>
            </w:rPr>
            <w:t>, vol. 2, no. 3, pp. 442–454, Dec. 2019, doi: 10.1016/j.mset.2019.03.002.</w:t>
          </w:r>
        </w:p>
        <w:p w14:paraId="585CBB27" w14:textId="77777777" w:rsidR="005C44A1" w:rsidRPr="005C44A1" w:rsidRDefault="005C44A1">
          <w:pPr>
            <w:autoSpaceDE w:val="0"/>
            <w:autoSpaceDN w:val="0"/>
            <w:ind w:hanging="640"/>
            <w:divId w:val="566917853"/>
            <w:rPr>
              <w:rFonts w:eastAsia="Times New Roman"/>
              <w:color w:val="000000"/>
            </w:rPr>
          </w:pPr>
          <w:r w:rsidRPr="005C44A1">
            <w:rPr>
              <w:rFonts w:eastAsia="Times New Roman"/>
              <w:color w:val="000000"/>
            </w:rPr>
            <w:t>[17]</w:t>
          </w:r>
          <w:r w:rsidRPr="005C44A1">
            <w:rPr>
              <w:rFonts w:eastAsia="Times New Roman"/>
              <w:color w:val="000000"/>
            </w:rPr>
            <w:tab/>
            <w:t xml:space="preserve">H. Ghiasirad </w:t>
          </w:r>
          <w:r w:rsidRPr="005C44A1">
            <w:rPr>
              <w:rFonts w:eastAsia="Times New Roman"/>
              <w:i/>
              <w:iCs/>
              <w:color w:val="000000"/>
            </w:rPr>
            <w:t>et al.</w:t>
          </w:r>
          <w:r w:rsidRPr="005C44A1">
            <w:rPr>
              <w:rFonts w:eastAsia="Times New Roman"/>
              <w:color w:val="000000"/>
            </w:rPr>
            <w:t xml:space="preserve">, “LCA and exergy-economic evaluation of a biogas-to-fuels system using CO2 hydrogenation and exhaust gas recycling,” </w:t>
          </w:r>
          <w:r w:rsidRPr="005C44A1">
            <w:rPr>
              <w:rFonts w:eastAsia="Times New Roman"/>
              <w:i/>
              <w:iCs/>
              <w:color w:val="000000"/>
            </w:rPr>
            <w:t>Energy Conversion and Management: X</w:t>
          </w:r>
          <w:r w:rsidRPr="005C44A1">
            <w:rPr>
              <w:rFonts w:eastAsia="Times New Roman"/>
              <w:color w:val="000000"/>
            </w:rPr>
            <w:t>, vol. 26, p. 100897, Apr. 2025, doi: 10.1016/j.ecmx.2025.100897.</w:t>
          </w:r>
        </w:p>
        <w:p w14:paraId="7884B203" w14:textId="77777777" w:rsidR="005C44A1" w:rsidRPr="005C44A1" w:rsidRDefault="005C44A1">
          <w:pPr>
            <w:autoSpaceDE w:val="0"/>
            <w:autoSpaceDN w:val="0"/>
            <w:ind w:hanging="640"/>
            <w:divId w:val="2091585505"/>
            <w:rPr>
              <w:rFonts w:eastAsia="Times New Roman"/>
              <w:color w:val="000000"/>
            </w:rPr>
          </w:pPr>
          <w:r w:rsidRPr="005C44A1">
            <w:rPr>
              <w:rFonts w:eastAsia="Times New Roman"/>
              <w:color w:val="000000"/>
            </w:rPr>
            <w:t>[18]</w:t>
          </w:r>
          <w:r w:rsidRPr="005C44A1">
            <w:rPr>
              <w:rFonts w:eastAsia="Times New Roman"/>
              <w:color w:val="000000"/>
            </w:rPr>
            <w:tab/>
            <w:t xml:space="preserve">M. Scomazzon, E. Barbera, and F. Bezzo, “Alternative sustainable routes to methanol production: Techno-economic and environmental assessment,” </w:t>
          </w:r>
          <w:r w:rsidRPr="005C44A1">
            <w:rPr>
              <w:rFonts w:eastAsia="Times New Roman"/>
              <w:i/>
              <w:iCs/>
              <w:color w:val="000000"/>
            </w:rPr>
            <w:t>J. Environ. Chem. Eng.</w:t>
          </w:r>
          <w:r w:rsidRPr="005C44A1">
            <w:rPr>
              <w:rFonts w:eastAsia="Times New Roman"/>
              <w:color w:val="000000"/>
            </w:rPr>
            <w:t>, vol. 12, no. 3, p. 112674, Jun. 2024, doi: 10.1016/j.jece.2024.112674.</w:t>
          </w:r>
        </w:p>
        <w:p w14:paraId="15AE1E0B" w14:textId="77777777" w:rsidR="005C44A1" w:rsidRPr="005C44A1" w:rsidRDefault="005C44A1">
          <w:pPr>
            <w:autoSpaceDE w:val="0"/>
            <w:autoSpaceDN w:val="0"/>
            <w:ind w:hanging="640"/>
            <w:divId w:val="744450942"/>
            <w:rPr>
              <w:rFonts w:eastAsia="Times New Roman"/>
              <w:color w:val="000000"/>
            </w:rPr>
          </w:pPr>
          <w:r w:rsidRPr="005C44A1">
            <w:rPr>
              <w:rFonts w:eastAsia="Times New Roman"/>
              <w:color w:val="000000"/>
            </w:rPr>
            <w:t>[19]</w:t>
          </w:r>
          <w:r w:rsidRPr="005C44A1">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5C44A1">
            <w:rPr>
              <w:rFonts w:eastAsia="Times New Roman"/>
              <w:i/>
              <w:iCs/>
              <w:color w:val="000000"/>
            </w:rPr>
            <w:t>Sustain. Energy Fuels</w:t>
          </w:r>
          <w:r w:rsidRPr="005C44A1">
            <w:rPr>
              <w:rFonts w:eastAsia="Times New Roman"/>
              <w:color w:val="000000"/>
            </w:rPr>
            <w:t>, vol. 7, no. 11, pp. 2690–2706, 2023, doi: 10.1039/D3SE00052D.</w:t>
          </w:r>
        </w:p>
        <w:p w14:paraId="53C356B3" w14:textId="77777777" w:rsidR="005C44A1" w:rsidRPr="005C44A1" w:rsidRDefault="005C44A1">
          <w:pPr>
            <w:autoSpaceDE w:val="0"/>
            <w:autoSpaceDN w:val="0"/>
            <w:ind w:hanging="640"/>
            <w:divId w:val="910507326"/>
            <w:rPr>
              <w:rFonts w:eastAsia="Times New Roman"/>
              <w:color w:val="000000"/>
            </w:rPr>
          </w:pPr>
          <w:r w:rsidRPr="005C44A1">
            <w:rPr>
              <w:rFonts w:eastAsia="Times New Roman"/>
              <w:color w:val="000000"/>
            </w:rPr>
            <w:t>[20]</w:t>
          </w:r>
          <w:r w:rsidRPr="005C44A1">
            <w:rPr>
              <w:rFonts w:eastAsia="Times New Roman"/>
              <w:color w:val="000000"/>
            </w:rPr>
            <w:tab/>
            <w:t xml:space="preserve">M. Dossow, V. Dieterich, A. Hanel, H. Spliethoff, and S. Fendt, “Improving carbon </w:t>
          </w:r>
          <w:r w:rsidRPr="005C44A1">
            <w:rPr>
              <w:rFonts w:eastAsia="Times New Roman"/>
              <w:color w:val="000000"/>
            </w:rPr>
            <w:lastRenderedPageBreak/>
            <w:t xml:space="preserve">efficiency for an advanced Biomass-to-Liquid process using hydrogen and oxygen from electrolysis,” </w:t>
          </w:r>
          <w:r w:rsidRPr="005C44A1">
            <w:rPr>
              <w:rFonts w:eastAsia="Times New Roman"/>
              <w:i/>
              <w:iCs/>
              <w:color w:val="000000"/>
            </w:rPr>
            <w:t>Renewable and Sustainable Energy Reviews</w:t>
          </w:r>
          <w:r w:rsidRPr="005C44A1">
            <w:rPr>
              <w:rFonts w:eastAsia="Times New Roman"/>
              <w:color w:val="000000"/>
            </w:rPr>
            <w:t>, vol. 152, p. 111670, Dec. 2021, doi: 10.1016/j.rser.2021.111670.</w:t>
          </w:r>
        </w:p>
        <w:p w14:paraId="07E1EE8B" w14:textId="77777777" w:rsidR="005C44A1" w:rsidRPr="005C44A1" w:rsidRDefault="005C44A1">
          <w:pPr>
            <w:autoSpaceDE w:val="0"/>
            <w:autoSpaceDN w:val="0"/>
            <w:ind w:hanging="640"/>
            <w:divId w:val="1783764757"/>
            <w:rPr>
              <w:rFonts w:eastAsia="Times New Roman"/>
              <w:color w:val="000000"/>
            </w:rPr>
          </w:pPr>
          <w:r w:rsidRPr="005C44A1">
            <w:rPr>
              <w:rFonts w:eastAsia="Times New Roman"/>
              <w:color w:val="000000"/>
            </w:rPr>
            <w:t>[21]</w:t>
          </w:r>
          <w:r w:rsidRPr="005C44A1">
            <w:rPr>
              <w:rFonts w:eastAsia="Times New Roman"/>
              <w:color w:val="000000"/>
            </w:rPr>
            <w:tab/>
            <w:t xml:space="preserve">A. Poluzzi </w:t>
          </w:r>
          <w:r w:rsidRPr="005C44A1">
            <w:rPr>
              <w:rFonts w:eastAsia="Times New Roman"/>
              <w:i/>
              <w:iCs/>
              <w:color w:val="000000"/>
            </w:rPr>
            <w:t>et al.</w:t>
          </w:r>
          <w:r w:rsidRPr="005C44A1">
            <w:rPr>
              <w:rFonts w:eastAsia="Times New Roman"/>
              <w:color w:val="000000"/>
            </w:rPr>
            <w:t xml:space="preserve">, “Flexible Power and Biomass-To-Methanol Plants With Different Gasification Technologies,” </w:t>
          </w:r>
          <w:r w:rsidRPr="005C44A1">
            <w:rPr>
              <w:rFonts w:eastAsia="Times New Roman"/>
              <w:i/>
              <w:iCs/>
              <w:color w:val="000000"/>
            </w:rPr>
            <w:t>Front. Energy Res.</w:t>
          </w:r>
          <w:r w:rsidRPr="005C44A1">
            <w:rPr>
              <w:rFonts w:eastAsia="Times New Roman"/>
              <w:color w:val="000000"/>
            </w:rPr>
            <w:t>, vol. 9, Jan. 2022, doi: 10.3389/fenrg.2021.795673.</w:t>
          </w:r>
        </w:p>
        <w:p w14:paraId="0188F1FD" w14:textId="77777777" w:rsidR="005C44A1" w:rsidRPr="005C44A1" w:rsidRDefault="005C44A1">
          <w:pPr>
            <w:autoSpaceDE w:val="0"/>
            <w:autoSpaceDN w:val="0"/>
            <w:ind w:hanging="640"/>
            <w:divId w:val="1468157156"/>
            <w:rPr>
              <w:rFonts w:eastAsia="Times New Roman"/>
              <w:color w:val="000000"/>
            </w:rPr>
          </w:pPr>
          <w:r w:rsidRPr="005C44A1">
            <w:rPr>
              <w:rFonts w:eastAsia="Times New Roman"/>
              <w:color w:val="000000"/>
            </w:rPr>
            <w:t>[22]</w:t>
          </w:r>
          <w:r w:rsidRPr="005C44A1">
            <w:rPr>
              <w:rFonts w:eastAsia="Times New Roman"/>
              <w:color w:val="000000"/>
            </w:rPr>
            <w:tab/>
            <w:t xml:space="preserve">E. Anetjärvi, E. Vakkilainen, and K. Melin, “Benefits of Hybrid Production of E-Methanol in Connection with Biomass Gasification,” </w:t>
          </w:r>
          <w:r w:rsidRPr="005C44A1">
            <w:rPr>
              <w:rFonts w:eastAsia="Times New Roman"/>
              <w:i/>
              <w:iCs/>
              <w:color w:val="000000"/>
            </w:rPr>
            <w:t>SSRN Electronic Journal</w:t>
          </w:r>
          <w:r w:rsidRPr="005C44A1">
            <w:rPr>
              <w:rFonts w:eastAsia="Times New Roman"/>
              <w:color w:val="000000"/>
            </w:rPr>
            <w:t>, 2022, doi: 10.2139/ssrn.4184476.</w:t>
          </w:r>
        </w:p>
        <w:p w14:paraId="7DB81FD1" w14:textId="77777777" w:rsidR="005C44A1" w:rsidRPr="005C44A1" w:rsidRDefault="005C44A1">
          <w:pPr>
            <w:autoSpaceDE w:val="0"/>
            <w:autoSpaceDN w:val="0"/>
            <w:ind w:hanging="640"/>
            <w:divId w:val="608322512"/>
            <w:rPr>
              <w:rFonts w:eastAsia="Times New Roman"/>
              <w:color w:val="000000"/>
            </w:rPr>
          </w:pPr>
          <w:r w:rsidRPr="005C44A1">
            <w:rPr>
              <w:rFonts w:eastAsia="Times New Roman"/>
              <w:color w:val="000000"/>
            </w:rPr>
            <w:t>[23]</w:t>
          </w:r>
          <w:r w:rsidRPr="005C44A1">
            <w:rPr>
              <w:rFonts w:eastAsia="Times New Roman"/>
              <w:color w:val="000000"/>
            </w:rPr>
            <w:tab/>
            <w:t xml:space="preserve">H. Zhang, L. Wang, M. Pérez-Fortes, J. Van herle, F. Maréchal, and U. Desideri, “Techno-economic optimization of biomass-to-methanol with solid-oxide electrolyzer,” </w:t>
          </w:r>
          <w:r w:rsidRPr="005C44A1">
            <w:rPr>
              <w:rFonts w:eastAsia="Times New Roman"/>
              <w:i/>
              <w:iCs/>
              <w:color w:val="000000"/>
            </w:rPr>
            <w:t>Appl. Energy</w:t>
          </w:r>
          <w:r w:rsidRPr="005C44A1">
            <w:rPr>
              <w:rFonts w:eastAsia="Times New Roman"/>
              <w:color w:val="000000"/>
            </w:rPr>
            <w:t>, vol. 258, p. 114071, Jan. 2020, doi: 10.1016/j.apenergy.2019.114071.</w:t>
          </w:r>
        </w:p>
        <w:p w14:paraId="1BA99BE0" w14:textId="77777777" w:rsidR="005C44A1" w:rsidRPr="005C44A1" w:rsidRDefault="005C44A1">
          <w:pPr>
            <w:autoSpaceDE w:val="0"/>
            <w:autoSpaceDN w:val="0"/>
            <w:ind w:hanging="640"/>
            <w:divId w:val="1154488328"/>
            <w:rPr>
              <w:rFonts w:eastAsia="Times New Roman"/>
              <w:color w:val="000000"/>
            </w:rPr>
          </w:pPr>
          <w:r w:rsidRPr="005C44A1">
            <w:rPr>
              <w:rFonts w:eastAsia="Times New Roman"/>
              <w:color w:val="000000"/>
            </w:rPr>
            <w:t>[24]</w:t>
          </w:r>
          <w:r w:rsidRPr="005C44A1">
            <w:rPr>
              <w:rFonts w:eastAsia="Times New Roman"/>
              <w:color w:val="000000"/>
            </w:rPr>
            <w:tab/>
            <w:t xml:space="preserve">A. Poluzzi </w:t>
          </w:r>
          <w:r w:rsidRPr="005C44A1">
            <w:rPr>
              <w:rFonts w:eastAsia="Times New Roman"/>
              <w:i/>
              <w:iCs/>
              <w:color w:val="000000"/>
            </w:rPr>
            <w:t>et al.</w:t>
          </w:r>
          <w:r w:rsidRPr="005C44A1">
            <w:rPr>
              <w:rFonts w:eastAsia="Times New Roman"/>
              <w:color w:val="000000"/>
            </w:rPr>
            <w:t xml:space="preserve">, “Flexible Power &amp;amp; Biomass-to-Methanol plants: Design optimization and economic viability of the electrolysis integration,” </w:t>
          </w:r>
          <w:r w:rsidRPr="005C44A1">
            <w:rPr>
              <w:rFonts w:eastAsia="Times New Roman"/>
              <w:i/>
              <w:iCs/>
              <w:color w:val="000000"/>
            </w:rPr>
            <w:t>Fuel</w:t>
          </w:r>
          <w:r w:rsidRPr="005C44A1">
            <w:rPr>
              <w:rFonts w:eastAsia="Times New Roman"/>
              <w:color w:val="000000"/>
            </w:rPr>
            <w:t>, vol. 310, p. 122113, Feb. 2022, doi: 10.1016/j.fuel.2021.122113.</w:t>
          </w:r>
        </w:p>
        <w:p w14:paraId="54CDA47C" w14:textId="77777777" w:rsidR="005C44A1" w:rsidRPr="005C44A1" w:rsidRDefault="005C44A1">
          <w:pPr>
            <w:autoSpaceDE w:val="0"/>
            <w:autoSpaceDN w:val="0"/>
            <w:ind w:hanging="640"/>
            <w:divId w:val="302660784"/>
            <w:rPr>
              <w:rFonts w:eastAsia="Times New Roman"/>
              <w:color w:val="000000"/>
            </w:rPr>
          </w:pPr>
          <w:r w:rsidRPr="005C44A1">
            <w:rPr>
              <w:rFonts w:eastAsia="Times New Roman"/>
              <w:color w:val="000000"/>
            </w:rPr>
            <w:t>[25]</w:t>
          </w:r>
          <w:r w:rsidRPr="005C44A1">
            <w:rPr>
              <w:rFonts w:eastAsia="Times New Roman"/>
              <w:color w:val="000000"/>
            </w:rPr>
            <w:tab/>
            <w:t xml:space="preserve">A. Poluzzi </w:t>
          </w:r>
          <w:r w:rsidRPr="005C44A1">
            <w:rPr>
              <w:rFonts w:eastAsia="Times New Roman"/>
              <w:i/>
              <w:iCs/>
              <w:color w:val="000000"/>
            </w:rPr>
            <w:t>et al.</w:t>
          </w:r>
          <w:r w:rsidRPr="005C44A1">
            <w:rPr>
              <w:rFonts w:eastAsia="Times New Roman"/>
              <w:color w:val="000000"/>
            </w:rPr>
            <w:t xml:space="preserve">, “Flexible Power &amp;amp; Biomass-to-Methanol plants: Design optimization and economic viability of the electrolysis integration,” </w:t>
          </w:r>
          <w:r w:rsidRPr="005C44A1">
            <w:rPr>
              <w:rFonts w:eastAsia="Times New Roman"/>
              <w:i/>
              <w:iCs/>
              <w:color w:val="000000"/>
            </w:rPr>
            <w:t>Fuel</w:t>
          </w:r>
          <w:r w:rsidRPr="005C44A1">
            <w:rPr>
              <w:rFonts w:eastAsia="Times New Roman"/>
              <w:color w:val="000000"/>
            </w:rPr>
            <w:t>, vol. 310, p. 122113, Feb. 2022, doi: 10.1016/j.fuel.2021.122113.</w:t>
          </w:r>
        </w:p>
        <w:p w14:paraId="702C0727" w14:textId="77777777" w:rsidR="005C44A1" w:rsidRPr="005C44A1" w:rsidRDefault="005C44A1">
          <w:pPr>
            <w:autoSpaceDE w:val="0"/>
            <w:autoSpaceDN w:val="0"/>
            <w:ind w:hanging="640"/>
            <w:divId w:val="1370298376"/>
            <w:rPr>
              <w:rFonts w:eastAsia="Times New Roman"/>
              <w:color w:val="000000"/>
            </w:rPr>
          </w:pPr>
          <w:r w:rsidRPr="005C44A1">
            <w:rPr>
              <w:rFonts w:eastAsia="Times New Roman"/>
              <w:color w:val="000000"/>
            </w:rPr>
            <w:t>[26]</w:t>
          </w:r>
          <w:r w:rsidRPr="005C44A1">
            <w:rPr>
              <w:rFonts w:eastAsia="Times New Roman"/>
              <w:color w:val="000000"/>
            </w:rPr>
            <w:tab/>
            <w:t xml:space="preserve">V. Vetter, P. Wohlgenannt, P. Kepplinger, and E. Eder, “Deep Reinforcement Learning Approaches the MILP Optimum of a Multi-Energy Optimization in Energy Communities,” </w:t>
          </w:r>
          <w:r w:rsidRPr="005C44A1">
            <w:rPr>
              <w:rFonts w:eastAsia="Times New Roman"/>
              <w:i/>
              <w:iCs/>
              <w:color w:val="000000"/>
            </w:rPr>
            <w:t>Energies (Basel).</w:t>
          </w:r>
          <w:r w:rsidRPr="005C44A1">
            <w:rPr>
              <w:rFonts w:eastAsia="Times New Roman"/>
              <w:color w:val="000000"/>
            </w:rPr>
            <w:t>, vol. 18, no. 17, p. 4489, Aug. 2025, doi: 10.3390/en18174489.</w:t>
          </w:r>
        </w:p>
        <w:p w14:paraId="641B68C3" w14:textId="77777777" w:rsidR="005C44A1" w:rsidRPr="005C44A1" w:rsidRDefault="005C44A1">
          <w:pPr>
            <w:autoSpaceDE w:val="0"/>
            <w:autoSpaceDN w:val="0"/>
            <w:ind w:hanging="640"/>
            <w:divId w:val="751926011"/>
            <w:rPr>
              <w:rFonts w:eastAsia="Times New Roman"/>
              <w:color w:val="000000"/>
            </w:rPr>
          </w:pPr>
          <w:r w:rsidRPr="005C44A1">
            <w:rPr>
              <w:rFonts w:eastAsia="Times New Roman"/>
              <w:color w:val="000000"/>
            </w:rPr>
            <w:t>[27]</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0A8EFBF3" w14:textId="77777777" w:rsidR="005C44A1" w:rsidRPr="005C44A1" w:rsidRDefault="005C44A1">
          <w:pPr>
            <w:autoSpaceDE w:val="0"/>
            <w:autoSpaceDN w:val="0"/>
            <w:ind w:hanging="640"/>
            <w:divId w:val="1478257444"/>
            <w:rPr>
              <w:rFonts w:eastAsia="Times New Roman"/>
              <w:color w:val="000000"/>
            </w:rPr>
          </w:pPr>
          <w:r w:rsidRPr="005C44A1">
            <w:rPr>
              <w:rFonts w:eastAsia="Times New Roman"/>
              <w:color w:val="000000"/>
            </w:rPr>
            <w:t>[28]</w:t>
          </w:r>
          <w:r w:rsidRPr="005C44A1">
            <w:rPr>
              <w:rFonts w:eastAsia="Times New Roman"/>
              <w:color w:val="000000"/>
            </w:rPr>
            <w:tab/>
            <w:t xml:space="preserve">M. Thirunavukkarasu, Y. Sawle, and H. Lala, “A comprehensive review on optimization of hybrid renewable energy systems using various optimization techniques,” </w:t>
          </w:r>
          <w:r w:rsidRPr="005C44A1">
            <w:rPr>
              <w:rFonts w:eastAsia="Times New Roman"/>
              <w:i/>
              <w:iCs/>
              <w:color w:val="000000"/>
            </w:rPr>
            <w:t>Renewable and Sustainable Energy Reviews</w:t>
          </w:r>
          <w:r w:rsidRPr="005C44A1">
            <w:rPr>
              <w:rFonts w:eastAsia="Times New Roman"/>
              <w:color w:val="000000"/>
            </w:rPr>
            <w:t>, vol. 176, p. 113192, Apr. 2023, doi: 10.1016/j.rser.2023.113192.</w:t>
          </w:r>
        </w:p>
        <w:p w14:paraId="2A645D77" w14:textId="77777777" w:rsidR="005C44A1" w:rsidRPr="005C44A1" w:rsidRDefault="005C44A1">
          <w:pPr>
            <w:autoSpaceDE w:val="0"/>
            <w:autoSpaceDN w:val="0"/>
            <w:ind w:hanging="640"/>
            <w:divId w:val="580337193"/>
            <w:rPr>
              <w:rFonts w:eastAsia="Times New Roman"/>
              <w:color w:val="000000"/>
            </w:rPr>
          </w:pPr>
          <w:r w:rsidRPr="005C44A1">
            <w:rPr>
              <w:rFonts w:eastAsia="Times New Roman"/>
              <w:color w:val="000000"/>
            </w:rPr>
            <w:t>[29]</w:t>
          </w:r>
          <w:r w:rsidRPr="005C44A1">
            <w:rPr>
              <w:rFonts w:eastAsia="Times New Roman"/>
              <w:color w:val="000000"/>
            </w:rPr>
            <w:tab/>
            <w:t xml:space="preserve">H. Shengren, P. P. Vergara, E. M. Salazar Duque, and P. Palensky, “Optimal energy system scheduling using a constraint-aware reinforcement learning algorithm,” </w:t>
          </w:r>
          <w:r w:rsidRPr="005C44A1">
            <w:rPr>
              <w:rFonts w:eastAsia="Times New Roman"/>
              <w:i/>
              <w:iCs/>
              <w:color w:val="000000"/>
            </w:rPr>
            <w:t>International Journal of Electrical Power &amp; Energy Systems</w:t>
          </w:r>
          <w:r w:rsidRPr="005C44A1">
            <w:rPr>
              <w:rFonts w:eastAsia="Times New Roman"/>
              <w:color w:val="000000"/>
            </w:rPr>
            <w:t xml:space="preserve">, vol. 152, p. 109230, Oct. 2023, doi: </w:t>
          </w:r>
          <w:r w:rsidRPr="005C44A1">
            <w:rPr>
              <w:rFonts w:eastAsia="Times New Roman"/>
              <w:color w:val="000000"/>
            </w:rPr>
            <w:lastRenderedPageBreak/>
            <w:t>10.1016/j.ijepes.2023.109230.</w:t>
          </w:r>
        </w:p>
        <w:p w14:paraId="67625CF2" w14:textId="77777777" w:rsidR="005C44A1" w:rsidRPr="005C44A1" w:rsidRDefault="005C44A1">
          <w:pPr>
            <w:autoSpaceDE w:val="0"/>
            <w:autoSpaceDN w:val="0"/>
            <w:ind w:hanging="640"/>
            <w:divId w:val="2121872963"/>
            <w:rPr>
              <w:rFonts w:eastAsia="Times New Roman"/>
              <w:color w:val="000000"/>
            </w:rPr>
          </w:pPr>
          <w:r w:rsidRPr="005C44A1">
            <w:rPr>
              <w:rFonts w:eastAsia="Times New Roman"/>
              <w:color w:val="000000"/>
            </w:rPr>
            <w:t>[30]</w:t>
          </w:r>
          <w:r w:rsidRPr="005C44A1">
            <w:rPr>
              <w:rFonts w:eastAsia="Times New Roman"/>
              <w:color w:val="000000"/>
            </w:rPr>
            <w:tab/>
            <w:t xml:space="preserve">A. Jaber, R. Younes, P. Lafon, and J. Khoder, “A Review on Multi-Objective Mixed-Integer Non-Linear Optimization Programming Methods,” </w:t>
          </w:r>
          <w:r w:rsidRPr="005C44A1">
            <w:rPr>
              <w:rFonts w:eastAsia="Times New Roman"/>
              <w:i/>
              <w:iCs/>
              <w:color w:val="000000"/>
            </w:rPr>
            <w:t>Eng</w:t>
          </w:r>
          <w:r w:rsidRPr="005C44A1">
            <w:rPr>
              <w:rFonts w:eastAsia="Times New Roman"/>
              <w:color w:val="000000"/>
            </w:rPr>
            <w:t>, vol. 5, no. 3, pp. 1961–1979, Aug. 2024, doi: 10.3390/eng5030104.</w:t>
          </w:r>
        </w:p>
        <w:p w14:paraId="43948B07" w14:textId="77777777" w:rsidR="005C44A1" w:rsidRPr="005C44A1" w:rsidRDefault="005C44A1">
          <w:pPr>
            <w:autoSpaceDE w:val="0"/>
            <w:autoSpaceDN w:val="0"/>
            <w:ind w:hanging="640"/>
            <w:divId w:val="1425421667"/>
            <w:rPr>
              <w:rFonts w:eastAsia="Times New Roman"/>
              <w:color w:val="000000"/>
            </w:rPr>
          </w:pPr>
          <w:r w:rsidRPr="005C44A1">
            <w:rPr>
              <w:rFonts w:eastAsia="Times New Roman"/>
              <w:color w:val="000000"/>
            </w:rPr>
            <w:t>[31]</w:t>
          </w:r>
          <w:r w:rsidRPr="005C44A1">
            <w:rPr>
              <w:rFonts w:eastAsia="Times New Roman"/>
              <w:color w:val="000000"/>
            </w:rPr>
            <w:tab/>
            <w:t xml:space="preserve">B. Pirouz and F. Guerriero, “Multi-objective stochastic optimization problem: a systematic literature review,” </w:t>
          </w:r>
          <w:r w:rsidRPr="005C44A1">
            <w:rPr>
              <w:rFonts w:eastAsia="Times New Roman"/>
              <w:i/>
              <w:iCs/>
              <w:color w:val="000000"/>
            </w:rPr>
            <w:t>Appl. Energy</w:t>
          </w:r>
          <w:r w:rsidRPr="005C44A1">
            <w:rPr>
              <w:rFonts w:eastAsia="Times New Roman"/>
              <w:color w:val="000000"/>
            </w:rPr>
            <w:t>, vol. 405, p. 127237, Feb. 2026, doi: 10.1016/j.apenergy.2025.127237.</w:t>
          </w:r>
        </w:p>
        <w:p w14:paraId="34A66096" w14:textId="77777777" w:rsidR="005C44A1" w:rsidRPr="005C44A1" w:rsidRDefault="005C44A1">
          <w:pPr>
            <w:autoSpaceDE w:val="0"/>
            <w:autoSpaceDN w:val="0"/>
            <w:ind w:hanging="640"/>
            <w:divId w:val="1393654600"/>
            <w:rPr>
              <w:rFonts w:eastAsia="Times New Roman"/>
              <w:color w:val="000000"/>
            </w:rPr>
          </w:pPr>
          <w:r w:rsidRPr="005C44A1">
            <w:rPr>
              <w:rFonts w:eastAsia="Times New Roman"/>
              <w:color w:val="000000"/>
            </w:rPr>
            <w:t>[32]</w:t>
          </w:r>
          <w:r w:rsidRPr="005C44A1">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5C44A1">
            <w:rPr>
              <w:rFonts w:eastAsia="Times New Roman"/>
              <w:i/>
              <w:iCs/>
              <w:color w:val="000000"/>
            </w:rPr>
            <w:t>Renewable Energy Focus</w:t>
          </w:r>
          <w:r w:rsidRPr="005C44A1">
            <w:rPr>
              <w:rFonts w:eastAsia="Times New Roman"/>
              <w:color w:val="000000"/>
            </w:rPr>
            <w:t>, vol. 46, pp. 103–125, Sep. 2023, doi: 10.1016/j.ref.2023.06.001.</w:t>
          </w:r>
        </w:p>
        <w:p w14:paraId="6DD43A8C" w14:textId="77777777" w:rsidR="005C44A1" w:rsidRPr="005C44A1" w:rsidRDefault="005C44A1">
          <w:pPr>
            <w:autoSpaceDE w:val="0"/>
            <w:autoSpaceDN w:val="0"/>
            <w:ind w:hanging="640"/>
            <w:divId w:val="205223839"/>
            <w:rPr>
              <w:rFonts w:eastAsia="Times New Roman"/>
              <w:color w:val="000000"/>
            </w:rPr>
          </w:pPr>
          <w:r w:rsidRPr="005C44A1">
            <w:rPr>
              <w:rFonts w:eastAsia="Times New Roman"/>
              <w:color w:val="000000"/>
            </w:rPr>
            <w:t>[33]</w:t>
          </w:r>
          <w:r w:rsidRPr="005C44A1">
            <w:rPr>
              <w:rFonts w:eastAsia="Times New Roman"/>
              <w:color w:val="000000"/>
            </w:rPr>
            <w:tab/>
            <w:t xml:space="preserve">T. Kleinert, M. Labbé, I. Ljubić, and M. Schmidt, “A Survey on Mixed-Integer Programming Techniques in Bilevel Optimization,” </w:t>
          </w:r>
          <w:r w:rsidRPr="005C44A1">
            <w:rPr>
              <w:rFonts w:eastAsia="Times New Roman"/>
              <w:i/>
              <w:iCs/>
              <w:color w:val="000000"/>
            </w:rPr>
            <w:t>EURO Journal on Computational Optimization</w:t>
          </w:r>
          <w:r w:rsidRPr="005C44A1">
            <w:rPr>
              <w:rFonts w:eastAsia="Times New Roman"/>
              <w:color w:val="000000"/>
            </w:rPr>
            <w:t>, vol. 9, p. 100007, 2021, doi: 10.1016/j.ejco.2021.100007.</w:t>
          </w:r>
        </w:p>
        <w:p w14:paraId="01D707D2" w14:textId="77777777" w:rsidR="005C44A1" w:rsidRPr="005C44A1" w:rsidRDefault="005C44A1">
          <w:pPr>
            <w:autoSpaceDE w:val="0"/>
            <w:autoSpaceDN w:val="0"/>
            <w:ind w:hanging="640"/>
            <w:divId w:val="778599798"/>
            <w:rPr>
              <w:rFonts w:eastAsia="Times New Roman"/>
              <w:color w:val="000000"/>
            </w:rPr>
          </w:pPr>
          <w:r w:rsidRPr="005C44A1">
            <w:rPr>
              <w:rFonts w:eastAsia="Times New Roman"/>
              <w:color w:val="000000"/>
            </w:rPr>
            <w:t>[34]</w:t>
          </w:r>
          <w:r w:rsidRPr="005C44A1">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5C44A1">
            <w:rPr>
              <w:rFonts w:eastAsia="Times New Roman"/>
              <w:i/>
              <w:iCs/>
              <w:color w:val="000000"/>
            </w:rPr>
            <w:t>Comput. Chem. Eng.</w:t>
          </w:r>
          <w:r w:rsidRPr="005C44A1">
            <w:rPr>
              <w:rFonts w:eastAsia="Times New Roman"/>
              <w:color w:val="000000"/>
            </w:rPr>
            <w:t>, vol. 91, pp. 3–14, Aug. 2016, doi: 10.1016/j.compchemeng.2016.03.002.</w:t>
          </w:r>
        </w:p>
        <w:p w14:paraId="3153B99D" w14:textId="77777777" w:rsidR="005C44A1" w:rsidRPr="005C44A1" w:rsidRDefault="005C44A1">
          <w:pPr>
            <w:autoSpaceDE w:val="0"/>
            <w:autoSpaceDN w:val="0"/>
            <w:ind w:hanging="640"/>
            <w:divId w:val="1851523517"/>
            <w:rPr>
              <w:rFonts w:eastAsia="Times New Roman"/>
              <w:color w:val="000000"/>
            </w:rPr>
          </w:pPr>
          <w:r w:rsidRPr="005C44A1">
            <w:rPr>
              <w:rFonts w:eastAsia="Times New Roman"/>
              <w:color w:val="000000"/>
            </w:rPr>
            <w:t>[35]</w:t>
          </w:r>
          <w:r w:rsidRPr="005C44A1">
            <w:rPr>
              <w:rFonts w:eastAsia="Times New Roman"/>
              <w:color w:val="000000"/>
            </w:rPr>
            <w:tab/>
            <w:t xml:space="preserve">C. Li and I. E. Grossmann, “A Review of Stochastic Programming Methods for Optimization of Process Systems Under Uncertainty,” </w:t>
          </w:r>
          <w:r w:rsidRPr="005C44A1">
            <w:rPr>
              <w:rFonts w:eastAsia="Times New Roman"/>
              <w:i/>
              <w:iCs/>
              <w:color w:val="000000"/>
            </w:rPr>
            <w:t>Frontiers in Chemical Engineering</w:t>
          </w:r>
          <w:r w:rsidRPr="005C44A1">
            <w:rPr>
              <w:rFonts w:eastAsia="Times New Roman"/>
              <w:color w:val="000000"/>
            </w:rPr>
            <w:t>, vol. 2, Jan. 2021, doi: 10.3389/fceng.2020.622241.</w:t>
          </w:r>
        </w:p>
        <w:p w14:paraId="740489F6" w14:textId="77777777" w:rsidR="005C44A1" w:rsidRPr="005C44A1" w:rsidRDefault="005C44A1">
          <w:pPr>
            <w:autoSpaceDE w:val="0"/>
            <w:autoSpaceDN w:val="0"/>
            <w:ind w:hanging="640"/>
            <w:divId w:val="456141452"/>
            <w:rPr>
              <w:rFonts w:eastAsia="Times New Roman"/>
              <w:color w:val="000000"/>
            </w:rPr>
          </w:pPr>
          <w:r w:rsidRPr="005C44A1">
            <w:rPr>
              <w:rFonts w:eastAsia="Times New Roman"/>
              <w:color w:val="000000"/>
            </w:rPr>
            <w:t>[36]</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6D2D8F9C" w14:textId="77777777" w:rsidR="005C44A1" w:rsidRPr="005C44A1" w:rsidRDefault="005C44A1">
          <w:pPr>
            <w:autoSpaceDE w:val="0"/>
            <w:autoSpaceDN w:val="0"/>
            <w:ind w:hanging="640"/>
            <w:divId w:val="2087796574"/>
            <w:rPr>
              <w:rFonts w:eastAsia="Times New Roman"/>
              <w:color w:val="000000"/>
            </w:rPr>
          </w:pPr>
          <w:r w:rsidRPr="005C44A1">
            <w:rPr>
              <w:rFonts w:eastAsia="Times New Roman"/>
              <w:color w:val="000000"/>
            </w:rPr>
            <w:t>[37]</w:t>
          </w:r>
          <w:r w:rsidRPr="005C44A1">
            <w:rPr>
              <w:rFonts w:eastAsia="Times New Roman"/>
              <w:color w:val="000000"/>
            </w:rPr>
            <w:tab/>
            <w:t xml:space="preserve">H. Shengren, E. M. Salazar, P. P. Vergara, and P. Palensky, “Performance Comparison of Deep RL Algorithms for Energy Systems Optimal Scheduling,” in </w:t>
          </w:r>
          <w:r w:rsidRPr="005C44A1">
            <w:rPr>
              <w:rFonts w:eastAsia="Times New Roman"/>
              <w:i/>
              <w:iCs/>
              <w:color w:val="000000"/>
            </w:rPr>
            <w:t>2022 IEEE PES Innovative Smart Grid Technologies Conference Europe (ISGT-Europe)</w:t>
          </w:r>
          <w:r w:rsidRPr="005C44A1">
            <w:rPr>
              <w:rFonts w:eastAsia="Times New Roman"/>
              <w:color w:val="000000"/>
            </w:rPr>
            <w:t>, IEEE, Oct. 2022, pp. 1–6. doi: 10.1109/ISGT-Europe54678.2022.9960642.</w:t>
          </w:r>
        </w:p>
        <w:p w14:paraId="07EB4D6F" w14:textId="77777777" w:rsidR="005C44A1" w:rsidRPr="005C44A1" w:rsidRDefault="005C44A1">
          <w:pPr>
            <w:autoSpaceDE w:val="0"/>
            <w:autoSpaceDN w:val="0"/>
            <w:ind w:hanging="640"/>
            <w:divId w:val="1429962251"/>
            <w:rPr>
              <w:rFonts w:eastAsia="Times New Roman"/>
              <w:color w:val="000000"/>
            </w:rPr>
          </w:pPr>
          <w:r w:rsidRPr="005C44A1">
            <w:rPr>
              <w:rFonts w:eastAsia="Times New Roman"/>
              <w:color w:val="000000"/>
            </w:rPr>
            <w:t>[38]</w:t>
          </w:r>
          <w:r w:rsidRPr="005C44A1">
            <w:rPr>
              <w:rFonts w:eastAsia="Times New Roman"/>
              <w:color w:val="000000"/>
            </w:rPr>
            <w:tab/>
            <w:t xml:space="preserve">C. Huang, H. Zhang, L. Wang, X. Luo, and Y. Song, “Mixed Deep Reinforcement Learning Considering Discrete-continuous Hybrid Action Space for Smart Home Energy Management,” </w:t>
          </w:r>
          <w:r w:rsidRPr="005C44A1">
            <w:rPr>
              <w:rFonts w:eastAsia="Times New Roman"/>
              <w:i/>
              <w:iCs/>
              <w:color w:val="000000"/>
            </w:rPr>
            <w:t>Journal of Modern Power Systems and Clean Energy</w:t>
          </w:r>
          <w:r w:rsidRPr="005C44A1">
            <w:rPr>
              <w:rFonts w:eastAsia="Times New Roman"/>
              <w:color w:val="000000"/>
            </w:rPr>
            <w:t xml:space="preserve">, vol. 10, no. 3, pp. </w:t>
          </w:r>
          <w:r w:rsidRPr="005C44A1">
            <w:rPr>
              <w:rFonts w:eastAsia="Times New Roman"/>
              <w:color w:val="000000"/>
            </w:rPr>
            <w:lastRenderedPageBreak/>
            <w:t>743–754, 2022, doi: 10.35833/MPCE.2021.000394.</w:t>
          </w:r>
        </w:p>
        <w:p w14:paraId="6906553E" w14:textId="77777777" w:rsidR="005C44A1" w:rsidRPr="005C44A1" w:rsidRDefault="005C44A1">
          <w:pPr>
            <w:autoSpaceDE w:val="0"/>
            <w:autoSpaceDN w:val="0"/>
            <w:ind w:hanging="640"/>
            <w:divId w:val="1829662200"/>
            <w:rPr>
              <w:rFonts w:eastAsia="Times New Roman"/>
              <w:color w:val="000000"/>
            </w:rPr>
          </w:pPr>
          <w:r w:rsidRPr="005C44A1">
            <w:rPr>
              <w:rFonts w:eastAsia="Times New Roman"/>
              <w:color w:val="000000"/>
            </w:rPr>
            <w:t>[39]</w:t>
          </w:r>
          <w:r w:rsidRPr="005C44A1">
            <w:rPr>
              <w:rFonts w:eastAsia="Times New Roman"/>
              <w:color w:val="000000"/>
            </w:rPr>
            <w:tab/>
            <w:t xml:space="preserve">W. Khan </w:t>
          </w:r>
          <w:r w:rsidRPr="005C44A1">
            <w:rPr>
              <w:rFonts w:eastAsia="Times New Roman"/>
              <w:i/>
              <w:iCs/>
              <w:color w:val="000000"/>
            </w:rPr>
            <w:t>et al.</w:t>
          </w:r>
          <w:r w:rsidRPr="005C44A1">
            <w:rPr>
              <w:rFonts w:eastAsia="Times New Roman"/>
              <w:color w:val="000000"/>
            </w:rPr>
            <w:t xml:space="preserve">, “Deep reinforcement learning-based energy management for design and control of off-grid renewable microgrids with dual-battery storage,” </w:t>
          </w:r>
          <w:r w:rsidRPr="005C44A1">
            <w:rPr>
              <w:rFonts w:eastAsia="Times New Roman"/>
              <w:i/>
              <w:iCs/>
              <w:color w:val="000000"/>
            </w:rPr>
            <w:t>Energy Exploration &amp; Exploitation</w:t>
          </w:r>
          <w:r w:rsidRPr="005C44A1">
            <w:rPr>
              <w:rFonts w:eastAsia="Times New Roman"/>
              <w:color w:val="000000"/>
            </w:rPr>
            <w:t>, vol. 44, no. 2, pp. 821–869, Mar. 2026, doi: 10.1177/01445987251387368.</w:t>
          </w:r>
        </w:p>
        <w:p w14:paraId="33011506" w14:textId="77777777" w:rsidR="005C44A1" w:rsidRPr="005C44A1" w:rsidRDefault="005C44A1">
          <w:pPr>
            <w:autoSpaceDE w:val="0"/>
            <w:autoSpaceDN w:val="0"/>
            <w:ind w:hanging="640"/>
            <w:divId w:val="2016766764"/>
            <w:rPr>
              <w:rFonts w:eastAsia="Times New Roman"/>
              <w:color w:val="000000"/>
            </w:rPr>
          </w:pPr>
          <w:r w:rsidRPr="005C44A1">
            <w:rPr>
              <w:rFonts w:eastAsia="Times New Roman"/>
              <w:color w:val="000000"/>
            </w:rPr>
            <w:t>[40]</w:t>
          </w:r>
          <w:r w:rsidRPr="005C44A1">
            <w:rPr>
              <w:rFonts w:eastAsia="Times New Roman"/>
              <w:color w:val="000000"/>
            </w:rPr>
            <w:tab/>
            <w:t xml:space="preserve">P. Wohlgenannt, S. Hegenbart, E. Eder, M. Kolhe, and P. Kepplinger, “Energy Demand Response in a Food-Processing Plant: A Deep Reinforcement Learning Approach,” </w:t>
          </w:r>
          <w:r w:rsidRPr="005C44A1">
            <w:rPr>
              <w:rFonts w:eastAsia="Times New Roman"/>
              <w:i/>
              <w:iCs/>
              <w:color w:val="000000"/>
            </w:rPr>
            <w:t>Energies (Basel).</w:t>
          </w:r>
          <w:r w:rsidRPr="005C44A1">
            <w:rPr>
              <w:rFonts w:eastAsia="Times New Roman"/>
              <w:color w:val="000000"/>
            </w:rPr>
            <w:t>, vol. 17, no. 24, p. 6430, Dec. 2024, doi: 10.3390/en17246430.</w:t>
          </w:r>
        </w:p>
        <w:p w14:paraId="4B90576D" w14:textId="77777777" w:rsidR="005C44A1" w:rsidRPr="005C44A1" w:rsidRDefault="005C44A1">
          <w:pPr>
            <w:autoSpaceDE w:val="0"/>
            <w:autoSpaceDN w:val="0"/>
            <w:ind w:hanging="640"/>
            <w:divId w:val="127627387"/>
            <w:rPr>
              <w:rFonts w:eastAsia="Times New Roman"/>
              <w:color w:val="000000"/>
            </w:rPr>
          </w:pPr>
          <w:r w:rsidRPr="005C44A1">
            <w:rPr>
              <w:rFonts w:eastAsia="Times New Roman"/>
              <w:color w:val="000000"/>
            </w:rPr>
            <w:t>[41]</w:t>
          </w:r>
          <w:r w:rsidRPr="005C44A1">
            <w:rPr>
              <w:rFonts w:eastAsia="Times New Roman"/>
              <w:color w:val="000000"/>
            </w:rPr>
            <w:tab/>
            <w:t xml:space="preserve">S. Stavrev and D. Ginchev, “Reinforcement Learning Techniques in Optimizing Energy Systems,” </w:t>
          </w:r>
          <w:r w:rsidRPr="005C44A1">
            <w:rPr>
              <w:rFonts w:eastAsia="Times New Roman"/>
              <w:i/>
              <w:iCs/>
              <w:color w:val="000000"/>
            </w:rPr>
            <w:t>Electronics (Basel).</w:t>
          </w:r>
          <w:r w:rsidRPr="005C44A1">
            <w:rPr>
              <w:rFonts w:eastAsia="Times New Roman"/>
              <w:color w:val="000000"/>
            </w:rPr>
            <w:t>, vol. 13, no. 8, p. 1459, Apr. 2024, doi: 10.3390/electronics13081459.</w:t>
          </w:r>
        </w:p>
        <w:p w14:paraId="7B76DF0A" w14:textId="77777777" w:rsidR="005C44A1" w:rsidRPr="005C44A1" w:rsidRDefault="005C44A1">
          <w:pPr>
            <w:autoSpaceDE w:val="0"/>
            <w:autoSpaceDN w:val="0"/>
            <w:ind w:hanging="640"/>
            <w:divId w:val="286201995"/>
            <w:rPr>
              <w:rFonts w:eastAsia="Times New Roman"/>
              <w:color w:val="000000"/>
            </w:rPr>
          </w:pPr>
          <w:r w:rsidRPr="005C44A1">
            <w:rPr>
              <w:rFonts w:eastAsia="Times New Roman"/>
              <w:color w:val="000000"/>
            </w:rPr>
            <w:t>[42]</w:t>
          </w:r>
          <w:r w:rsidRPr="005C44A1">
            <w:rPr>
              <w:rFonts w:eastAsia="Times New Roman"/>
              <w:color w:val="000000"/>
            </w:rPr>
            <w:tab/>
            <w:t xml:space="preserve">V. Vetter, P. Wohlgenannt, P. Kepplinger, and E. Eder, “Deep Reinforcement Learning Approaches the MILP Optimum of a Multi-Energy Optimization in Energy Communities,” </w:t>
          </w:r>
          <w:r w:rsidRPr="005C44A1">
            <w:rPr>
              <w:rFonts w:eastAsia="Times New Roman"/>
              <w:i/>
              <w:iCs/>
              <w:color w:val="000000"/>
            </w:rPr>
            <w:t>Energies (Basel).</w:t>
          </w:r>
          <w:r w:rsidRPr="005C44A1">
            <w:rPr>
              <w:rFonts w:eastAsia="Times New Roman"/>
              <w:color w:val="000000"/>
            </w:rPr>
            <w:t>, vol. 18, no. 17, p. 4489, Aug. 2025, doi: 10.3390/en18174489.</w:t>
          </w:r>
        </w:p>
        <w:p w14:paraId="1A5778CC" w14:textId="77777777" w:rsidR="005C44A1" w:rsidRPr="005C44A1" w:rsidRDefault="005C44A1">
          <w:pPr>
            <w:autoSpaceDE w:val="0"/>
            <w:autoSpaceDN w:val="0"/>
            <w:ind w:hanging="640"/>
            <w:divId w:val="305546476"/>
            <w:rPr>
              <w:rFonts w:eastAsia="Times New Roman"/>
              <w:color w:val="000000"/>
            </w:rPr>
          </w:pPr>
          <w:r w:rsidRPr="005C44A1">
            <w:rPr>
              <w:rFonts w:eastAsia="Times New Roman"/>
              <w:color w:val="000000"/>
            </w:rPr>
            <w:t>[43]</w:t>
          </w:r>
          <w:r w:rsidRPr="005C44A1">
            <w:rPr>
              <w:rFonts w:eastAsia="Times New Roman"/>
              <w:color w:val="000000"/>
            </w:rPr>
            <w:tab/>
            <w:t xml:space="preserve">H. Shengren, P. P. Vergara, E. M. Salazar Duque, and P. Palensky, “Optimal energy system scheduling using a constraint-aware reinforcement learning algorithm,” </w:t>
          </w:r>
          <w:r w:rsidRPr="005C44A1">
            <w:rPr>
              <w:rFonts w:eastAsia="Times New Roman"/>
              <w:i/>
              <w:iCs/>
              <w:color w:val="000000"/>
            </w:rPr>
            <w:t>International Journal of Electrical Power &amp; Energy Systems</w:t>
          </w:r>
          <w:r w:rsidRPr="005C44A1">
            <w:rPr>
              <w:rFonts w:eastAsia="Times New Roman"/>
              <w:color w:val="000000"/>
            </w:rPr>
            <w:t>, vol. 152, p. 109230, Oct. 2023, doi: 10.1016/j.ijepes.2023.109230.</w:t>
          </w:r>
        </w:p>
        <w:p w14:paraId="28C1EED2" w14:textId="77777777" w:rsidR="005C44A1" w:rsidRPr="005C44A1" w:rsidRDefault="005C44A1">
          <w:pPr>
            <w:autoSpaceDE w:val="0"/>
            <w:autoSpaceDN w:val="0"/>
            <w:ind w:hanging="640"/>
            <w:divId w:val="43987684"/>
            <w:rPr>
              <w:rFonts w:eastAsia="Times New Roman"/>
              <w:color w:val="000000"/>
            </w:rPr>
          </w:pPr>
          <w:r w:rsidRPr="005C44A1">
            <w:rPr>
              <w:rFonts w:eastAsia="Times New Roman"/>
              <w:color w:val="000000"/>
            </w:rPr>
            <w:t>[44]</w:t>
          </w:r>
          <w:r w:rsidRPr="005C44A1">
            <w:rPr>
              <w:rFonts w:eastAsia="Times New Roman"/>
              <w:color w:val="000000"/>
            </w:rPr>
            <w:tab/>
            <w:t xml:space="preserve">S. Stavrev and D. Ginchev, “Reinforcement Learning Techniques in Optimizing Energy Systems,” Apr. 01, 2024, </w:t>
          </w:r>
          <w:r w:rsidRPr="005C44A1">
            <w:rPr>
              <w:rFonts w:eastAsia="Times New Roman"/>
              <w:i/>
              <w:iCs/>
              <w:color w:val="000000"/>
            </w:rPr>
            <w:t>Multidisciplinary Digital Publishing Institute (MDPI)</w:t>
          </w:r>
          <w:r w:rsidRPr="005C44A1">
            <w:rPr>
              <w:rFonts w:eastAsia="Times New Roman"/>
              <w:color w:val="000000"/>
            </w:rPr>
            <w:t>. doi: 10.3390/electronics13081459.</w:t>
          </w:r>
        </w:p>
        <w:p w14:paraId="32F3B76C" w14:textId="77777777" w:rsidR="005C44A1" w:rsidRPr="005C44A1" w:rsidRDefault="005C44A1">
          <w:pPr>
            <w:autoSpaceDE w:val="0"/>
            <w:autoSpaceDN w:val="0"/>
            <w:ind w:hanging="640"/>
            <w:divId w:val="1877960286"/>
            <w:rPr>
              <w:rFonts w:eastAsia="Times New Roman"/>
              <w:color w:val="000000"/>
            </w:rPr>
          </w:pPr>
          <w:r w:rsidRPr="005C44A1">
            <w:rPr>
              <w:rFonts w:eastAsia="Times New Roman"/>
              <w:color w:val="000000"/>
            </w:rPr>
            <w:t>[45]</w:t>
          </w:r>
          <w:r w:rsidRPr="005C44A1">
            <w:rPr>
              <w:rFonts w:eastAsia="Times New Roman"/>
              <w:color w:val="000000"/>
            </w:rPr>
            <w:tab/>
            <w:t xml:space="preserve">A. T. D. Perera and P. Kamalaruban, “Applications of reinforcement learning in energy systems,” </w:t>
          </w:r>
          <w:r w:rsidRPr="005C44A1">
            <w:rPr>
              <w:rFonts w:eastAsia="Times New Roman"/>
              <w:i/>
              <w:iCs/>
              <w:color w:val="000000"/>
            </w:rPr>
            <w:t>Renewable and Sustainable Energy Reviews</w:t>
          </w:r>
          <w:r w:rsidRPr="005C44A1">
            <w:rPr>
              <w:rFonts w:eastAsia="Times New Roman"/>
              <w:color w:val="000000"/>
            </w:rPr>
            <w:t>, vol. 137, p. 110618, Mar. 2021, doi: 10.1016/j.rser.2020.110618.</w:t>
          </w:r>
        </w:p>
        <w:p w14:paraId="4AD06880" w14:textId="77777777" w:rsidR="005C44A1" w:rsidRPr="005C44A1" w:rsidRDefault="005C44A1">
          <w:pPr>
            <w:autoSpaceDE w:val="0"/>
            <w:autoSpaceDN w:val="0"/>
            <w:ind w:hanging="640"/>
            <w:divId w:val="1812671027"/>
            <w:rPr>
              <w:rFonts w:eastAsia="Times New Roman"/>
              <w:color w:val="000000"/>
            </w:rPr>
          </w:pPr>
          <w:r w:rsidRPr="005C44A1">
            <w:rPr>
              <w:rFonts w:eastAsia="Times New Roman"/>
              <w:color w:val="000000"/>
            </w:rPr>
            <w:t>[46]</w:t>
          </w:r>
          <w:r w:rsidRPr="005C44A1">
            <w:rPr>
              <w:rFonts w:eastAsia="Times New Roman"/>
              <w:color w:val="000000"/>
            </w:rPr>
            <w:tab/>
            <w:t xml:space="preserve">S. Stavrev and D. Ginchev, “Reinforcement Learning Techniques in Optimizing Energy Systems,” </w:t>
          </w:r>
          <w:r w:rsidRPr="005C44A1">
            <w:rPr>
              <w:rFonts w:eastAsia="Times New Roman"/>
              <w:i/>
              <w:iCs/>
              <w:color w:val="000000"/>
            </w:rPr>
            <w:t>Electronics (Basel).</w:t>
          </w:r>
          <w:r w:rsidRPr="005C44A1">
            <w:rPr>
              <w:rFonts w:eastAsia="Times New Roman"/>
              <w:color w:val="000000"/>
            </w:rPr>
            <w:t>, vol. 13, no. 8, p. 1459, Apr. 2024, doi: 10.3390/electronics13081459.</w:t>
          </w:r>
        </w:p>
        <w:p w14:paraId="3845CE2B" w14:textId="77777777" w:rsidR="005C44A1" w:rsidRPr="005C44A1" w:rsidRDefault="005C44A1">
          <w:pPr>
            <w:autoSpaceDE w:val="0"/>
            <w:autoSpaceDN w:val="0"/>
            <w:ind w:hanging="640"/>
            <w:divId w:val="1585794895"/>
            <w:rPr>
              <w:rFonts w:eastAsia="Times New Roman"/>
              <w:color w:val="000000"/>
            </w:rPr>
          </w:pPr>
          <w:r w:rsidRPr="005C44A1">
            <w:rPr>
              <w:rFonts w:eastAsia="Times New Roman"/>
              <w:color w:val="000000"/>
            </w:rPr>
            <w:t>[47]</w:t>
          </w:r>
          <w:r w:rsidRPr="005C44A1">
            <w:rPr>
              <w:rFonts w:eastAsia="Times New Roman"/>
              <w:color w:val="000000"/>
            </w:rPr>
            <w:tab/>
            <w:t xml:space="preserve">J. Langford, “Efficient Exploration in Reinforcement Learning,” in </w:t>
          </w:r>
          <w:r w:rsidRPr="005C44A1">
            <w:rPr>
              <w:rFonts w:eastAsia="Times New Roman"/>
              <w:i/>
              <w:iCs/>
              <w:color w:val="000000"/>
            </w:rPr>
            <w:t>Encyclopedia of Machine Learning</w:t>
          </w:r>
          <w:r w:rsidRPr="005C44A1">
            <w:rPr>
              <w:rFonts w:eastAsia="Times New Roman"/>
              <w:color w:val="000000"/>
            </w:rPr>
            <w:t>, Boston, MA: Springer US, 2011, pp. 309–311. doi: 10.1007/978-0-387-30164-8_244.</w:t>
          </w:r>
        </w:p>
        <w:p w14:paraId="69030F07" w14:textId="77777777" w:rsidR="005C44A1" w:rsidRPr="005C44A1" w:rsidRDefault="005C44A1">
          <w:pPr>
            <w:autoSpaceDE w:val="0"/>
            <w:autoSpaceDN w:val="0"/>
            <w:ind w:hanging="640"/>
            <w:divId w:val="171267806"/>
            <w:rPr>
              <w:rFonts w:eastAsia="Times New Roman"/>
              <w:color w:val="000000"/>
            </w:rPr>
          </w:pPr>
          <w:r w:rsidRPr="005C44A1">
            <w:rPr>
              <w:rFonts w:eastAsia="Times New Roman"/>
              <w:color w:val="000000"/>
            </w:rPr>
            <w:t>[48]</w:t>
          </w:r>
          <w:r w:rsidRPr="005C44A1">
            <w:rPr>
              <w:rFonts w:eastAsia="Times New Roman"/>
              <w:color w:val="000000"/>
            </w:rPr>
            <w:tab/>
            <w:t xml:space="preserve">R. Sutton and A. Barto, “ROBOT LEARNING,” </w:t>
          </w:r>
          <w:r w:rsidRPr="005C44A1">
            <w:rPr>
              <w:rFonts w:eastAsia="Times New Roman"/>
              <w:i/>
              <w:iCs/>
              <w:color w:val="000000"/>
            </w:rPr>
            <w:t>Robotica</w:t>
          </w:r>
          <w:r w:rsidRPr="005C44A1">
            <w:rPr>
              <w:rFonts w:eastAsia="Times New Roman"/>
              <w:color w:val="000000"/>
            </w:rPr>
            <w:t>, vol. 17, no. 2, pp. 229–235, Mar. 1999, doi: 10.1017/S0263574799271172.</w:t>
          </w:r>
        </w:p>
        <w:p w14:paraId="35645D5B" w14:textId="77777777" w:rsidR="005C44A1" w:rsidRPr="005C44A1" w:rsidRDefault="005C44A1">
          <w:pPr>
            <w:autoSpaceDE w:val="0"/>
            <w:autoSpaceDN w:val="0"/>
            <w:ind w:hanging="640"/>
            <w:divId w:val="449058279"/>
            <w:rPr>
              <w:rFonts w:eastAsia="Times New Roman"/>
              <w:color w:val="000000"/>
            </w:rPr>
          </w:pPr>
          <w:r w:rsidRPr="005C44A1">
            <w:rPr>
              <w:rFonts w:eastAsia="Times New Roman"/>
              <w:color w:val="000000"/>
            </w:rPr>
            <w:lastRenderedPageBreak/>
            <w:t>[49]</w:t>
          </w:r>
          <w:r w:rsidRPr="005C44A1">
            <w:rPr>
              <w:rFonts w:eastAsia="Times New Roman"/>
              <w:color w:val="000000"/>
            </w:rPr>
            <w:tab/>
            <w:t xml:space="preserve">T. M. Moerland, J. Broekens, A. Plaat, and C. M. Jonker, “Model-based Reinforcement Learning: A Survey,” </w:t>
          </w:r>
          <w:r w:rsidRPr="005C44A1">
            <w:rPr>
              <w:rFonts w:eastAsia="Times New Roman"/>
              <w:i/>
              <w:iCs/>
              <w:color w:val="000000"/>
            </w:rPr>
            <w:t>Foundations and Trends® in Machine Learning</w:t>
          </w:r>
          <w:r w:rsidRPr="005C44A1">
            <w:rPr>
              <w:rFonts w:eastAsia="Times New Roman"/>
              <w:color w:val="000000"/>
            </w:rPr>
            <w:t>, vol. 16, no. 1, pp. 1–118, Jan. 2023, doi: 10.1561/2200000086.</w:t>
          </w:r>
        </w:p>
        <w:p w14:paraId="665E2F6B" w14:textId="77777777" w:rsidR="005C44A1" w:rsidRPr="005C44A1" w:rsidRDefault="005C44A1">
          <w:pPr>
            <w:autoSpaceDE w:val="0"/>
            <w:autoSpaceDN w:val="0"/>
            <w:ind w:hanging="640"/>
            <w:divId w:val="1383015154"/>
            <w:rPr>
              <w:rFonts w:eastAsia="Times New Roman"/>
              <w:color w:val="000000"/>
            </w:rPr>
          </w:pPr>
          <w:r w:rsidRPr="005C44A1">
            <w:rPr>
              <w:rFonts w:eastAsia="Times New Roman"/>
              <w:color w:val="000000"/>
            </w:rPr>
            <w:t>[50]</w:t>
          </w:r>
          <w:r w:rsidRPr="005C44A1">
            <w:rPr>
              <w:rFonts w:eastAsia="Times New Roman"/>
              <w:color w:val="000000"/>
            </w:rPr>
            <w:tab/>
            <w:t xml:space="preserve">R. S. . Sutton and A. G. . Barto, </w:t>
          </w:r>
          <w:r w:rsidRPr="005C44A1">
            <w:rPr>
              <w:rFonts w:eastAsia="Times New Roman"/>
              <w:i/>
              <w:iCs/>
              <w:color w:val="000000"/>
            </w:rPr>
            <w:t>Reinforcement learning : an introduction</w:t>
          </w:r>
          <w:r w:rsidRPr="005C44A1">
            <w:rPr>
              <w:rFonts w:eastAsia="Times New Roman"/>
              <w:color w:val="000000"/>
            </w:rPr>
            <w:t>. The MIT Press, 2020.</w:t>
          </w:r>
        </w:p>
        <w:p w14:paraId="464E0106" w14:textId="77777777" w:rsidR="005C44A1" w:rsidRPr="005C44A1" w:rsidRDefault="005C44A1">
          <w:pPr>
            <w:autoSpaceDE w:val="0"/>
            <w:autoSpaceDN w:val="0"/>
            <w:ind w:hanging="640"/>
            <w:divId w:val="1151141338"/>
            <w:rPr>
              <w:rFonts w:eastAsia="Times New Roman"/>
              <w:color w:val="000000"/>
            </w:rPr>
          </w:pPr>
          <w:r w:rsidRPr="005C44A1">
            <w:rPr>
              <w:rFonts w:eastAsia="Times New Roman"/>
              <w:color w:val="000000"/>
            </w:rPr>
            <w:t>[51]</w:t>
          </w:r>
          <w:r w:rsidRPr="005C44A1">
            <w:rPr>
              <w:rFonts w:eastAsia="Times New Roman"/>
              <w:color w:val="000000"/>
            </w:rPr>
            <w:tab/>
            <w:t xml:space="preserve">Y. Liu, J. Yang, L. Chen, T. Guo, and Y. Jiang, “Overview of Reinforcement Learning Based on Value and Policy,” in </w:t>
          </w:r>
          <w:r w:rsidRPr="005C44A1">
            <w:rPr>
              <w:rFonts w:eastAsia="Times New Roman"/>
              <w:i/>
              <w:iCs/>
              <w:color w:val="000000"/>
            </w:rPr>
            <w:t>2020 Chinese Control And Decision Conference (CCDC)</w:t>
          </w:r>
          <w:r w:rsidRPr="005C44A1">
            <w:rPr>
              <w:rFonts w:eastAsia="Times New Roman"/>
              <w:color w:val="000000"/>
            </w:rPr>
            <w:t>, IEEE, Aug. 2020, pp. 598–603. doi: 10.1109/CCDC49329.2020.9164615.</w:t>
          </w:r>
        </w:p>
        <w:p w14:paraId="398A2543" w14:textId="77777777" w:rsidR="005C44A1" w:rsidRPr="005C44A1" w:rsidRDefault="005C44A1">
          <w:pPr>
            <w:autoSpaceDE w:val="0"/>
            <w:autoSpaceDN w:val="0"/>
            <w:ind w:hanging="640"/>
            <w:divId w:val="1108744358"/>
            <w:rPr>
              <w:rFonts w:eastAsia="Times New Roman"/>
              <w:color w:val="000000"/>
            </w:rPr>
          </w:pPr>
          <w:r w:rsidRPr="005C44A1">
            <w:rPr>
              <w:rFonts w:eastAsia="Times New Roman"/>
              <w:color w:val="000000"/>
            </w:rPr>
            <w:t>[52]</w:t>
          </w:r>
          <w:r w:rsidRPr="005C44A1">
            <w:rPr>
              <w:rFonts w:eastAsia="Times New Roman"/>
              <w:color w:val="000000"/>
            </w:rPr>
            <w:tab/>
            <w:t xml:space="preserve">R. Lincoln, S. Galloway, B. Stephen, and G. Burt, “Comparing Policy Gradient and Value Function Based Reinforcement Learning Methods in Simulated Electrical Power Trade,” </w:t>
          </w:r>
          <w:r w:rsidRPr="005C44A1">
            <w:rPr>
              <w:rFonts w:eastAsia="Times New Roman"/>
              <w:i/>
              <w:iCs/>
              <w:color w:val="000000"/>
            </w:rPr>
            <w:t>IEEE Transactions on Power Systems</w:t>
          </w:r>
          <w:r w:rsidRPr="005C44A1">
            <w:rPr>
              <w:rFonts w:eastAsia="Times New Roman"/>
              <w:color w:val="000000"/>
            </w:rPr>
            <w:t>, vol. 27, no. 1, pp. 373–380, Feb. 2012, doi: 10.1109/TPWRS.2011.2166091.</w:t>
          </w:r>
        </w:p>
        <w:p w14:paraId="03C44C44" w14:textId="77777777" w:rsidR="005C44A1" w:rsidRPr="005C44A1" w:rsidRDefault="005C44A1">
          <w:pPr>
            <w:autoSpaceDE w:val="0"/>
            <w:autoSpaceDN w:val="0"/>
            <w:ind w:hanging="640"/>
            <w:divId w:val="1406343639"/>
            <w:rPr>
              <w:rFonts w:eastAsia="Times New Roman"/>
              <w:color w:val="000000"/>
            </w:rPr>
          </w:pPr>
          <w:r w:rsidRPr="005C44A1">
            <w:rPr>
              <w:rFonts w:eastAsia="Times New Roman"/>
              <w:color w:val="000000"/>
            </w:rPr>
            <w:t>[53]</w:t>
          </w:r>
          <w:r w:rsidRPr="005C44A1">
            <w:rPr>
              <w:rFonts w:eastAsia="Times New Roman"/>
              <w:color w:val="000000"/>
            </w:rPr>
            <w:tab/>
            <w:t xml:space="preserve">Y. Gao, “Policy Gradient Methods in Deep Reinforcement Learning,” </w:t>
          </w:r>
          <w:r w:rsidRPr="005C44A1">
            <w:rPr>
              <w:rFonts w:eastAsia="Times New Roman"/>
              <w:i/>
              <w:iCs/>
              <w:color w:val="000000"/>
            </w:rPr>
            <w:t>Applied and Computational Engineering</w:t>
          </w:r>
          <w:r w:rsidRPr="005C44A1">
            <w:rPr>
              <w:rFonts w:eastAsia="Times New Roman"/>
              <w:color w:val="000000"/>
            </w:rPr>
            <w:t>, vol. 158, no. 1, pp. 27–34, May 2025, doi: 10.54254/2755-2721/2025.TJ23321.</w:t>
          </w:r>
        </w:p>
        <w:p w14:paraId="1CAE86C6" w14:textId="77777777" w:rsidR="005C44A1" w:rsidRPr="005C44A1" w:rsidRDefault="005C44A1">
          <w:pPr>
            <w:autoSpaceDE w:val="0"/>
            <w:autoSpaceDN w:val="0"/>
            <w:ind w:hanging="640"/>
            <w:divId w:val="1538204174"/>
            <w:rPr>
              <w:rFonts w:eastAsia="Times New Roman"/>
              <w:color w:val="000000"/>
            </w:rPr>
          </w:pPr>
          <w:r w:rsidRPr="005C44A1">
            <w:rPr>
              <w:rFonts w:eastAsia="Times New Roman"/>
              <w:color w:val="000000"/>
            </w:rPr>
            <w:t>[54]</w:t>
          </w:r>
          <w:r w:rsidRPr="005C44A1">
            <w:rPr>
              <w:rFonts w:eastAsia="Times New Roman"/>
              <w:color w:val="000000"/>
            </w:rPr>
            <w:tab/>
            <w:t xml:space="preserve">D. Cao </w:t>
          </w:r>
          <w:r w:rsidRPr="005C44A1">
            <w:rPr>
              <w:rFonts w:eastAsia="Times New Roman"/>
              <w:i/>
              <w:iCs/>
              <w:color w:val="000000"/>
            </w:rPr>
            <w:t>et al.</w:t>
          </w:r>
          <w:r w:rsidRPr="005C44A1">
            <w:rPr>
              <w:rFonts w:eastAsia="Times New Roman"/>
              <w:color w:val="000000"/>
            </w:rPr>
            <w:t xml:space="preserve">, “Reinforcement Learning and Its Applications in Modern Power and Energy Systems: A Review,” </w:t>
          </w:r>
          <w:r w:rsidRPr="005C44A1">
            <w:rPr>
              <w:rFonts w:eastAsia="Times New Roman"/>
              <w:i/>
              <w:iCs/>
              <w:color w:val="000000"/>
            </w:rPr>
            <w:t>Journal of Modern Power Systems and Clean Energy</w:t>
          </w:r>
          <w:r w:rsidRPr="005C44A1">
            <w:rPr>
              <w:rFonts w:eastAsia="Times New Roman"/>
              <w:color w:val="000000"/>
            </w:rPr>
            <w:t>, vol. 8, no. 6, pp. 1029–1042, 2020, doi: 10.35833/MPCE.2020.000552.</w:t>
          </w:r>
        </w:p>
        <w:p w14:paraId="6E752B00" w14:textId="77777777" w:rsidR="005C44A1" w:rsidRPr="005C44A1" w:rsidRDefault="005C44A1">
          <w:pPr>
            <w:autoSpaceDE w:val="0"/>
            <w:autoSpaceDN w:val="0"/>
            <w:ind w:hanging="640"/>
            <w:divId w:val="450170040"/>
            <w:rPr>
              <w:rFonts w:eastAsia="Times New Roman"/>
              <w:color w:val="000000"/>
            </w:rPr>
          </w:pPr>
          <w:r w:rsidRPr="005C44A1">
            <w:rPr>
              <w:rFonts w:eastAsia="Times New Roman"/>
              <w:color w:val="000000"/>
            </w:rPr>
            <w:t>[55]</w:t>
          </w:r>
          <w:r w:rsidRPr="005C44A1">
            <w:rPr>
              <w:rFonts w:eastAsia="Times New Roman"/>
              <w:color w:val="000000"/>
            </w:rPr>
            <w:tab/>
            <w:t xml:space="preserve">H. Shengren, E. M. Salazar, P. P. Vergara, and P. Palensky, “Performance Comparison of Deep RL Algorithms for Energy Systems Optimal Scheduling,” in </w:t>
          </w:r>
          <w:r w:rsidRPr="005C44A1">
            <w:rPr>
              <w:rFonts w:eastAsia="Times New Roman"/>
              <w:i/>
              <w:iCs/>
              <w:color w:val="000000"/>
            </w:rPr>
            <w:t>2022 IEEE PES Innovative Smart Grid Technologies Conference Europe (ISGT-Europe)</w:t>
          </w:r>
          <w:r w:rsidRPr="005C44A1">
            <w:rPr>
              <w:rFonts w:eastAsia="Times New Roman"/>
              <w:color w:val="000000"/>
            </w:rPr>
            <w:t>, IEEE, Oct. 2022, pp. 1–6. doi: 10.1109/ISGT-Europe54678.2022.9960642.</w:t>
          </w:r>
        </w:p>
        <w:p w14:paraId="1FFF8D5F" w14:textId="77777777" w:rsidR="005C44A1" w:rsidRPr="005C44A1" w:rsidRDefault="005C44A1">
          <w:pPr>
            <w:autoSpaceDE w:val="0"/>
            <w:autoSpaceDN w:val="0"/>
            <w:ind w:hanging="640"/>
            <w:divId w:val="1920747389"/>
            <w:rPr>
              <w:rFonts w:eastAsia="Times New Roman"/>
              <w:color w:val="000000"/>
            </w:rPr>
          </w:pPr>
          <w:r w:rsidRPr="005C44A1">
            <w:rPr>
              <w:rFonts w:eastAsia="Times New Roman"/>
              <w:color w:val="000000"/>
            </w:rPr>
            <w:t>[56]</w:t>
          </w:r>
          <w:r w:rsidRPr="005C44A1">
            <w:rPr>
              <w:rFonts w:eastAsia="Times New Roman"/>
              <w:color w:val="000000"/>
            </w:rPr>
            <w:tab/>
            <w:t xml:space="preserve">R. Lu, Z. Jiang, H. Wu, Y. Ding, D. Wang, and H.-T. Zhang, “Reward Shaping-Based Actor–Critic Deep Reinforcement Learning for Residential Energy Management,” </w:t>
          </w:r>
          <w:r w:rsidRPr="005C44A1">
            <w:rPr>
              <w:rFonts w:eastAsia="Times New Roman"/>
              <w:i/>
              <w:iCs/>
              <w:color w:val="000000"/>
            </w:rPr>
            <w:t>IEEE Trans. Industr. Inform.</w:t>
          </w:r>
          <w:r w:rsidRPr="005C44A1">
            <w:rPr>
              <w:rFonts w:eastAsia="Times New Roman"/>
              <w:color w:val="000000"/>
            </w:rPr>
            <w:t>, vol. 19, no. 3, pp. 2662–2673, Mar. 2023, doi: 10.1109/TII.2022.3183802.</w:t>
          </w:r>
        </w:p>
        <w:p w14:paraId="29DF3E6B" w14:textId="77777777" w:rsidR="005C44A1" w:rsidRPr="005C44A1" w:rsidRDefault="005C44A1">
          <w:pPr>
            <w:autoSpaceDE w:val="0"/>
            <w:autoSpaceDN w:val="0"/>
            <w:ind w:hanging="640"/>
            <w:divId w:val="363796487"/>
            <w:rPr>
              <w:rFonts w:eastAsia="Times New Roman"/>
              <w:color w:val="000000"/>
            </w:rPr>
          </w:pPr>
          <w:r w:rsidRPr="005C44A1">
            <w:rPr>
              <w:rFonts w:eastAsia="Times New Roman"/>
              <w:color w:val="000000"/>
            </w:rPr>
            <w:t>[57]</w:t>
          </w:r>
          <w:r w:rsidRPr="005C44A1">
            <w:rPr>
              <w:rFonts w:eastAsia="Times New Roman"/>
              <w:color w:val="000000"/>
            </w:rPr>
            <w:tab/>
            <w:t>M. Cauz, A. Bolland, B. Miftari, L. Perret, C. Ballif, and N. Wyrsch, “Reinforcement Learning for Joint Design and Control of Battery-PV Systems,” Jul. 2023, [Online]. Available: http://arxiv.org/abs/2307.04244</w:t>
          </w:r>
        </w:p>
        <w:p w14:paraId="746A5E98" w14:textId="77777777" w:rsidR="005C44A1" w:rsidRPr="005C44A1" w:rsidRDefault="005C44A1">
          <w:pPr>
            <w:autoSpaceDE w:val="0"/>
            <w:autoSpaceDN w:val="0"/>
            <w:ind w:hanging="640"/>
            <w:divId w:val="2039769533"/>
            <w:rPr>
              <w:rFonts w:eastAsia="Times New Roman"/>
              <w:color w:val="000000"/>
            </w:rPr>
          </w:pPr>
          <w:r w:rsidRPr="005C44A1">
            <w:rPr>
              <w:rFonts w:eastAsia="Times New Roman"/>
              <w:color w:val="000000"/>
            </w:rPr>
            <w:t>[58]</w:t>
          </w:r>
          <w:r w:rsidRPr="005C44A1">
            <w:rPr>
              <w:rFonts w:eastAsia="Times New Roman"/>
              <w:color w:val="000000"/>
            </w:rPr>
            <w:tab/>
            <w:t xml:space="preserve">X. Tang </w:t>
          </w:r>
          <w:r w:rsidRPr="005C44A1">
            <w:rPr>
              <w:rFonts w:eastAsia="Times New Roman"/>
              <w:i/>
              <w:iCs/>
              <w:color w:val="000000"/>
            </w:rPr>
            <w:t>et al.</w:t>
          </w:r>
          <w:r w:rsidRPr="005C44A1">
            <w:rPr>
              <w:rFonts w:eastAsia="Times New Roman"/>
              <w:color w:val="000000"/>
            </w:rPr>
            <w:t xml:space="preserve">, “Reinforcement Learning-Based Energy Management for Hybrid Power Systems: State-of-the-Art Survey, Review, and Perspectives,” </w:t>
          </w:r>
          <w:r w:rsidRPr="005C44A1">
            <w:rPr>
              <w:rFonts w:eastAsia="Times New Roman"/>
              <w:i/>
              <w:iCs/>
              <w:color w:val="000000"/>
            </w:rPr>
            <w:t>Chinese Journal of Mechanical Engineering</w:t>
          </w:r>
          <w:r w:rsidRPr="005C44A1">
            <w:rPr>
              <w:rFonts w:eastAsia="Times New Roman"/>
              <w:color w:val="000000"/>
            </w:rPr>
            <w:t>, vol. 37, no. 1, p. 43, May 2024, doi: 10.1186/s10033-024-01026-</w:t>
          </w:r>
          <w:r w:rsidRPr="005C44A1">
            <w:rPr>
              <w:rFonts w:eastAsia="Times New Roman"/>
              <w:color w:val="000000"/>
            </w:rPr>
            <w:lastRenderedPageBreak/>
            <w:t>4.</w:t>
          </w:r>
        </w:p>
        <w:p w14:paraId="2FBBD140" w14:textId="77777777" w:rsidR="005C44A1" w:rsidRPr="005C44A1" w:rsidRDefault="005C44A1">
          <w:pPr>
            <w:autoSpaceDE w:val="0"/>
            <w:autoSpaceDN w:val="0"/>
            <w:ind w:hanging="640"/>
            <w:divId w:val="1698770469"/>
            <w:rPr>
              <w:rFonts w:eastAsia="Times New Roman"/>
              <w:color w:val="000000"/>
            </w:rPr>
          </w:pPr>
          <w:r w:rsidRPr="005C44A1">
            <w:rPr>
              <w:rFonts w:eastAsia="Times New Roman"/>
              <w:color w:val="000000"/>
            </w:rPr>
            <w:t>[59]</w:t>
          </w:r>
          <w:r w:rsidRPr="005C44A1">
            <w:rPr>
              <w:rFonts w:eastAsia="Times New Roman"/>
              <w:color w:val="000000"/>
            </w:rPr>
            <w:tab/>
            <w:t xml:space="preserve">M. Alonso, H. Amaris, D. Martin, and A. de la Escalera, “Proximal Policy Optimization for Energy Management of Electric Vehicles and PV Storage Units,” </w:t>
          </w:r>
          <w:r w:rsidRPr="005C44A1">
            <w:rPr>
              <w:rFonts w:eastAsia="Times New Roman"/>
              <w:i/>
              <w:iCs/>
              <w:color w:val="000000"/>
            </w:rPr>
            <w:t>Energies (Basel).</w:t>
          </w:r>
          <w:r w:rsidRPr="005C44A1">
            <w:rPr>
              <w:rFonts w:eastAsia="Times New Roman"/>
              <w:color w:val="000000"/>
            </w:rPr>
            <w:t>, vol. 16, no. 15, p. 5689, Jul. 2023, doi: 10.3390/en16155689.</w:t>
          </w:r>
        </w:p>
        <w:p w14:paraId="53574A9B" w14:textId="77777777" w:rsidR="005C44A1" w:rsidRPr="005C44A1" w:rsidRDefault="005C44A1">
          <w:pPr>
            <w:autoSpaceDE w:val="0"/>
            <w:autoSpaceDN w:val="0"/>
            <w:ind w:hanging="640"/>
            <w:divId w:val="1979914490"/>
            <w:rPr>
              <w:rFonts w:eastAsia="Times New Roman"/>
              <w:color w:val="000000"/>
            </w:rPr>
          </w:pPr>
          <w:r w:rsidRPr="005C44A1">
            <w:rPr>
              <w:rFonts w:eastAsia="Times New Roman"/>
              <w:color w:val="000000"/>
            </w:rPr>
            <w:t>[60]</w:t>
          </w:r>
          <w:r w:rsidRPr="005C44A1">
            <w:rPr>
              <w:rFonts w:eastAsia="Times New Roman"/>
              <w:color w:val="000000"/>
            </w:rPr>
            <w:tab/>
            <w:t xml:space="preserve">R. Castro-Freibott, Á. García-Sánchez, F. Espiga-Fernández, and G. González-Santander de la Cruz, “Deep Reinforcement Learning for Intraday Multireservoir Hydropower Management,” </w:t>
          </w:r>
          <w:r w:rsidRPr="005C44A1">
            <w:rPr>
              <w:rFonts w:eastAsia="Times New Roman"/>
              <w:i/>
              <w:iCs/>
              <w:color w:val="000000"/>
            </w:rPr>
            <w:t>Mathematics</w:t>
          </w:r>
          <w:r w:rsidRPr="005C44A1">
            <w:rPr>
              <w:rFonts w:eastAsia="Times New Roman"/>
              <w:color w:val="000000"/>
            </w:rPr>
            <w:t>, vol. 13, no. 1, p. 151, Jan. 2025, doi: 10.3390/math13010151.</w:t>
          </w:r>
        </w:p>
        <w:p w14:paraId="56D60BA7" w14:textId="77777777" w:rsidR="005C44A1" w:rsidRPr="005C44A1" w:rsidRDefault="005C44A1">
          <w:pPr>
            <w:autoSpaceDE w:val="0"/>
            <w:autoSpaceDN w:val="0"/>
            <w:ind w:hanging="640"/>
            <w:divId w:val="193230422"/>
            <w:rPr>
              <w:rFonts w:eastAsia="Times New Roman"/>
              <w:color w:val="000000"/>
            </w:rPr>
          </w:pPr>
          <w:r w:rsidRPr="005C44A1">
            <w:rPr>
              <w:rFonts w:eastAsia="Times New Roman"/>
              <w:color w:val="000000"/>
            </w:rPr>
            <w:t>[61]</w:t>
          </w:r>
          <w:r w:rsidRPr="005C44A1">
            <w:rPr>
              <w:rFonts w:eastAsia="Times New Roman"/>
              <w:color w:val="000000"/>
            </w:rPr>
            <w:tab/>
            <w:t xml:space="preserve">A. Yu. Zhadan, H. Wu, P. S. Kudin, Y. Zhang, and O. L. Petrosian, “Microgrid control for renewable energy sources based on deep reinforcement learning and numerical optimization approaches,” </w:t>
          </w:r>
          <w:r w:rsidRPr="005C44A1">
            <w:rPr>
              <w:rFonts w:eastAsia="Times New Roman"/>
              <w:i/>
              <w:iCs/>
              <w:color w:val="000000"/>
            </w:rPr>
            <w:t>Vestnik of Saint Petersburg University. Applied Mathematics. Computer Science. Control Processes</w:t>
          </w:r>
          <w:r w:rsidRPr="005C44A1">
            <w:rPr>
              <w:rFonts w:eastAsia="Times New Roman"/>
              <w:color w:val="000000"/>
            </w:rPr>
            <w:t>, vol. 19, no. 3, pp. 391–402, 2023, doi: 10.21638/11701/spbu10.2023.307.</w:t>
          </w:r>
        </w:p>
        <w:p w14:paraId="6C89DC5C" w14:textId="77777777" w:rsidR="005C44A1" w:rsidRPr="005C44A1" w:rsidRDefault="005C44A1">
          <w:pPr>
            <w:autoSpaceDE w:val="0"/>
            <w:autoSpaceDN w:val="0"/>
            <w:ind w:hanging="640"/>
            <w:divId w:val="1215313395"/>
            <w:rPr>
              <w:rFonts w:eastAsia="Times New Roman"/>
              <w:color w:val="000000"/>
            </w:rPr>
          </w:pPr>
          <w:r w:rsidRPr="005C44A1">
            <w:rPr>
              <w:rFonts w:eastAsia="Times New Roman"/>
              <w:color w:val="000000"/>
            </w:rPr>
            <w:t>[62]</w:t>
          </w:r>
          <w:r w:rsidRPr="005C44A1">
            <w:rPr>
              <w:rFonts w:eastAsia="Times New Roman"/>
              <w:color w:val="000000"/>
            </w:rPr>
            <w:tab/>
            <w:t xml:space="preserve">H. M. Ali </w:t>
          </w:r>
          <w:r w:rsidRPr="005C44A1">
            <w:rPr>
              <w:rFonts w:eastAsia="Times New Roman"/>
              <w:i/>
              <w:iCs/>
              <w:color w:val="000000"/>
            </w:rPr>
            <w:t>et al.</w:t>
          </w:r>
          <w:r w:rsidRPr="005C44A1">
            <w:rPr>
              <w:rFonts w:eastAsia="Times New Roman"/>
              <w:color w:val="000000"/>
            </w:rPr>
            <w:t xml:space="preserve">, “Deep reinforcement learning for real-time energy dispatch in smart grids with high renewable penetration,” </w:t>
          </w:r>
          <w:r w:rsidRPr="005C44A1">
            <w:rPr>
              <w:rFonts w:eastAsia="Times New Roman"/>
              <w:i/>
              <w:iCs/>
              <w:color w:val="000000"/>
            </w:rPr>
            <w:t>Clean Energy Science and Technology</w:t>
          </w:r>
          <w:r w:rsidRPr="005C44A1">
            <w:rPr>
              <w:rFonts w:eastAsia="Times New Roman"/>
              <w:color w:val="000000"/>
            </w:rPr>
            <w:t>, vol. 4, no. 1, Feb. 2026, doi: 10.18686/cest633.</w:t>
          </w:r>
        </w:p>
        <w:p w14:paraId="7FD79554" w14:textId="77777777" w:rsidR="005C44A1" w:rsidRPr="005C44A1" w:rsidRDefault="005C44A1">
          <w:pPr>
            <w:autoSpaceDE w:val="0"/>
            <w:autoSpaceDN w:val="0"/>
            <w:ind w:hanging="640"/>
            <w:divId w:val="309866134"/>
            <w:rPr>
              <w:rFonts w:eastAsia="Times New Roman"/>
              <w:color w:val="000000"/>
            </w:rPr>
          </w:pPr>
          <w:r w:rsidRPr="005C44A1">
            <w:rPr>
              <w:rFonts w:eastAsia="Times New Roman"/>
              <w:color w:val="000000"/>
            </w:rPr>
            <w:t>[63]</w:t>
          </w:r>
          <w:r w:rsidRPr="005C44A1">
            <w:rPr>
              <w:rFonts w:eastAsia="Times New Roman"/>
              <w:color w:val="000000"/>
            </w:rPr>
            <w:tab/>
            <w:t xml:space="preserve">J. Shi, J. Du, J. Wang, J. Wang, and J. Yuan, “Priority-Aware Task Offloading in Vehicular Fog Computing Based on Deep Reinforcement Learning,” </w:t>
          </w:r>
          <w:r w:rsidRPr="005C44A1">
            <w:rPr>
              <w:rFonts w:eastAsia="Times New Roman"/>
              <w:i/>
              <w:iCs/>
              <w:color w:val="000000"/>
            </w:rPr>
            <w:t>IEEE Trans. Veh. Technol.</w:t>
          </w:r>
          <w:r w:rsidRPr="005C44A1">
            <w:rPr>
              <w:rFonts w:eastAsia="Times New Roman"/>
              <w:color w:val="000000"/>
            </w:rPr>
            <w:t>, vol. 69, no. 12, pp. 16067–16081, Dec. 2020, doi: 10.1109/TVT.2020.3041929.</w:t>
          </w:r>
        </w:p>
        <w:p w14:paraId="0C88A48A" w14:textId="77777777" w:rsidR="005C44A1" w:rsidRPr="005C44A1" w:rsidRDefault="005C44A1">
          <w:pPr>
            <w:autoSpaceDE w:val="0"/>
            <w:autoSpaceDN w:val="0"/>
            <w:ind w:hanging="640"/>
            <w:divId w:val="796993042"/>
            <w:rPr>
              <w:rFonts w:eastAsia="Times New Roman"/>
              <w:color w:val="000000"/>
            </w:rPr>
          </w:pPr>
          <w:r w:rsidRPr="005C44A1">
            <w:rPr>
              <w:rFonts w:eastAsia="Times New Roman"/>
              <w:color w:val="000000"/>
            </w:rPr>
            <w:t>[64]</w:t>
          </w:r>
          <w:r w:rsidRPr="005C44A1">
            <w:rPr>
              <w:rFonts w:eastAsia="Times New Roman"/>
              <w:color w:val="000000"/>
            </w:rPr>
            <w:tab/>
            <w:t>“https://modal-python.readthedocs.io/en/latest/content/examples/bayesian_optimization.html.”</w:t>
          </w:r>
        </w:p>
        <w:p w14:paraId="4F1CDF82" w14:textId="711D00B2" w:rsidR="00BB48FC" w:rsidRPr="00BB48FC" w:rsidRDefault="005C44A1" w:rsidP="00BB48FC">
          <w:r w:rsidRPr="005C44A1">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65"/>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9"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1"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22"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3" w:author="Indrajaya, Muhammad Rafi Afif" w:date="2026-09-10T10:14:00Z" w:initials="MI">
    <w:p w14:paraId="1FF63EC2" w14:textId="77777777" w:rsidR="0095227C" w:rsidRDefault="0095227C" w:rsidP="0095227C">
      <w:pPr>
        <w:pStyle w:val="CommentText"/>
        <w:jc w:val="left"/>
      </w:pPr>
      <w:r>
        <w:rPr>
          <w:rStyle w:val="CommentReference"/>
        </w:rPr>
        <w:annotationRef/>
      </w:r>
      <w:r>
        <w:t>Check again the logic for this</w:t>
      </w:r>
    </w:p>
  </w:comment>
  <w:comment w:id="25"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7"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8"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35" w:author="Indrajaya, Muhammad Rafi Afif" w:date="2026-09-08T15:53:00Z" w:initials="MI">
    <w:p w14:paraId="282F09D6" w14:textId="77777777" w:rsidR="00976AA4" w:rsidRDefault="00976AA4" w:rsidP="002315C5">
      <w:pPr>
        <w:pStyle w:val="CommentText"/>
        <w:jc w:val="left"/>
      </w:pPr>
      <w:r>
        <w:rPr>
          <w:rStyle w:val="CommentReference"/>
        </w:rPr>
        <w:annotationRef/>
      </w:r>
      <w:r>
        <w:t>Try iterate one more time.</w:t>
      </w:r>
    </w:p>
  </w:comment>
  <w:comment w:id="36" w:author="Indrajaya, Muhammad Rafi Afif" w:date="2026-09-10T15:19:00Z" w:initials="MI">
    <w:p w14:paraId="2F991768" w14:textId="77777777" w:rsidR="00976AA4" w:rsidRDefault="00976AA4" w:rsidP="00957468">
      <w:pPr>
        <w:pStyle w:val="CommentText"/>
        <w:jc w:val="left"/>
      </w:pPr>
      <w:r>
        <w:rPr>
          <w:rStyle w:val="CommentReference"/>
        </w:rPr>
        <w:annotationRef/>
      </w:r>
      <w:r>
        <w:t>It does decrease it again, but less margin</w:t>
      </w:r>
    </w:p>
  </w:comment>
  <w:comment w:id="45" w:author="Indrajaya, Muhammad Rafi Afif" w:date="2026-09-10T15:15:00Z" w:initials="MI">
    <w:p w14:paraId="5FA82B5E" w14:textId="77777777" w:rsidR="00111CD2" w:rsidRDefault="00695D08" w:rsidP="00111CD2">
      <w:pPr>
        <w:pStyle w:val="CommentText"/>
        <w:jc w:val="left"/>
      </w:pPr>
      <w:r>
        <w:rPr>
          <w:rStyle w:val="CommentReference"/>
        </w:rPr>
        <w:annotationRef/>
      </w:r>
      <w:r w:rsidR="00111CD2">
        <w:t>What if we name it Ideal controller? Imposed controller seems to vague</w:t>
      </w:r>
    </w:p>
  </w:comment>
  <w:comment w:id="46" w:author="Indrajaya, Muhammad Rafi Afif" w:date="2026-09-16T16:11:00Z" w:initials="MI">
    <w:p w14:paraId="35E77865" w14:textId="77777777" w:rsidR="00D809DE" w:rsidRDefault="00D809DE" w:rsidP="00D809DE">
      <w:pPr>
        <w:pStyle w:val="CommentText"/>
        <w:jc w:val="left"/>
      </w:pPr>
      <w:r>
        <w:rPr>
          <w:rStyle w:val="CommentReference"/>
        </w:rPr>
        <w:annotationRef/>
      </w:r>
      <w:r>
        <w:t>RL agent either stuggles with the non linear system, or the non-linear system is inherently worse, the system is not ideal for the added fidelity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1"/>
  <w15:commentEx w15:paraId="7D7B466B" w15:done="1"/>
  <w15:commentEx w15:paraId="453DFFAC" w15:done="1"/>
  <w15:commentEx w15:paraId="4349733D" w15:done="1"/>
  <w15:commentEx w15:paraId="1FF63EC2" w15:done="1"/>
  <w15:commentEx w15:paraId="5CF5E3D9" w15:done="1"/>
  <w15:commentEx w15:paraId="2C4CA08D" w15:done="1"/>
  <w15:commentEx w15:paraId="5986393C" w15:done="1"/>
  <w15:commentEx w15:paraId="282F09D6" w15:done="1"/>
  <w15:commentEx w15:paraId="2F991768" w15:paraIdParent="282F09D6" w15:done="1"/>
  <w15:commentEx w15:paraId="5FA82B5E" w15:done="1"/>
  <w15:commentEx w15:paraId="35E7786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194C0889" w16cex:dateUtc="2026-08-13T16:45:00Z"/>
  <w16cex:commentExtensible w16cex:durableId="1055E6C3" w16cex:dateUtc="2026-08-18T13:12:00Z"/>
  <w16cex:commentExtensible w16cex:durableId="73E91E92" w16cex:dateUtc="2026-09-03T12:50:00Z"/>
  <w16cex:commentExtensible w16cex:durableId="4B8C88C3" w16cex:dateUtc="2026-09-10T08:14: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Extensible w16cex:durableId="78E8F787" w16cex:dateUtc="2026-09-10T13:19:00Z"/>
  <w16cex:commentExtensible w16cex:durableId="6E5D81B7" w16cex:dateUtc="2026-09-10T13:15:00Z"/>
  <w16cex:commentExtensible w16cex:durableId="6CF1702C" w16cex:dateUtc="2026-09-16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7D7B466B" w16cid:durableId="194C0889"/>
  <w16cid:commentId w16cid:paraId="453DFFAC" w16cid:durableId="1055E6C3"/>
  <w16cid:commentId w16cid:paraId="4349733D" w16cid:durableId="73E91E92"/>
  <w16cid:commentId w16cid:paraId="1FF63EC2" w16cid:durableId="4B8C88C3"/>
  <w16cid:commentId w16cid:paraId="5CF5E3D9" w16cid:durableId="262A4662"/>
  <w16cid:commentId w16cid:paraId="2C4CA08D" w16cid:durableId="0FA7CF23"/>
  <w16cid:commentId w16cid:paraId="5986393C" w16cid:durableId="7E6214E8"/>
  <w16cid:commentId w16cid:paraId="282F09D6" w16cid:durableId="72F7306F"/>
  <w16cid:commentId w16cid:paraId="2F991768" w16cid:durableId="78E8F787"/>
  <w16cid:commentId w16cid:paraId="5FA82B5E" w16cid:durableId="6E5D81B7"/>
  <w16cid:commentId w16cid:paraId="35E77865" w16cid:durableId="6CF17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BEFEB" w14:textId="77777777" w:rsidR="00FE53F7" w:rsidRDefault="00FE53F7" w:rsidP="00A91C8E">
      <w:pPr>
        <w:spacing w:line="240" w:lineRule="auto"/>
      </w:pPr>
      <w:r>
        <w:separator/>
      </w:r>
    </w:p>
  </w:endnote>
  <w:endnote w:type="continuationSeparator" w:id="0">
    <w:p w14:paraId="3E7821C2" w14:textId="77777777" w:rsidR="00FE53F7" w:rsidRDefault="00FE53F7"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80423" w14:textId="77777777" w:rsidR="00FE53F7" w:rsidRDefault="00FE53F7" w:rsidP="00A91C8E">
      <w:pPr>
        <w:spacing w:line="240" w:lineRule="auto"/>
      </w:pPr>
      <w:r>
        <w:separator/>
      </w:r>
    </w:p>
  </w:footnote>
  <w:footnote w:type="continuationSeparator" w:id="0">
    <w:p w14:paraId="00773AE2" w14:textId="77777777" w:rsidR="00FE53F7" w:rsidRDefault="00FE53F7"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22FEBB30"/>
    <w:lvl w:ilvl="0" w:tplc="2000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4DD"/>
    <w:rsid w:val="00025EE5"/>
    <w:rsid w:val="000262D7"/>
    <w:rsid w:val="000265BD"/>
    <w:rsid w:val="00026738"/>
    <w:rsid w:val="00027918"/>
    <w:rsid w:val="000304AD"/>
    <w:rsid w:val="00030854"/>
    <w:rsid w:val="00031138"/>
    <w:rsid w:val="00031319"/>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53A0"/>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A71"/>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1F8C"/>
    <w:rsid w:val="000A2A6D"/>
    <w:rsid w:val="000A510B"/>
    <w:rsid w:val="000A6503"/>
    <w:rsid w:val="000A7F97"/>
    <w:rsid w:val="000B1846"/>
    <w:rsid w:val="000B18D9"/>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D7C9F"/>
    <w:rsid w:val="000E1D5A"/>
    <w:rsid w:val="000E2137"/>
    <w:rsid w:val="000E215D"/>
    <w:rsid w:val="000E3FDD"/>
    <w:rsid w:val="000E419C"/>
    <w:rsid w:val="000E5189"/>
    <w:rsid w:val="000F1050"/>
    <w:rsid w:val="000F2515"/>
    <w:rsid w:val="000F3B5B"/>
    <w:rsid w:val="000F43D1"/>
    <w:rsid w:val="000F4A49"/>
    <w:rsid w:val="000F4CB7"/>
    <w:rsid w:val="000F7544"/>
    <w:rsid w:val="00100BCC"/>
    <w:rsid w:val="00101A85"/>
    <w:rsid w:val="00102299"/>
    <w:rsid w:val="00102E11"/>
    <w:rsid w:val="00104215"/>
    <w:rsid w:val="0010450F"/>
    <w:rsid w:val="001051AA"/>
    <w:rsid w:val="00105783"/>
    <w:rsid w:val="00105DDA"/>
    <w:rsid w:val="001061DC"/>
    <w:rsid w:val="001067A7"/>
    <w:rsid w:val="00107229"/>
    <w:rsid w:val="00107409"/>
    <w:rsid w:val="00107A62"/>
    <w:rsid w:val="00107E6B"/>
    <w:rsid w:val="0011075C"/>
    <w:rsid w:val="00111772"/>
    <w:rsid w:val="00111CD2"/>
    <w:rsid w:val="00111E16"/>
    <w:rsid w:val="001127F2"/>
    <w:rsid w:val="00113984"/>
    <w:rsid w:val="0011466F"/>
    <w:rsid w:val="001150E1"/>
    <w:rsid w:val="001161DC"/>
    <w:rsid w:val="0011669E"/>
    <w:rsid w:val="00117376"/>
    <w:rsid w:val="00117ABF"/>
    <w:rsid w:val="00117EF5"/>
    <w:rsid w:val="001200C6"/>
    <w:rsid w:val="00120491"/>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2EEB"/>
    <w:rsid w:val="00143737"/>
    <w:rsid w:val="00143E71"/>
    <w:rsid w:val="0014537A"/>
    <w:rsid w:val="001463A0"/>
    <w:rsid w:val="001465C8"/>
    <w:rsid w:val="00146E4C"/>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66B73"/>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3E24"/>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DE3"/>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1FF5"/>
    <w:rsid w:val="001F4680"/>
    <w:rsid w:val="001F626E"/>
    <w:rsid w:val="001F6331"/>
    <w:rsid w:val="0020095A"/>
    <w:rsid w:val="00200BF4"/>
    <w:rsid w:val="002010AE"/>
    <w:rsid w:val="00201A70"/>
    <w:rsid w:val="0020248D"/>
    <w:rsid w:val="002027E4"/>
    <w:rsid w:val="00202929"/>
    <w:rsid w:val="00203E9E"/>
    <w:rsid w:val="00204313"/>
    <w:rsid w:val="00204FF0"/>
    <w:rsid w:val="0020561F"/>
    <w:rsid w:val="00205BF6"/>
    <w:rsid w:val="00206AC9"/>
    <w:rsid w:val="00206AF3"/>
    <w:rsid w:val="00207ED3"/>
    <w:rsid w:val="00210C61"/>
    <w:rsid w:val="0021129D"/>
    <w:rsid w:val="0021191F"/>
    <w:rsid w:val="00212C1D"/>
    <w:rsid w:val="00213B20"/>
    <w:rsid w:val="00215238"/>
    <w:rsid w:val="00220831"/>
    <w:rsid w:val="00220970"/>
    <w:rsid w:val="00220AEB"/>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B5F"/>
    <w:rsid w:val="00240D27"/>
    <w:rsid w:val="002420F7"/>
    <w:rsid w:val="002438D8"/>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4BB"/>
    <w:rsid w:val="00261636"/>
    <w:rsid w:val="00261777"/>
    <w:rsid w:val="00261B0B"/>
    <w:rsid w:val="002625D7"/>
    <w:rsid w:val="00262FDB"/>
    <w:rsid w:val="00263FB0"/>
    <w:rsid w:val="0026407C"/>
    <w:rsid w:val="00264167"/>
    <w:rsid w:val="002641B6"/>
    <w:rsid w:val="002643E8"/>
    <w:rsid w:val="002645FA"/>
    <w:rsid w:val="00265DC3"/>
    <w:rsid w:val="00266204"/>
    <w:rsid w:val="00267F62"/>
    <w:rsid w:val="0027004B"/>
    <w:rsid w:val="002705FC"/>
    <w:rsid w:val="0027490A"/>
    <w:rsid w:val="00275B87"/>
    <w:rsid w:val="00275DAF"/>
    <w:rsid w:val="00277386"/>
    <w:rsid w:val="002776DE"/>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95FBF"/>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18B"/>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10A8"/>
    <w:rsid w:val="002D2371"/>
    <w:rsid w:val="002D24A8"/>
    <w:rsid w:val="002D3BAA"/>
    <w:rsid w:val="002D3D24"/>
    <w:rsid w:val="002D4F6E"/>
    <w:rsid w:val="002D52E3"/>
    <w:rsid w:val="002D688A"/>
    <w:rsid w:val="002D6987"/>
    <w:rsid w:val="002D7C08"/>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1CC"/>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3D62"/>
    <w:rsid w:val="0032579C"/>
    <w:rsid w:val="00325AC3"/>
    <w:rsid w:val="003302F4"/>
    <w:rsid w:val="003308DF"/>
    <w:rsid w:val="0033094D"/>
    <w:rsid w:val="00330C22"/>
    <w:rsid w:val="003330BC"/>
    <w:rsid w:val="0033331F"/>
    <w:rsid w:val="003337E3"/>
    <w:rsid w:val="00333DC8"/>
    <w:rsid w:val="00334201"/>
    <w:rsid w:val="00334FCB"/>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071E"/>
    <w:rsid w:val="00350BC9"/>
    <w:rsid w:val="0035178F"/>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02BF"/>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3D69"/>
    <w:rsid w:val="00384F4F"/>
    <w:rsid w:val="00385B3A"/>
    <w:rsid w:val="00386805"/>
    <w:rsid w:val="00387AFB"/>
    <w:rsid w:val="00387DD5"/>
    <w:rsid w:val="00391025"/>
    <w:rsid w:val="00391269"/>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021"/>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867"/>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CE3"/>
    <w:rsid w:val="003E4E11"/>
    <w:rsid w:val="003E5CBC"/>
    <w:rsid w:val="003E70E9"/>
    <w:rsid w:val="003E74C5"/>
    <w:rsid w:val="003E7DB9"/>
    <w:rsid w:val="003F0CE4"/>
    <w:rsid w:val="003F2552"/>
    <w:rsid w:val="003F4AD6"/>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653E"/>
    <w:rsid w:val="00427056"/>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2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61FB"/>
    <w:rsid w:val="004D7010"/>
    <w:rsid w:val="004D748D"/>
    <w:rsid w:val="004E1940"/>
    <w:rsid w:val="004E1A43"/>
    <w:rsid w:val="004E22BE"/>
    <w:rsid w:val="004E261B"/>
    <w:rsid w:val="004E2F77"/>
    <w:rsid w:val="004E3850"/>
    <w:rsid w:val="004E3E48"/>
    <w:rsid w:val="004E4F16"/>
    <w:rsid w:val="004E5152"/>
    <w:rsid w:val="004E5D70"/>
    <w:rsid w:val="004E625B"/>
    <w:rsid w:val="004E64D7"/>
    <w:rsid w:val="004E73F8"/>
    <w:rsid w:val="004F100E"/>
    <w:rsid w:val="004F1619"/>
    <w:rsid w:val="004F220D"/>
    <w:rsid w:val="004F2351"/>
    <w:rsid w:val="004F2B13"/>
    <w:rsid w:val="004F494A"/>
    <w:rsid w:val="004F5986"/>
    <w:rsid w:val="004F5A0A"/>
    <w:rsid w:val="004F6219"/>
    <w:rsid w:val="004F7DD3"/>
    <w:rsid w:val="00500815"/>
    <w:rsid w:val="00501C03"/>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13F"/>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95FD0"/>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44A1"/>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45D"/>
    <w:rsid w:val="005F2863"/>
    <w:rsid w:val="005F3074"/>
    <w:rsid w:val="005F3660"/>
    <w:rsid w:val="005F3FDD"/>
    <w:rsid w:val="005F5836"/>
    <w:rsid w:val="005F693F"/>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7A7"/>
    <w:rsid w:val="00621954"/>
    <w:rsid w:val="00622C6C"/>
    <w:rsid w:val="00624B06"/>
    <w:rsid w:val="00624F6F"/>
    <w:rsid w:val="006252F9"/>
    <w:rsid w:val="006256FF"/>
    <w:rsid w:val="00625939"/>
    <w:rsid w:val="006262C0"/>
    <w:rsid w:val="00626B42"/>
    <w:rsid w:val="00627903"/>
    <w:rsid w:val="00630008"/>
    <w:rsid w:val="00630FC0"/>
    <w:rsid w:val="00631C5D"/>
    <w:rsid w:val="00631D87"/>
    <w:rsid w:val="00632582"/>
    <w:rsid w:val="006326DF"/>
    <w:rsid w:val="006327F6"/>
    <w:rsid w:val="006336C4"/>
    <w:rsid w:val="0063432E"/>
    <w:rsid w:val="006349A2"/>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0240"/>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49BF"/>
    <w:rsid w:val="00695D08"/>
    <w:rsid w:val="0069641F"/>
    <w:rsid w:val="006966CF"/>
    <w:rsid w:val="006973D0"/>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58CC"/>
    <w:rsid w:val="006B5CB9"/>
    <w:rsid w:val="006B69F1"/>
    <w:rsid w:val="006B7C9C"/>
    <w:rsid w:val="006C06A1"/>
    <w:rsid w:val="006C0A74"/>
    <w:rsid w:val="006C1724"/>
    <w:rsid w:val="006C2842"/>
    <w:rsid w:val="006C4C1E"/>
    <w:rsid w:val="006C55E3"/>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191D"/>
    <w:rsid w:val="006F25F0"/>
    <w:rsid w:val="006F3A3B"/>
    <w:rsid w:val="006F464B"/>
    <w:rsid w:val="006F51C1"/>
    <w:rsid w:val="006F5802"/>
    <w:rsid w:val="006F7184"/>
    <w:rsid w:val="006F74A5"/>
    <w:rsid w:val="006F769B"/>
    <w:rsid w:val="007001DB"/>
    <w:rsid w:val="00700882"/>
    <w:rsid w:val="007020EB"/>
    <w:rsid w:val="0070274F"/>
    <w:rsid w:val="00705700"/>
    <w:rsid w:val="00705AED"/>
    <w:rsid w:val="00705D16"/>
    <w:rsid w:val="00707771"/>
    <w:rsid w:val="00707857"/>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1749B"/>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3B12"/>
    <w:rsid w:val="007440D3"/>
    <w:rsid w:val="00747C08"/>
    <w:rsid w:val="00747DD9"/>
    <w:rsid w:val="00753F8D"/>
    <w:rsid w:val="00754959"/>
    <w:rsid w:val="00754B58"/>
    <w:rsid w:val="0075598C"/>
    <w:rsid w:val="00755ECB"/>
    <w:rsid w:val="00755FD8"/>
    <w:rsid w:val="0075636C"/>
    <w:rsid w:val="00756CB5"/>
    <w:rsid w:val="007575F0"/>
    <w:rsid w:val="00757B42"/>
    <w:rsid w:val="007612BB"/>
    <w:rsid w:val="00761C0B"/>
    <w:rsid w:val="00762F8E"/>
    <w:rsid w:val="00763803"/>
    <w:rsid w:val="00764559"/>
    <w:rsid w:val="00764620"/>
    <w:rsid w:val="00766082"/>
    <w:rsid w:val="007660E5"/>
    <w:rsid w:val="007664D4"/>
    <w:rsid w:val="007665A6"/>
    <w:rsid w:val="00766C4E"/>
    <w:rsid w:val="00766DE0"/>
    <w:rsid w:val="00770775"/>
    <w:rsid w:val="00770AD1"/>
    <w:rsid w:val="00771D70"/>
    <w:rsid w:val="00771F2A"/>
    <w:rsid w:val="00772428"/>
    <w:rsid w:val="007724F2"/>
    <w:rsid w:val="00773445"/>
    <w:rsid w:val="0077364A"/>
    <w:rsid w:val="00775714"/>
    <w:rsid w:val="00775F78"/>
    <w:rsid w:val="00777324"/>
    <w:rsid w:val="00780A2F"/>
    <w:rsid w:val="00781B7F"/>
    <w:rsid w:val="00781D76"/>
    <w:rsid w:val="00781FA6"/>
    <w:rsid w:val="00782693"/>
    <w:rsid w:val="0078449B"/>
    <w:rsid w:val="00784536"/>
    <w:rsid w:val="007849D3"/>
    <w:rsid w:val="00784D1E"/>
    <w:rsid w:val="00785462"/>
    <w:rsid w:val="0078547F"/>
    <w:rsid w:val="00791934"/>
    <w:rsid w:val="00793D0B"/>
    <w:rsid w:val="007956A0"/>
    <w:rsid w:val="00795D55"/>
    <w:rsid w:val="00795FF8"/>
    <w:rsid w:val="007978A1"/>
    <w:rsid w:val="00797C2F"/>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86A"/>
    <w:rsid w:val="007B695B"/>
    <w:rsid w:val="007B6E97"/>
    <w:rsid w:val="007B785C"/>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4E7"/>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0C3"/>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2C89"/>
    <w:rsid w:val="008747F9"/>
    <w:rsid w:val="00874878"/>
    <w:rsid w:val="008752E3"/>
    <w:rsid w:val="008779FF"/>
    <w:rsid w:val="00877EE3"/>
    <w:rsid w:val="00883027"/>
    <w:rsid w:val="00883B5E"/>
    <w:rsid w:val="00883E68"/>
    <w:rsid w:val="00884054"/>
    <w:rsid w:val="00885405"/>
    <w:rsid w:val="0088665F"/>
    <w:rsid w:val="008870CB"/>
    <w:rsid w:val="00887DE3"/>
    <w:rsid w:val="00887E61"/>
    <w:rsid w:val="008902C7"/>
    <w:rsid w:val="00890FCD"/>
    <w:rsid w:val="00891C9A"/>
    <w:rsid w:val="00891FFA"/>
    <w:rsid w:val="00892039"/>
    <w:rsid w:val="008935F1"/>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2B6"/>
    <w:rsid w:val="008D3405"/>
    <w:rsid w:val="008D3EBB"/>
    <w:rsid w:val="008D4518"/>
    <w:rsid w:val="008D5CCC"/>
    <w:rsid w:val="008D6512"/>
    <w:rsid w:val="008E120C"/>
    <w:rsid w:val="008E1735"/>
    <w:rsid w:val="008E1D88"/>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07B"/>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37BB0"/>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6BD3"/>
    <w:rsid w:val="00946E06"/>
    <w:rsid w:val="00947348"/>
    <w:rsid w:val="009473C0"/>
    <w:rsid w:val="009474A8"/>
    <w:rsid w:val="009477B4"/>
    <w:rsid w:val="00947909"/>
    <w:rsid w:val="009501DB"/>
    <w:rsid w:val="00950911"/>
    <w:rsid w:val="0095138F"/>
    <w:rsid w:val="0095227C"/>
    <w:rsid w:val="009528BA"/>
    <w:rsid w:val="00952E26"/>
    <w:rsid w:val="009538C9"/>
    <w:rsid w:val="00953BAB"/>
    <w:rsid w:val="00954375"/>
    <w:rsid w:val="00955E2F"/>
    <w:rsid w:val="009572D3"/>
    <w:rsid w:val="00957468"/>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765F0"/>
    <w:rsid w:val="00976AA4"/>
    <w:rsid w:val="0097777C"/>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825"/>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25D3"/>
    <w:rsid w:val="009F30E6"/>
    <w:rsid w:val="009F3423"/>
    <w:rsid w:val="009F3C8A"/>
    <w:rsid w:val="009F3CEB"/>
    <w:rsid w:val="009F4543"/>
    <w:rsid w:val="009F49C0"/>
    <w:rsid w:val="009F4BEB"/>
    <w:rsid w:val="009F70B2"/>
    <w:rsid w:val="009F77CB"/>
    <w:rsid w:val="009F7AC1"/>
    <w:rsid w:val="00A0085F"/>
    <w:rsid w:val="00A015F7"/>
    <w:rsid w:val="00A01BDC"/>
    <w:rsid w:val="00A0259B"/>
    <w:rsid w:val="00A03048"/>
    <w:rsid w:val="00A0413A"/>
    <w:rsid w:val="00A04590"/>
    <w:rsid w:val="00A0491D"/>
    <w:rsid w:val="00A049CE"/>
    <w:rsid w:val="00A04BB5"/>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146D"/>
    <w:rsid w:val="00A2161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37EF4"/>
    <w:rsid w:val="00A404B8"/>
    <w:rsid w:val="00A40F77"/>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6045"/>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0FB6"/>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0A7"/>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3F34"/>
    <w:rsid w:val="00AF4E69"/>
    <w:rsid w:val="00AF525B"/>
    <w:rsid w:val="00AF6AB4"/>
    <w:rsid w:val="00AF6D2B"/>
    <w:rsid w:val="00B0069E"/>
    <w:rsid w:val="00B01DE0"/>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5C16"/>
    <w:rsid w:val="00B369AA"/>
    <w:rsid w:val="00B36DDE"/>
    <w:rsid w:val="00B37119"/>
    <w:rsid w:val="00B40338"/>
    <w:rsid w:val="00B40FBD"/>
    <w:rsid w:val="00B41498"/>
    <w:rsid w:val="00B41A8D"/>
    <w:rsid w:val="00B4254E"/>
    <w:rsid w:val="00B42602"/>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371"/>
    <w:rsid w:val="00B60DA5"/>
    <w:rsid w:val="00B618F7"/>
    <w:rsid w:val="00B62044"/>
    <w:rsid w:val="00B62337"/>
    <w:rsid w:val="00B6296F"/>
    <w:rsid w:val="00B63516"/>
    <w:rsid w:val="00B63EE3"/>
    <w:rsid w:val="00B65109"/>
    <w:rsid w:val="00B65422"/>
    <w:rsid w:val="00B655E7"/>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6F5"/>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4EC7"/>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6171"/>
    <w:rsid w:val="00BE7310"/>
    <w:rsid w:val="00BE7B16"/>
    <w:rsid w:val="00BF00EC"/>
    <w:rsid w:val="00BF23F7"/>
    <w:rsid w:val="00BF4621"/>
    <w:rsid w:val="00BF54C4"/>
    <w:rsid w:val="00BF5DCF"/>
    <w:rsid w:val="00BF5FDF"/>
    <w:rsid w:val="00BF68B9"/>
    <w:rsid w:val="00BF7020"/>
    <w:rsid w:val="00BF7197"/>
    <w:rsid w:val="00C00AB9"/>
    <w:rsid w:val="00C00C45"/>
    <w:rsid w:val="00C0186B"/>
    <w:rsid w:val="00C02141"/>
    <w:rsid w:val="00C02295"/>
    <w:rsid w:val="00C02526"/>
    <w:rsid w:val="00C0351D"/>
    <w:rsid w:val="00C05268"/>
    <w:rsid w:val="00C06190"/>
    <w:rsid w:val="00C065A7"/>
    <w:rsid w:val="00C06D40"/>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0CD4"/>
    <w:rsid w:val="00C31748"/>
    <w:rsid w:val="00C31F36"/>
    <w:rsid w:val="00C33AD6"/>
    <w:rsid w:val="00C33FE4"/>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3D96"/>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C2B"/>
    <w:rsid w:val="00C91F11"/>
    <w:rsid w:val="00C92B82"/>
    <w:rsid w:val="00C92D22"/>
    <w:rsid w:val="00C932F4"/>
    <w:rsid w:val="00C94232"/>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336"/>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1738"/>
    <w:rsid w:val="00CD26D3"/>
    <w:rsid w:val="00CD2D8A"/>
    <w:rsid w:val="00CD381D"/>
    <w:rsid w:val="00CD3CEB"/>
    <w:rsid w:val="00CD5D88"/>
    <w:rsid w:val="00CD5EAC"/>
    <w:rsid w:val="00CD6999"/>
    <w:rsid w:val="00CD6ED0"/>
    <w:rsid w:val="00CD7B86"/>
    <w:rsid w:val="00CD7E60"/>
    <w:rsid w:val="00CE0CFF"/>
    <w:rsid w:val="00CE0F7E"/>
    <w:rsid w:val="00CE24C5"/>
    <w:rsid w:val="00CE2A7C"/>
    <w:rsid w:val="00CE42D8"/>
    <w:rsid w:val="00CE4906"/>
    <w:rsid w:val="00CE4F93"/>
    <w:rsid w:val="00CE50E8"/>
    <w:rsid w:val="00CE6FB8"/>
    <w:rsid w:val="00CE7E7B"/>
    <w:rsid w:val="00CF0222"/>
    <w:rsid w:val="00CF0615"/>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EC7"/>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EE3"/>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68EB"/>
    <w:rsid w:val="00D37EDD"/>
    <w:rsid w:val="00D4069C"/>
    <w:rsid w:val="00D4124B"/>
    <w:rsid w:val="00D41AD5"/>
    <w:rsid w:val="00D4323B"/>
    <w:rsid w:val="00D43D71"/>
    <w:rsid w:val="00D43DE4"/>
    <w:rsid w:val="00D44AE7"/>
    <w:rsid w:val="00D4645B"/>
    <w:rsid w:val="00D46753"/>
    <w:rsid w:val="00D46871"/>
    <w:rsid w:val="00D478E2"/>
    <w:rsid w:val="00D47F01"/>
    <w:rsid w:val="00D5050F"/>
    <w:rsid w:val="00D51C0B"/>
    <w:rsid w:val="00D5211B"/>
    <w:rsid w:val="00D52B06"/>
    <w:rsid w:val="00D53705"/>
    <w:rsid w:val="00D53793"/>
    <w:rsid w:val="00D53945"/>
    <w:rsid w:val="00D54C9C"/>
    <w:rsid w:val="00D556F9"/>
    <w:rsid w:val="00D56521"/>
    <w:rsid w:val="00D56648"/>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0478"/>
    <w:rsid w:val="00D70AAB"/>
    <w:rsid w:val="00D72CEE"/>
    <w:rsid w:val="00D72DB9"/>
    <w:rsid w:val="00D7389E"/>
    <w:rsid w:val="00D745E9"/>
    <w:rsid w:val="00D75148"/>
    <w:rsid w:val="00D75A2C"/>
    <w:rsid w:val="00D76532"/>
    <w:rsid w:val="00D76969"/>
    <w:rsid w:val="00D772AE"/>
    <w:rsid w:val="00D7746A"/>
    <w:rsid w:val="00D8044E"/>
    <w:rsid w:val="00D809DE"/>
    <w:rsid w:val="00D8142D"/>
    <w:rsid w:val="00D81DCB"/>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4651"/>
    <w:rsid w:val="00DA611F"/>
    <w:rsid w:val="00DA627C"/>
    <w:rsid w:val="00DA6CB6"/>
    <w:rsid w:val="00DA7B23"/>
    <w:rsid w:val="00DB0BC8"/>
    <w:rsid w:val="00DB10A1"/>
    <w:rsid w:val="00DB1839"/>
    <w:rsid w:val="00DB2562"/>
    <w:rsid w:val="00DB33E3"/>
    <w:rsid w:val="00DB4F74"/>
    <w:rsid w:val="00DB517F"/>
    <w:rsid w:val="00DB57C6"/>
    <w:rsid w:val="00DB7D21"/>
    <w:rsid w:val="00DC05A5"/>
    <w:rsid w:val="00DC0DC0"/>
    <w:rsid w:val="00DC0F75"/>
    <w:rsid w:val="00DC1E08"/>
    <w:rsid w:val="00DC4629"/>
    <w:rsid w:val="00DC49BE"/>
    <w:rsid w:val="00DC5CE2"/>
    <w:rsid w:val="00DC6ABB"/>
    <w:rsid w:val="00DC7669"/>
    <w:rsid w:val="00DC79AC"/>
    <w:rsid w:val="00DC7C21"/>
    <w:rsid w:val="00DD0E29"/>
    <w:rsid w:val="00DD0E75"/>
    <w:rsid w:val="00DD1201"/>
    <w:rsid w:val="00DD2187"/>
    <w:rsid w:val="00DD37C7"/>
    <w:rsid w:val="00DD417E"/>
    <w:rsid w:val="00DD4538"/>
    <w:rsid w:val="00DD53DF"/>
    <w:rsid w:val="00DD6B85"/>
    <w:rsid w:val="00DD6CAB"/>
    <w:rsid w:val="00DD73F5"/>
    <w:rsid w:val="00DD74AD"/>
    <w:rsid w:val="00DD7A13"/>
    <w:rsid w:val="00DE054B"/>
    <w:rsid w:val="00DE4237"/>
    <w:rsid w:val="00DE47A7"/>
    <w:rsid w:val="00DE4DCC"/>
    <w:rsid w:val="00DE65FF"/>
    <w:rsid w:val="00DE6D66"/>
    <w:rsid w:val="00DF071F"/>
    <w:rsid w:val="00DF07AC"/>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4D0"/>
    <w:rsid w:val="00E12AE7"/>
    <w:rsid w:val="00E12BAD"/>
    <w:rsid w:val="00E134AF"/>
    <w:rsid w:val="00E1352D"/>
    <w:rsid w:val="00E13DC8"/>
    <w:rsid w:val="00E1443A"/>
    <w:rsid w:val="00E1450F"/>
    <w:rsid w:val="00E1468C"/>
    <w:rsid w:val="00E15FCA"/>
    <w:rsid w:val="00E15FE9"/>
    <w:rsid w:val="00E16095"/>
    <w:rsid w:val="00E163F1"/>
    <w:rsid w:val="00E16BA7"/>
    <w:rsid w:val="00E16C14"/>
    <w:rsid w:val="00E172BC"/>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47B23"/>
    <w:rsid w:val="00E50162"/>
    <w:rsid w:val="00E5020D"/>
    <w:rsid w:val="00E50456"/>
    <w:rsid w:val="00E52DFB"/>
    <w:rsid w:val="00E531F1"/>
    <w:rsid w:val="00E534E5"/>
    <w:rsid w:val="00E54157"/>
    <w:rsid w:val="00E55849"/>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5B6"/>
    <w:rsid w:val="00E857D4"/>
    <w:rsid w:val="00E85E1F"/>
    <w:rsid w:val="00E867B0"/>
    <w:rsid w:val="00E8697E"/>
    <w:rsid w:val="00E86FE1"/>
    <w:rsid w:val="00E91CBA"/>
    <w:rsid w:val="00E92B4D"/>
    <w:rsid w:val="00E93A43"/>
    <w:rsid w:val="00E93AD9"/>
    <w:rsid w:val="00E93EF8"/>
    <w:rsid w:val="00E93FEA"/>
    <w:rsid w:val="00E94336"/>
    <w:rsid w:val="00E946BA"/>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894"/>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C7AAF"/>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0AFC"/>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18FB"/>
    <w:rsid w:val="00F135D7"/>
    <w:rsid w:val="00F13FE6"/>
    <w:rsid w:val="00F1568F"/>
    <w:rsid w:val="00F1659E"/>
    <w:rsid w:val="00F16625"/>
    <w:rsid w:val="00F1732C"/>
    <w:rsid w:val="00F2089A"/>
    <w:rsid w:val="00F231E9"/>
    <w:rsid w:val="00F2477C"/>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5DBC"/>
    <w:rsid w:val="00F4653F"/>
    <w:rsid w:val="00F46E41"/>
    <w:rsid w:val="00F47BE4"/>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4F74"/>
    <w:rsid w:val="00F75A40"/>
    <w:rsid w:val="00F75AA1"/>
    <w:rsid w:val="00F75BF5"/>
    <w:rsid w:val="00F76A7A"/>
    <w:rsid w:val="00F7734F"/>
    <w:rsid w:val="00F77A46"/>
    <w:rsid w:val="00F8053E"/>
    <w:rsid w:val="00F8076F"/>
    <w:rsid w:val="00F81407"/>
    <w:rsid w:val="00F815DC"/>
    <w:rsid w:val="00F82838"/>
    <w:rsid w:val="00F83C8E"/>
    <w:rsid w:val="00F85401"/>
    <w:rsid w:val="00F85911"/>
    <w:rsid w:val="00F85E17"/>
    <w:rsid w:val="00F914FD"/>
    <w:rsid w:val="00F925FA"/>
    <w:rsid w:val="00F9265C"/>
    <w:rsid w:val="00F930A8"/>
    <w:rsid w:val="00F9321E"/>
    <w:rsid w:val="00F9374D"/>
    <w:rsid w:val="00F94122"/>
    <w:rsid w:val="00F94839"/>
    <w:rsid w:val="00F9654F"/>
    <w:rsid w:val="00F968C7"/>
    <w:rsid w:val="00FA01E9"/>
    <w:rsid w:val="00FA0E4F"/>
    <w:rsid w:val="00FA14B5"/>
    <w:rsid w:val="00FA1B4F"/>
    <w:rsid w:val="00FA4D78"/>
    <w:rsid w:val="00FA630C"/>
    <w:rsid w:val="00FA632D"/>
    <w:rsid w:val="00FA6831"/>
    <w:rsid w:val="00FB0221"/>
    <w:rsid w:val="00FB02A0"/>
    <w:rsid w:val="00FB07C9"/>
    <w:rsid w:val="00FB0B98"/>
    <w:rsid w:val="00FB1CF5"/>
    <w:rsid w:val="00FB22A9"/>
    <w:rsid w:val="00FB2D0F"/>
    <w:rsid w:val="00FB2D8E"/>
    <w:rsid w:val="00FB31A3"/>
    <w:rsid w:val="00FB516E"/>
    <w:rsid w:val="00FB688D"/>
    <w:rsid w:val="00FB6CF6"/>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3F7"/>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42797308">
      <w:marLeft w:val="640"/>
      <w:marRight w:val="0"/>
      <w:marTop w:val="0"/>
      <w:marBottom w:val="0"/>
      <w:divBdr>
        <w:top w:val="none" w:sz="0" w:space="0" w:color="auto"/>
        <w:left w:val="none" w:sz="0" w:space="0" w:color="auto"/>
        <w:bottom w:val="none" w:sz="0" w:space="0" w:color="auto"/>
        <w:right w:val="none" w:sz="0" w:space="0" w:color="auto"/>
      </w:divBdr>
    </w:div>
    <w:div w:id="43987684">
      <w:marLeft w:val="640"/>
      <w:marRight w:val="0"/>
      <w:marTop w:val="0"/>
      <w:marBottom w:val="0"/>
      <w:divBdr>
        <w:top w:val="none" w:sz="0" w:space="0" w:color="auto"/>
        <w:left w:val="none" w:sz="0" w:space="0" w:color="auto"/>
        <w:bottom w:val="none" w:sz="0" w:space="0" w:color="auto"/>
        <w:right w:val="none" w:sz="0" w:space="0" w:color="auto"/>
      </w:divBdr>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71778753">
      <w:marLeft w:val="640"/>
      <w:marRight w:val="0"/>
      <w:marTop w:val="0"/>
      <w:marBottom w:val="0"/>
      <w:divBdr>
        <w:top w:val="none" w:sz="0" w:space="0" w:color="auto"/>
        <w:left w:val="none" w:sz="0" w:space="0" w:color="auto"/>
        <w:bottom w:val="none" w:sz="0" w:space="0" w:color="auto"/>
        <w:right w:val="none" w:sz="0" w:space="0" w:color="auto"/>
      </w:divBdr>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89202522">
      <w:marLeft w:val="640"/>
      <w:marRight w:val="0"/>
      <w:marTop w:val="0"/>
      <w:marBottom w:val="0"/>
      <w:divBdr>
        <w:top w:val="none" w:sz="0" w:space="0" w:color="auto"/>
        <w:left w:val="none" w:sz="0" w:space="0" w:color="auto"/>
        <w:bottom w:val="none" w:sz="0" w:space="0" w:color="auto"/>
        <w:right w:val="none" w:sz="0" w:space="0" w:color="auto"/>
      </w:divBdr>
    </w:div>
    <w:div w:id="99953057">
      <w:marLeft w:val="640"/>
      <w:marRight w:val="0"/>
      <w:marTop w:val="0"/>
      <w:marBottom w:val="0"/>
      <w:divBdr>
        <w:top w:val="none" w:sz="0" w:space="0" w:color="auto"/>
        <w:left w:val="none" w:sz="0" w:space="0" w:color="auto"/>
        <w:bottom w:val="none" w:sz="0" w:space="0" w:color="auto"/>
        <w:right w:val="none" w:sz="0" w:space="0" w:color="auto"/>
      </w:divBdr>
    </w:div>
    <w:div w:id="99960542">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26287920">
      <w:marLeft w:val="640"/>
      <w:marRight w:val="0"/>
      <w:marTop w:val="0"/>
      <w:marBottom w:val="0"/>
      <w:divBdr>
        <w:top w:val="none" w:sz="0" w:space="0" w:color="auto"/>
        <w:left w:val="none" w:sz="0" w:space="0" w:color="auto"/>
        <w:bottom w:val="none" w:sz="0" w:space="0" w:color="auto"/>
        <w:right w:val="none" w:sz="0" w:space="0" w:color="auto"/>
      </w:divBdr>
    </w:div>
    <w:div w:id="127627387">
      <w:marLeft w:val="640"/>
      <w:marRight w:val="0"/>
      <w:marTop w:val="0"/>
      <w:marBottom w:val="0"/>
      <w:divBdr>
        <w:top w:val="none" w:sz="0" w:space="0" w:color="auto"/>
        <w:left w:val="none" w:sz="0" w:space="0" w:color="auto"/>
        <w:bottom w:val="none" w:sz="0" w:space="0" w:color="auto"/>
        <w:right w:val="none" w:sz="0" w:space="0" w:color="auto"/>
      </w:divBdr>
    </w:div>
    <w:div w:id="133523273">
      <w:marLeft w:val="640"/>
      <w:marRight w:val="0"/>
      <w:marTop w:val="0"/>
      <w:marBottom w:val="0"/>
      <w:divBdr>
        <w:top w:val="none" w:sz="0" w:space="0" w:color="auto"/>
        <w:left w:val="none" w:sz="0" w:space="0" w:color="auto"/>
        <w:bottom w:val="none" w:sz="0" w:space="0" w:color="auto"/>
        <w:right w:val="none" w:sz="0" w:space="0" w:color="auto"/>
      </w:divBdr>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71267806">
      <w:marLeft w:val="640"/>
      <w:marRight w:val="0"/>
      <w:marTop w:val="0"/>
      <w:marBottom w:val="0"/>
      <w:divBdr>
        <w:top w:val="none" w:sz="0" w:space="0" w:color="auto"/>
        <w:left w:val="none" w:sz="0" w:space="0" w:color="auto"/>
        <w:bottom w:val="none" w:sz="0" w:space="0" w:color="auto"/>
        <w:right w:val="none" w:sz="0" w:space="0" w:color="auto"/>
      </w:divBdr>
    </w:div>
    <w:div w:id="174462057">
      <w:marLeft w:val="640"/>
      <w:marRight w:val="0"/>
      <w:marTop w:val="0"/>
      <w:marBottom w:val="0"/>
      <w:divBdr>
        <w:top w:val="none" w:sz="0" w:space="0" w:color="auto"/>
        <w:left w:val="none" w:sz="0" w:space="0" w:color="auto"/>
        <w:bottom w:val="none" w:sz="0" w:space="0" w:color="auto"/>
        <w:right w:val="none" w:sz="0" w:space="0" w:color="auto"/>
      </w:divBdr>
    </w:div>
    <w:div w:id="180246938">
      <w:marLeft w:val="640"/>
      <w:marRight w:val="0"/>
      <w:marTop w:val="0"/>
      <w:marBottom w:val="0"/>
      <w:divBdr>
        <w:top w:val="none" w:sz="0" w:space="0" w:color="auto"/>
        <w:left w:val="none" w:sz="0" w:space="0" w:color="auto"/>
        <w:bottom w:val="none" w:sz="0" w:space="0" w:color="auto"/>
        <w:right w:val="none" w:sz="0" w:space="0" w:color="auto"/>
      </w:divBdr>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193230422">
      <w:marLeft w:val="640"/>
      <w:marRight w:val="0"/>
      <w:marTop w:val="0"/>
      <w:marBottom w:val="0"/>
      <w:divBdr>
        <w:top w:val="none" w:sz="0" w:space="0" w:color="auto"/>
        <w:left w:val="none" w:sz="0" w:space="0" w:color="auto"/>
        <w:bottom w:val="none" w:sz="0" w:space="0" w:color="auto"/>
        <w:right w:val="none" w:sz="0" w:space="0" w:color="auto"/>
      </w:divBdr>
    </w:div>
    <w:div w:id="199779785">
      <w:marLeft w:val="640"/>
      <w:marRight w:val="0"/>
      <w:marTop w:val="0"/>
      <w:marBottom w:val="0"/>
      <w:divBdr>
        <w:top w:val="none" w:sz="0" w:space="0" w:color="auto"/>
        <w:left w:val="none" w:sz="0" w:space="0" w:color="auto"/>
        <w:bottom w:val="none" w:sz="0" w:space="0" w:color="auto"/>
        <w:right w:val="none" w:sz="0" w:space="0" w:color="auto"/>
      </w:divBdr>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03640143">
      <w:marLeft w:val="640"/>
      <w:marRight w:val="0"/>
      <w:marTop w:val="0"/>
      <w:marBottom w:val="0"/>
      <w:divBdr>
        <w:top w:val="none" w:sz="0" w:space="0" w:color="auto"/>
        <w:left w:val="none" w:sz="0" w:space="0" w:color="auto"/>
        <w:bottom w:val="none" w:sz="0" w:space="0" w:color="auto"/>
        <w:right w:val="none" w:sz="0" w:space="0" w:color="auto"/>
      </w:divBdr>
    </w:div>
    <w:div w:id="205223839">
      <w:marLeft w:val="640"/>
      <w:marRight w:val="0"/>
      <w:marTop w:val="0"/>
      <w:marBottom w:val="0"/>
      <w:divBdr>
        <w:top w:val="none" w:sz="0" w:space="0" w:color="auto"/>
        <w:left w:val="none" w:sz="0" w:space="0" w:color="auto"/>
        <w:bottom w:val="none" w:sz="0" w:space="0" w:color="auto"/>
        <w:right w:val="none" w:sz="0" w:space="0" w:color="auto"/>
      </w:divBdr>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57100931">
      <w:marLeft w:val="640"/>
      <w:marRight w:val="0"/>
      <w:marTop w:val="0"/>
      <w:marBottom w:val="0"/>
      <w:divBdr>
        <w:top w:val="none" w:sz="0" w:space="0" w:color="auto"/>
        <w:left w:val="none" w:sz="0" w:space="0" w:color="auto"/>
        <w:bottom w:val="none" w:sz="0" w:space="0" w:color="auto"/>
        <w:right w:val="none" w:sz="0" w:space="0" w:color="auto"/>
      </w:divBdr>
    </w:div>
    <w:div w:id="262540645">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286130230">
      <w:marLeft w:val="640"/>
      <w:marRight w:val="0"/>
      <w:marTop w:val="0"/>
      <w:marBottom w:val="0"/>
      <w:divBdr>
        <w:top w:val="none" w:sz="0" w:space="0" w:color="auto"/>
        <w:left w:val="none" w:sz="0" w:space="0" w:color="auto"/>
        <w:bottom w:val="none" w:sz="0" w:space="0" w:color="auto"/>
        <w:right w:val="none" w:sz="0" w:space="0" w:color="auto"/>
      </w:divBdr>
    </w:div>
    <w:div w:id="286201995">
      <w:marLeft w:val="640"/>
      <w:marRight w:val="0"/>
      <w:marTop w:val="0"/>
      <w:marBottom w:val="0"/>
      <w:divBdr>
        <w:top w:val="none" w:sz="0" w:space="0" w:color="auto"/>
        <w:left w:val="none" w:sz="0" w:space="0" w:color="auto"/>
        <w:bottom w:val="none" w:sz="0" w:space="0" w:color="auto"/>
        <w:right w:val="none" w:sz="0" w:space="0" w:color="auto"/>
      </w:divBdr>
    </w:div>
    <w:div w:id="299654025">
      <w:marLeft w:val="640"/>
      <w:marRight w:val="0"/>
      <w:marTop w:val="0"/>
      <w:marBottom w:val="0"/>
      <w:divBdr>
        <w:top w:val="none" w:sz="0" w:space="0" w:color="auto"/>
        <w:left w:val="none" w:sz="0" w:space="0" w:color="auto"/>
        <w:bottom w:val="none" w:sz="0" w:space="0" w:color="auto"/>
        <w:right w:val="none" w:sz="0" w:space="0" w:color="auto"/>
      </w:divBdr>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541255">
      <w:marLeft w:val="640"/>
      <w:marRight w:val="0"/>
      <w:marTop w:val="0"/>
      <w:marBottom w:val="0"/>
      <w:divBdr>
        <w:top w:val="none" w:sz="0" w:space="0" w:color="auto"/>
        <w:left w:val="none" w:sz="0" w:space="0" w:color="auto"/>
        <w:bottom w:val="none" w:sz="0" w:space="0" w:color="auto"/>
        <w:right w:val="none" w:sz="0" w:space="0" w:color="auto"/>
      </w:divBdr>
    </w:div>
    <w:div w:id="302660784">
      <w:marLeft w:val="640"/>
      <w:marRight w:val="0"/>
      <w:marTop w:val="0"/>
      <w:marBottom w:val="0"/>
      <w:divBdr>
        <w:top w:val="none" w:sz="0" w:space="0" w:color="auto"/>
        <w:left w:val="none" w:sz="0" w:space="0" w:color="auto"/>
        <w:bottom w:val="none" w:sz="0" w:space="0" w:color="auto"/>
        <w:right w:val="none" w:sz="0" w:space="0" w:color="auto"/>
      </w:divBdr>
    </w:div>
    <w:div w:id="305546476">
      <w:marLeft w:val="640"/>
      <w:marRight w:val="0"/>
      <w:marTop w:val="0"/>
      <w:marBottom w:val="0"/>
      <w:divBdr>
        <w:top w:val="none" w:sz="0" w:space="0" w:color="auto"/>
        <w:left w:val="none" w:sz="0" w:space="0" w:color="auto"/>
        <w:bottom w:val="none" w:sz="0" w:space="0" w:color="auto"/>
        <w:right w:val="none" w:sz="0" w:space="0" w:color="auto"/>
      </w:divBdr>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6134">
      <w:marLeft w:val="640"/>
      <w:marRight w:val="0"/>
      <w:marTop w:val="0"/>
      <w:marBottom w:val="0"/>
      <w:divBdr>
        <w:top w:val="none" w:sz="0" w:space="0" w:color="auto"/>
        <w:left w:val="none" w:sz="0" w:space="0" w:color="auto"/>
        <w:bottom w:val="none" w:sz="0" w:space="0" w:color="auto"/>
        <w:right w:val="none" w:sz="0" w:space="0" w:color="auto"/>
      </w:divBdr>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184147">
      <w:marLeft w:val="640"/>
      <w:marRight w:val="0"/>
      <w:marTop w:val="0"/>
      <w:marBottom w:val="0"/>
      <w:divBdr>
        <w:top w:val="none" w:sz="0" w:space="0" w:color="auto"/>
        <w:left w:val="none" w:sz="0" w:space="0" w:color="auto"/>
        <w:bottom w:val="none" w:sz="0" w:space="0" w:color="auto"/>
        <w:right w:val="none" w:sz="0" w:space="0" w:color="auto"/>
      </w:divBdr>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2076968">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3796487">
      <w:marLeft w:val="640"/>
      <w:marRight w:val="0"/>
      <w:marTop w:val="0"/>
      <w:marBottom w:val="0"/>
      <w:divBdr>
        <w:top w:val="none" w:sz="0" w:space="0" w:color="auto"/>
        <w:left w:val="none" w:sz="0" w:space="0" w:color="auto"/>
        <w:bottom w:val="none" w:sz="0" w:space="0" w:color="auto"/>
        <w:right w:val="none" w:sz="0" w:space="0" w:color="auto"/>
      </w:divBdr>
    </w:div>
    <w:div w:id="364718541">
      <w:marLeft w:val="640"/>
      <w:marRight w:val="0"/>
      <w:marTop w:val="0"/>
      <w:marBottom w:val="0"/>
      <w:divBdr>
        <w:top w:val="none" w:sz="0" w:space="0" w:color="auto"/>
        <w:left w:val="none" w:sz="0" w:space="0" w:color="auto"/>
        <w:bottom w:val="none" w:sz="0" w:space="0" w:color="auto"/>
        <w:right w:val="none" w:sz="0" w:space="0" w:color="auto"/>
      </w:divBdr>
    </w:div>
    <w:div w:id="366032828">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467213">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77819000">
      <w:marLeft w:val="640"/>
      <w:marRight w:val="0"/>
      <w:marTop w:val="0"/>
      <w:marBottom w:val="0"/>
      <w:divBdr>
        <w:top w:val="none" w:sz="0" w:space="0" w:color="auto"/>
        <w:left w:val="none" w:sz="0" w:space="0" w:color="auto"/>
        <w:bottom w:val="none" w:sz="0" w:space="0" w:color="auto"/>
        <w:right w:val="none" w:sz="0" w:space="0" w:color="auto"/>
      </w:divBdr>
    </w:div>
    <w:div w:id="385373498">
      <w:marLeft w:val="64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03181372">
      <w:marLeft w:val="640"/>
      <w:marRight w:val="0"/>
      <w:marTop w:val="0"/>
      <w:marBottom w:val="0"/>
      <w:divBdr>
        <w:top w:val="none" w:sz="0" w:space="0" w:color="auto"/>
        <w:left w:val="none" w:sz="0" w:space="0" w:color="auto"/>
        <w:bottom w:val="none" w:sz="0" w:space="0" w:color="auto"/>
        <w:right w:val="none" w:sz="0" w:space="0" w:color="auto"/>
      </w:divBdr>
    </w:div>
    <w:div w:id="406656966">
      <w:marLeft w:val="640"/>
      <w:marRight w:val="0"/>
      <w:marTop w:val="0"/>
      <w:marBottom w:val="0"/>
      <w:divBdr>
        <w:top w:val="none" w:sz="0" w:space="0" w:color="auto"/>
        <w:left w:val="none" w:sz="0" w:space="0" w:color="auto"/>
        <w:bottom w:val="none" w:sz="0" w:space="0" w:color="auto"/>
        <w:right w:val="none" w:sz="0" w:space="0" w:color="auto"/>
      </w:divBdr>
    </w:div>
    <w:div w:id="417874706">
      <w:marLeft w:val="640"/>
      <w:marRight w:val="0"/>
      <w:marTop w:val="0"/>
      <w:marBottom w:val="0"/>
      <w:divBdr>
        <w:top w:val="none" w:sz="0" w:space="0" w:color="auto"/>
        <w:left w:val="none" w:sz="0" w:space="0" w:color="auto"/>
        <w:bottom w:val="none" w:sz="0" w:space="0" w:color="auto"/>
        <w:right w:val="none" w:sz="0" w:space="0" w:color="auto"/>
      </w:divBdr>
    </w:div>
    <w:div w:id="421073256">
      <w:marLeft w:val="640"/>
      <w:marRight w:val="0"/>
      <w:marTop w:val="0"/>
      <w:marBottom w:val="0"/>
      <w:divBdr>
        <w:top w:val="none" w:sz="0" w:space="0" w:color="auto"/>
        <w:left w:val="none" w:sz="0" w:space="0" w:color="auto"/>
        <w:bottom w:val="none" w:sz="0" w:space="0" w:color="auto"/>
        <w:right w:val="none" w:sz="0" w:space="0" w:color="auto"/>
      </w:divBdr>
    </w:div>
    <w:div w:id="422117957">
      <w:marLeft w:val="640"/>
      <w:marRight w:val="0"/>
      <w:marTop w:val="0"/>
      <w:marBottom w:val="0"/>
      <w:divBdr>
        <w:top w:val="none" w:sz="0" w:space="0" w:color="auto"/>
        <w:left w:val="none" w:sz="0" w:space="0" w:color="auto"/>
        <w:bottom w:val="none" w:sz="0" w:space="0" w:color="auto"/>
        <w:right w:val="none" w:sz="0" w:space="0" w:color="auto"/>
      </w:divBdr>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5951634">
      <w:marLeft w:val="640"/>
      <w:marRight w:val="0"/>
      <w:marTop w:val="0"/>
      <w:marBottom w:val="0"/>
      <w:divBdr>
        <w:top w:val="none" w:sz="0" w:space="0" w:color="auto"/>
        <w:left w:val="none" w:sz="0" w:space="0" w:color="auto"/>
        <w:bottom w:val="none" w:sz="0" w:space="0" w:color="auto"/>
        <w:right w:val="none" w:sz="0" w:space="0" w:color="auto"/>
      </w:divBdr>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48281724">
      <w:marLeft w:val="640"/>
      <w:marRight w:val="0"/>
      <w:marTop w:val="0"/>
      <w:marBottom w:val="0"/>
      <w:divBdr>
        <w:top w:val="none" w:sz="0" w:space="0" w:color="auto"/>
        <w:left w:val="none" w:sz="0" w:space="0" w:color="auto"/>
        <w:bottom w:val="none" w:sz="0" w:space="0" w:color="auto"/>
        <w:right w:val="none" w:sz="0" w:space="0" w:color="auto"/>
      </w:divBdr>
    </w:div>
    <w:div w:id="449058279">
      <w:marLeft w:val="640"/>
      <w:marRight w:val="0"/>
      <w:marTop w:val="0"/>
      <w:marBottom w:val="0"/>
      <w:divBdr>
        <w:top w:val="none" w:sz="0" w:space="0" w:color="auto"/>
        <w:left w:val="none" w:sz="0" w:space="0" w:color="auto"/>
        <w:bottom w:val="none" w:sz="0" w:space="0" w:color="auto"/>
        <w:right w:val="none" w:sz="0" w:space="0" w:color="auto"/>
      </w:divBdr>
    </w:div>
    <w:div w:id="450170040">
      <w:marLeft w:val="640"/>
      <w:marRight w:val="0"/>
      <w:marTop w:val="0"/>
      <w:marBottom w:val="0"/>
      <w:divBdr>
        <w:top w:val="none" w:sz="0" w:space="0" w:color="auto"/>
        <w:left w:val="none" w:sz="0" w:space="0" w:color="auto"/>
        <w:bottom w:val="none" w:sz="0" w:space="0" w:color="auto"/>
        <w:right w:val="none" w:sz="0" w:space="0" w:color="auto"/>
      </w:divBdr>
    </w:div>
    <w:div w:id="452285254">
      <w:marLeft w:val="640"/>
      <w:marRight w:val="0"/>
      <w:marTop w:val="0"/>
      <w:marBottom w:val="0"/>
      <w:divBdr>
        <w:top w:val="none" w:sz="0" w:space="0" w:color="auto"/>
        <w:left w:val="none" w:sz="0" w:space="0" w:color="auto"/>
        <w:bottom w:val="none" w:sz="0" w:space="0" w:color="auto"/>
        <w:right w:val="none" w:sz="0" w:space="0" w:color="auto"/>
      </w:divBdr>
    </w:div>
    <w:div w:id="456141452">
      <w:marLeft w:val="640"/>
      <w:marRight w:val="0"/>
      <w:marTop w:val="0"/>
      <w:marBottom w:val="0"/>
      <w:divBdr>
        <w:top w:val="none" w:sz="0" w:space="0" w:color="auto"/>
        <w:left w:val="none" w:sz="0" w:space="0" w:color="auto"/>
        <w:bottom w:val="none" w:sz="0" w:space="0" w:color="auto"/>
        <w:right w:val="none" w:sz="0" w:space="0" w:color="auto"/>
      </w:divBdr>
    </w:div>
    <w:div w:id="463274095">
      <w:marLeft w:val="640"/>
      <w:marRight w:val="0"/>
      <w:marTop w:val="0"/>
      <w:marBottom w:val="0"/>
      <w:divBdr>
        <w:top w:val="none" w:sz="0" w:space="0" w:color="auto"/>
        <w:left w:val="none" w:sz="0" w:space="0" w:color="auto"/>
        <w:bottom w:val="none" w:sz="0" w:space="0" w:color="auto"/>
        <w:right w:val="none" w:sz="0" w:space="0" w:color="auto"/>
      </w:divBdr>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21517">
      <w:marLeft w:val="640"/>
      <w:marRight w:val="0"/>
      <w:marTop w:val="0"/>
      <w:marBottom w:val="0"/>
      <w:divBdr>
        <w:top w:val="none" w:sz="0" w:space="0" w:color="auto"/>
        <w:left w:val="none" w:sz="0" w:space="0" w:color="auto"/>
        <w:bottom w:val="none" w:sz="0" w:space="0" w:color="auto"/>
        <w:right w:val="none" w:sz="0" w:space="0" w:color="auto"/>
      </w:divBdr>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83856713">
      <w:marLeft w:val="640"/>
      <w:marRight w:val="0"/>
      <w:marTop w:val="0"/>
      <w:marBottom w:val="0"/>
      <w:divBdr>
        <w:top w:val="none" w:sz="0" w:space="0" w:color="auto"/>
        <w:left w:val="none" w:sz="0" w:space="0" w:color="auto"/>
        <w:bottom w:val="none" w:sz="0" w:space="0" w:color="auto"/>
        <w:right w:val="none" w:sz="0" w:space="0" w:color="auto"/>
      </w:divBdr>
    </w:div>
    <w:div w:id="487064630">
      <w:marLeft w:val="640"/>
      <w:marRight w:val="0"/>
      <w:marTop w:val="0"/>
      <w:marBottom w:val="0"/>
      <w:divBdr>
        <w:top w:val="none" w:sz="0" w:space="0" w:color="auto"/>
        <w:left w:val="none" w:sz="0" w:space="0" w:color="auto"/>
        <w:bottom w:val="none" w:sz="0" w:space="0" w:color="auto"/>
        <w:right w:val="none" w:sz="0" w:space="0" w:color="auto"/>
      </w:divBdr>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28641585">
      <w:marLeft w:val="640"/>
      <w:marRight w:val="0"/>
      <w:marTop w:val="0"/>
      <w:marBottom w:val="0"/>
      <w:divBdr>
        <w:top w:val="none" w:sz="0" w:space="0" w:color="auto"/>
        <w:left w:val="none" w:sz="0" w:space="0" w:color="auto"/>
        <w:bottom w:val="none" w:sz="0" w:space="0" w:color="auto"/>
        <w:right w:val="none" w:sz="0" w:space="0" w:color="auto"/>
      </w:divBdr>
    </w:div>
    <w:div w:id="529686730">
      <w:marLeft w:val="640"/>
      <w:marRight w:val="0"/>
      <w:marTop w:val="0"/>
      <w:marBottom w:val="0"/>
      <w:divBdr>
        <w:top w:val="none" w:sz="0" w:space="0" w:color="auto"/>
        <w:left w:val="none" w:sz="0" w:space="0" w:color="auto"/>
        <w:bottom w:val="none" w:sz="0" w:space="0" w:color="auto"/>
        <w:right w:val="none" w:sz="0" w:space="0" w:color="auto"/>
      </w:divBdr>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39632273">
      <w:marLeft w:val="640"/>
      <w:marRight w:val="0"/>
      <w:marTop w:val="0"/>
      <w:marBottom w:val="0"/>
      <w:divBdr>
        <w:top w:val="none" w:sz="0" w:space="0" w:color="auto"/>
        <w:left w:val="none" w:sz="0" w:space="0" w:color="auto"/>
        <w:bottom w:val="none" w:sz="0" w:space="0" w:color="auto"/>
        <w:right w:val="none" w:sz="0" w:space="0" w:color="auto"/>
      </w:divBdr>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66917853">
      <w:marLeft w:val="640"/>
      <w:marRight w:val="0"/>
      <w:marTop w:val="0"/>
      <w:marBottom w:val="0"/>
      <w:divBdr>
        <w:top w:val="none" w:sz="0" w:space="0" w:color="auto"/>
        <w:left w:val="none" w:sz="0" w:space="0" w:color="auto"/>
        <w:bottom w:val="none" w:sz="0" w:space="0" w:color="auto"/>
        <w:right w:val="none" w:sz="0" w:space="0" w:color="auto"/>
      </w:divBdr>
    </w:div>
    <w:div w:id="575867399">
      <w:marLeft w:val="640"/>
      <w:marRight w:val="0"/>
      <w:marTop w:val="0"/>
      <w:marBottom w:val="0"/>
      <w:divBdr>
        <w:top w:val="none" w:sz="0" w:space="0" w:color="auto"/>
        <w:left w:val="none" w:sz="0" w:space="0" w:color="auto"/>
        <w:bottom w:val="none" w:sz="0" w:space="0" w:color="auto"/>
        <w:right w:val="none" w:sz="0" w:space="0" w:color="auto"/>
      </w:divBdr>
    </w:div>
    <w:div w:id="580337193">
      <w:marLeft w:val="640"/>
      <w:marRight w:val="0"/>
      <w:marTop w:val="0"/>
      <w:marBottom w:val="0"/>
      <w:divBdr>
        <w:top w:val="none" w:sz="0" w:space="0" w:color="auto"/>
        <w:left w:val="none" w:sz="0" w:space="0" w:color="auto"/>
        <w:bottom w:val="none" w:sz="0" w:space="0" w:color="auto"/>
        <w:right w:val="none" w:sz="0" w:space="0" w:color="auto"/>
      </w:divBdr>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347533">
      <w:marLeft w:val="640"/>
      <w:marRight w:val="0"/>
      <w:marTop w:val="0"/>
      <w:marBottom w:val="0"/>
      <w:divBdr>
        <w:top w:val="none" w:sz="0" w:space="0" w:color="auto"/>
        <w:left w:val="none" w:sz="0" w:space="0" w:color="auto"/>
        <w:bottom w:val="none" w:sz="0" w:space="0" w:color="auto"/>
        <w:right w:val="none" w:sz="0" w:space="0" w:color="auto"/>
      </w:divBdr>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8322512">
      <w:marLeft w:val="640"/>
      <w:marRight w:val="0"/>
      <w:marTop w:val="0"/>
      <w:marBottom w:val="0"/>
      <w:divBdr>
        <w:top w:val="none" w:sz="0" w:space="0" w:color="auto"/>
        <w:left w:val="none" w:sz="0" w:space="0" w:color="auto"/>
        <w:bottom w:val="none" w:sz="0" w:space="0" w:color="auto"/>
        <w:right w:val="none" w:sz="0" w:space="0" w:color="auto"/>
      </w:divBdr>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18726800">
      <w:marLeft w:val="640"/>
      <w:marRight w:val="0"/>
      <w:marTop w:val="0"/>
      <w:marBottom w:val="0"/>
      <w:divBdr>
        <w:top w:val="none" w:sz="0" w:space="0" w:color="auto"/>
        <w:left w:val="none" w:sz="0" w:space="0" w:color="auto"/>
        <w:bottom w:val="none" w:sz="0" w:space="0" w:color="auto"/>
        <w:right w:val="none" w:sz="0" w:space="0" w:color="auto"/>
      </w:divBdr>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37993660">
      <w:marLeft w:val="640"/>
      <w:marRight w:val="0"/>
      <w:marTop w:val="0"/>
      <w:marBottom w:val="0"/>
      <w:divBdr>
        <w:top w:val="none" w:sz="0" w:space="0" w:color="auto"/>
        <w:left w:val="none" w:sz="0" w:space="0" w:color="auto"/>
        <w:bottom w:val="none" w:sz="0" w:space="0" w:color="auto"/>
        <w:right w:val="none" w:sz="0" w:space="0" w:color="auto"/>
      </w:divBdr>
    </w:div>
    <w:div w:id="641616082">
      <w:marLeft w:val="640"/>
      <w:marRight w:val="0"/>
      <w:marTop w:val="0"/>
      <w:marBottom w:val="0"/>
      <w:divBdr>
        <w:top w:val="none" w:sz="0" w:space="0" w:color="auto"/>
        <w:left w:val="none" w:sz="0" w:space="0" w:color="auto"/>
        <w:bottom w:val="none" w:sz="0" w:space="0" w:color="auto"/>
        <w:right w:val="none" w:sz="0" w:space="0" w:color="auto"/>
      </w:divBdr>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57659261">
      <w:marLeft w:val="640"/>
      <w:marRight w:val="0"/>
      <w:marTop w:val="0"/>
      <w:marBottom w:val="0"/>
      <w:divBdr>
        <w:top w:val="none" w:sz="0" w:space="0" w:color="auto"/>
        <w:left w:val="none" w:sz="0" w:space="0" w:color="auto"/>
        <w:bottom w:val="none" w:sz="0" w:space="0" w:color="auto"/>
        <w:right w:val="none" w:sz="0" w:space="0" w:color="auto"/>
      </w:divBdr>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8598160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36631317">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44450942">
      <w:marLeft w:val="640"/>
      <w:marRight w:val="0"/>
      <w:marTop w:val="0"/>
      <w:marBottom w:val="0"/>
      <w:divBdr>
        <w:top w:val="none" w:sz="0" w:space="0" w:color="auto"/>
        <w:left w:val="none" w:sz="0" w:space="0" w:color="auto"/>
        <w:bottom w:val="none" w:sz="0" w:space="0" w:color="auto"/>
        <w:right w:val="none" w:sz="0" w:space="0" w:color="auto"/>
      </w:divBdr>
    </w:div>
    <w:div w:id="750588388">
      <w:marLeft w:val="640"/>
      <w:marRight w:val="0"/>
      <w:marTop w:val="0"/>
      <w:marBottom w:val="0"/>
      <w:divBdr>
        <w:top w:val="none" w:sz="0" w:space="0" w:color="auto"/>
        <w:left w:val="none" w:sz="0" w:space="0" w:color="auto"/>
        <w:bottom w:val="none" w:sz="0" w:space="0" w:color="auto"/>
        <w:right w:val="none" w:sz="0" w:space="0" w:color="auto"/>
      </w:divBdr>
    </w:div>
    <w:div w:id="751926011">
      <w:marLeft w:val="640"/>
      <w:marRight w:val="0"/>
      <w:marTop w:val="0"/>
      <w:marBottom w:val="0"/>
      <w:divBdr>
        <w:top w:val="none" w:sz="0" w:space="0" w:color="auto"/>
        <w:left w:val="none" w:sz="0" w:space="0" w:color="auto"/>
        <w:bottom w:val="none" w:sz="0" w:space="0" w:color="auto"/>
        <w:right w:val="none" w:sz="0" w:space="0" w:color="auto"/>
      </w:divBdr>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67390517">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8599798">
      <w:marLeft w:val="640"/>
      <w:marRight w:val="0"/>
      <w:marTop w:val="0"/>
      <w:marBottom w:val="0"/>
      <w:divBdr>
        <w:top w:val="none" w:sz="0" w:space="0" w:color="auto"/>
        <w:left w:val="none" w:sz="0" w:space="0" w:color="auto"/>
        <w:bottom w:val="none" w:sz="0" w:space="0" w:color="auto"/>
        <w:right w:val="none" w:sz="0" w:space="0" w:color="auto"/>
      </w:divBdr>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790981068">
      <w:marLeft w:val="640"/>
      <w:marRight w:val="0"/>
      <w:marTop w:val="0"/>
      <w:marBottom w:val="0"/>
      <w:divBdr>
        <w:top w:val="none" w:sz="0" w:space="0" w:color="auto"/>
        <w:left w:val="none" w:sz="0" w:space="0" w:color="auto"/>
        <w:bottom w:val="none" w:sz="0" w:space="0" w:color="auto"/>
        <w:right w:val="none" w:sz="0" w:space="0" w:color="auto"/>
      </w:divBdr>
    </w:div>
    <w:div w:id="793255860">
      <w:marLeft w:val="640"/>
      <w:marRight w:val="0"/>
      <w:marTop w:val="0"/>
      <w:marBottom w:val="0"/>
      <w:divBdr>
        <w:top w:val="none" w:sz="0" w:space="0" w:color="auto"/>
        <w:left w:val="none" w:sz="0" w:space="0" w:color="auto"/>
        <w:bottom w:val="none" w:sz="0" w:space="0" w:color="auto"/>
        <w:right w:val="none" w:sz="0" w:space="0" w:color="auto"/>
      </w:divBdr>
    </w:div>
    <w:div w:id="796993042">
      <w:marLeft w:val="640"/>
      <w:marRight w:val="0"/>
      <w:marTop w:val="0"/>
      <w:marBottom w:val="0"/>
      <w:divBdr>
        <w:top w:val="none" w:sz="0" w:space="0" w:color="auto"/>
        <w:left w:val="none" w:sz="0" w:space="0" w:color="auto"/>
        <w:bottom w:val="none" w:sz="0" w:space="0" w:color="auto"/>
        <w:right w:val="none" w:sz="0" w:space="0" w:color="auto"/>
      </w:divBdr>
    </w:div>
    <w:div w:id="800416071">
      <w:marLeft w:val="640"/>
      <w:marRight w:val="0"/>
      <w:marTop w:val="0"/>
      <w:marBottom w:val="0"/>
      <w:divBdr>
        <w:top w:val="none" w:sz="0" w:space="0" w:color="auto"/>
        <w:left w:val="none" w:sz="0" w:space="0" w:color="auto"/>
        <w:bottom w:val="none" w:sz="0" w:space="0" w:color="auto"/>
        <w:right w:val="none" w:sz="0" w:space="0" w:color="auto"/>
      </w:divBdr>
    </w:div>
    <w:div w:id="809247752">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15411877">
      <w:marLeft w:val="640"/>
      <w:marRight w:val="0"/>
      <w:marTop w:val="0"/>
      <w:marBottom w:val="0"/>
      <w:divBdr>
        <w:top w:val="none" w:sz="0" w:space="0" w:color="auto"/>
        <w:left w:val="none" w:sz="0" w:space="0" w:color="auto"/>
        <w:bottom w:val="none" w:sz="0" w:space="0" w:color="auto"/>
        <w:right w:val="none" w:sz="0" w:space="0" w:color="auto"/>
      </w:divBdr>
    </w:div>
    <w:div w:id="828521993">
      <w:marLeft w:val="640"/>
      <w:marRight w:val="0"/>
      <w:marTop w:val="0"/>
      <w:marBottom w:val="0"/>
      <w:divBdr>
        <w:top w:val="none" w:sz="0" w:space="0" w:color="auto"/>
        <w:left w:val="none" w:sz="0" w:space="0" w:color="auto"/>
        <w:bottom w:val="none" w:sz="0" w:space="0" w:color="auto"/>
        <w:right w:val="none" w:sz="0" w:space="0" w:color="auto"/>
      </w:divBdr>
    </w:div>
    <w:div w:id="836961853">
      <w:marLeft w:val="640"/>
      <w:marRight w:val="0"/>
      <w:marTop w:val="0"/>
      <w:marBottom w:val="0"/>
      <w:divBdr>
        <w:top w:val="none" w:sz="0" w:space="0" w:color="auto"/>
        <w:left w:val="none" w:sz="0" w:space="0" w:color="auto"/>
        <w:bottom w:val="none" w:sz="0" w:space="0" w:color="auto"/>
        <w:right w:val="none" w:sz="0" w:space="0" w:color="auto"/>
      </w:divBdr>
    </w:div>
    <w:div w:id="838077510">
      <w:marLeft w:val="640"/>
      <w:marRight w:val="0"/>
      <w:marTop w:val="0"/>
      <w:marBottom w:val="0"/>
      <w:divBdr>
        <w:top w:val="none" w:sz="0" w:space="0" w:color="auto"/>
        <w:left w:val="none" w:sz="0" w:space="0" w:color="auto"/>
        <w:bottom w:val="none" w:sz="0" w:space="0" w:color="auto"/>
        <w:right w:val="none" w:sz="0" w:space="0" w:color="auto"/>
      </w:divBdr>
    </w:div>
    <w:div w:id="849223621">
      <w:marLeft w:val="640"/>
      <w:marRight w:val="0"/>
      <w:marTop w:val="0"/>
      <w:marBottom w:val="0"/>
      <w:divBdr>
        <w:top w:val="none" w:sz="0" w:space="0" w:color="auto"/>
        <w:left w:val="none" w:sz="0" w:space="0" w:color="auto"/>
        <w:bottom w:val="none" w:sz="0" w:space="0" w:color="auto"/>
        <w:right w:val="none" w:sz="0" w:space="0" w:color="auto"/>
      </w:divBdr>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1437888">
      <w:marLeft w:val="640"/>
      <w:marRight w:val="0"/>
      <w:marTop w:val="0"/>
      <w:marBottom w:val="0"/>
      <w:divBdr>
        <w:top w:val="none" w:sz="0" w:space="0" w:color="auto"/>
        <w:left w:val="none" w:sz="0" w:space="0" w:color="auto"/>
        <w:bottom w:val="none" w:sz="0" w:space="0" w:color="auto"/>
        <w:right w:val="none" w:sz="0" w:space="0" w:color="auto"/>
      </w:divBdr>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4975225">
      <w:marLeft w:val="64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74731673">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8835229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0507326">
      <w:marLeft w:val="640"/>
      <w:marRight w:val="0"/>
      <w:marTop w:val="0"/>
      <w:marBottom w:val="0"/>
      <w:divBdr>
        <w:top w:val="none" w:sz="0" w:space="0" w:color="auto"/>
        <w:left w:val="none" w:sz="0" w:space="0" w:color="auto"/>
        <w:bottom w:val="none" w:sz="0" w:space="0" w:color="auto"/>
        <w:right w:val="none" w:sz="0" w:space="0" w:color="auto"/>
      </w:divBdr>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6077196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06902280">
      <w:marLeft w:val="640"/>
      <w:marRight w:val="0"/>
      <w:marTop w:val="0"/>
      <w:marBottom w:val="0"/>
      <w:divBdr>
        <w:top w:val="none" w:sz="0" w:space="0" w:color="auto"/>
        <w:left w:val="none" w:sz="0" w:space="0" w:color="auto"/>
        <w:bottom w:val="none" w:sz="0" w:space="0" w:color="auto"/>
        <w:right w:val="none" w:sz="0" w:space="0" w:color="auto"/>
      </w:divBdr>
    </w:div>
    <w:div w:id="1011225972">
      <w:marLeft w:val="640"/>
      <w:marRight w:val="0"/>
      <w:marTop w:val="0"/>
      <w:marBottom w:val="0"/>
      <w:divBdr>
        <w:top w:val="none" w:sz="0" w:space="0" w:color="auto"/>
        <w:left w:val="none" w:sz="0" w:space="0" w:color="auto"/>
        <w:bottom w:val="none" w:sz="0" w:space="0" w:color="auto"/>
        <w:right w:val="none" w:sz="0" w:space="0" w:color="auto"/>
      </w:divBdr>
    </w:div>
    <w:div w:id="1033457875">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6201668">
      <w:marLeft w:val="640"/>
      <w:marRight w:val="0"/>
      <w:marTop w:val="0"/>
      <w:marBottom w:val="0"/>
      <w:divBdr>
        <w:top w:val="none" w:sz="0" w:space="0" w:color="auto"/>
        <w:left w:val="none" w:sz="0" w:space="0" w:color="auto"/>
        <w:bottom w:val="none" w:sz="0" w:space="0" w:color="auto"/>
        <w:right w:val="none" w:sz="0" w:space="0" w:color="auto"/>
      </w:divBdr>
    </w:div>
    <w:div w:id="1037193671">
      <w:marLeft w:val="640"/>
      <w:marRight w:val="0"/>
      <w:marTop w:val="0"/>
      <w:marBottom w:val="0"/>
      <w:divBdr>
        <w:top w:val="none" w:sz="0" w:space="0" w:color="auto"/>
        <w:left w:val="none" w:sz="0" w:space="0" w:color="auto"/>
        <w:bottom w:val="none" w:sz="0" w:space="0" w:color="auto"/>
        <w:right w:val="none" w:sz="0" w:space="0" w:color="auto"/>
      </w:divBdr>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5549401">
      <w:marLeft w:val="640"/>
      <w:marRight w:val="0"/>
      <w:marTop w:val="0"/>
      <w:marBottom w:val="0"/>
      <w:divBdr>
        <w:top w:val="none" w:sz="0" w:space="0" w:color="auto"/>
        <w:left w:val="none" w:sz="0" w:space="0" w:color="auto"/>
        <w:bottom w:val="none" w:sz="0" w:space="0" w:color="auto"/>
        <w:right w:val="none" w:sz="0" w:space="0" w:color="auto"/>
      </w:divBdr>
    </w:div>
    <w:div w:id="1059481549">
      <w:marLeft w:val="640"/>
      <w:marRight w:val="0"/>
      <w:marTop w:val="0"/>
      <w:marBottom w:val="0"/>
      <w:divBdr>
        <w:top w:val="none" w:sz="0" w:space="0" w:color="auto"/>
        <w:left w:val="none" w:sz="0" w:space="0" w:color="auto"/>
        <w:bottom w:val="none" w:sz="0" w:space="0" w:color="auto"/>
        <w:right w:val="none" w:sz="0" w:space="0" w:color="auto"/>
      </w:divBdr>
    </w:div>
    <w:div w:id="1061437961">
      <w:marLeft w:val="640"/>
      <w:marRight w:val="0"/>
      <w:marTop w:val="0"/>
      <w:marBottom w:val="0"/>
      <w:divBdr>
        <w:top w:val="none" w:sz="0" w:space="0" w:color="auto"/>
        <w:left w:val="none" w:sz="0" w:space="0" w:color="auto"/>
        <w:bottom w:val="none" w:sz="0" w:space="0" w:color="auto"/>
        <w:right w:val="none" w:sz="0" w:space="0" w:color="auto"/>
      </w:divBdr>
    </w:div>
    <w:div w:id="1078097486">
      <w:marLeft w:val="640"/>
      <w:marRight w:val="0"/>
      <w:marTop w:val="0"/>
      <w:marBottom w:val="0"/>
      <w:divBdr>
        <w:top w:val="none" w:sz="0" w:space="0" w:color="auto"/>
        <w:left w:val="none" w:sz="0" w:space="0" w:color="auto"/>
        <w:bottom w:val="none" w:sz="0" w:space="0" w:color="auto"/>
        <w:right w:val="none" w:sz="0" w:space="0" w:color="auto"/>
      </w:divBdr>
    </w:div>
    <w:div w:id="1108744358">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51141338">
      <w:marLeft w:val="640"/>
      <w:marRight w:val="0"/>
      <w:marTop w:val="0"/>
      <w:marBottom w:val="0"/>
      <w:divBdr>
        <w:top w:val="none" w:sz="0" w:space="0" w:color="auto"/>
        <w:left w:val="none" w:sz="0" w:space="0" w:color="auto"/>
        <w:bottom w:val="none" w:sz="0" w:space="0" w:color="auto"/>
        <w:right w:val="none" w:sz="0" w:space="0" w:color="auto"/>
      </w:divBdr>
    </w:div>
    <w:div w:id="1154488328">
      <w:marLeft w:val="640"/>
      <w:marRight w:val="0"/>
      <w:marTop w:val="0"/>
      <w:marBottom w:val="0"/>
      <w:divBdr>
        <w:top w:val="none" w:sz="0" w:space="0" w:color="auto"/>
        <w:left w:val="none" w:sz="0" w:space="0" w:color="auto"/>
        <w:bottom w:val="none" w:sz="0" w:space="0" w:color="auto"/>
        <w:right w:val="none" w:sz="0" w:space="0" w:color="auto"/>
      </w:divBdr>
    </w:div>
    <w:div w:id="1158771465">
      <w:marLeft w:val="640"/>
      <w:marRight w:val="0"/>
      <w:marTop w:val="0"/>
      <w:marBottom w:val="0"/>
      <w:divBdr>
        <w:top w:val="none" w:sz="0" w:space="0" w:color="auto"/>
        <w:left w:val="none" w:sz="0" w:space="0" w:color="auto"/>
        <w:bottom w:val="none" w:sz="0" w:space="0" w:color="auto"/>
        <w:right w:val="none" w:sz="0" w:space="0" w:color="auto"/>
      </w:divBdr>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05407821">
      <w:marLeft w:val="640"/>
      <w:marRight w:val="0"/>
      <w:marTop w:val="0"/>
      <w:marBottom w:val="0"/>
      <w:divBdr>
        <w:top w:val="none" w:sz="0" w:space="0" w:color="auto"/>
        <w:left w:val="none" w:sz="0" w:space="0" w:color="auto"/>
        <w:bottom w:val="none" w:sz="0" w:space="0" w:color="auto"/>
        <w:right w:val="none" w:sz="0" w:space="0" w:color="auto"/>
      </w:divBdr>
    </w:div>
    <w:div w:id="1215313395">
      <w:marLeft w:val="640"/>
      <w:marRight w:val="0"/>
      <w:marTop w:val="0"/>
      <w:marBottom w:val="0"/>
      <w:divBdr>
        <w:top w:val="none" w:sz="0" w:space="0" w:color="auto"/>
        <w:left w:val="none" w:sz="0" w:space="0" w:color="auto"/>
        <w:bottom w:val="none" w:sz="0" w:space="0" w:color="auto"/>
        <w:right w:val="none" w:sz="0" w:space="0" w:color="auto"/>
      </w:divBdr>
    </w:div>
    <w:div w:id="1227913851">
      <w:marLeft w:val="640"/>
      <w:marRight w:val="0"/>
      <w:marTop w:val="0"/>
      <w:marBottom w:val="0"/>
      <w:divBdr>
        <w:top w:val="none" w:sz="0" w:space="0" w:color="auto"/>
        <w:left w:val="none" w:sz="0" w:space="0" w:color="auto"/>
        <w:bottom w:val="none" w:sz="0" w:space="0" w:color="auto"/>
        <w:right w:val="none" w:sz="0" w:space="0" w:color="auto"/>
      </w:divBdr>
    </w:div>
    <w:div w:id="1229193543">
      <w:marLeft w:val="640"/>
      <w:marRight w:val="0"/>
      <w:marTop w:val="0"/>
      <w:marBottom w:val="0"/>
      <w:divBdr>
        <w:top w:val="none" w:sz="0" w:space="0" w:color="auto"/>
        <w:left w:val="none" w:sz="0" w:space="0" w:color="auto"/>
        <w:bottom w:val="none" w:sz="0" w:space="0" w:color="auto"/>
        <w:right w:val="none" w:sz="0" w:space="0" w:color="auto"/>
      </w:divBdr>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1253236">
      <w:marLeft w:val="640"/>
      <w:marRight w:val="0"/>
      <w:marTop w:val="0"/>
      <w:marBottom w:val="0"/>
      <w:divBdr>
        <w:top w:val="none" w:sz="0" w:space="0" w:color="auto"/>
        <w:left w:val="none" w:sz="0" w:space="0" w:color="auto"/>
        <w:bottom w:val="none" w:sz="0" w:space="0" w:color="auto"/>
        <w:right w:val="none" w:sz="0" w:space="0" w:color="auto"/>
      </w:divBdr>
    </w:div>
    <w:div w:id="1262376201">
      <w:marLeft w:val="640"/>
      <w:marRight w:val="0"/>
      <w:marTop w:val="0"/>
      <w:marBottom w:val="0"/>
      <w:divBdr>
        <w:top w:val="none" w:sz="0" w:space="0" w:color="auto"/>
        <w:left w:val="none" w:sz="0" w:space="0" w:color="auto"/>
        <w:bottom w:val="none" w:sz="0" w:space="0" w:color="auto"/>
        <w:right w:val="none" w:sz="0" w:space="0" w:color="auto"/>
      </w:divBdr>
    </w:div>
    <w:div w:id="1266494808">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79607084">
      <w:marLeft w:val="64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1956585">
      <w:marLeft w:val="640"/>
      <w:marRight w:val="0"/>
      <w:marTop w:val="0"/>
      <w:marBottom w:val="0"/>
      <w:divBdr>
        <w:top w:val="none" w:sz="0" w:space="0" w:color="auto"/>
        <w:left w:val="none" w:sz="0" w:space="0" w:color="auto"/>
        <w:bottom w:val="none" w:sz="0" w:space="0" w:color="auto"/>
        <w:right w:val="none" w:sz="0" w:space="0" w:color="auto"/>
      </w:divBdr>
    </w:div>
    <w:div w:id="1307202959">
      <w:marLeft w:val="640"/>
      <w:marRight w:val="0"/>
      <w:marTop w:val="0"/>
      <w:marBottom w:val="0"/>
      <w:divBdr>
        <w:top w:val="none" w:sz="0" w:space="0" w:color="auto"/>
        <w:left w:val="none" w:sz="0" w:space="0" w:color="auto"/>
        <w:bottom w:val="none" w:sz="0" w:space="0" w:color="auto"/>
        <w:right w:val="none" w:sz="0" w:space="0" w:color="auto"/>
      </w:divBdr>
    </w:div>
    <w:div w:id="1309093833">
      <w:marLeft w:val="640"/>
      <w:marRight w:val="0"/>
      <w:marTop w:val="0"/>
      <w:marBottom w:val="0"/>
      <w:divBdr>
        <w:top w:val="none" w:sz="0" w:space="0" w:color="auto"/>
        <w:left w:val="none" w:sz="0" w:space="0" w:color="auto"/>
        <w:bottom w:val="none" w:sz="0" w:space="0" w:color="auto"/>
        <w:right w:val="none" w:sz="0" w:space="0" w:color="auto"/>
      </w:divBdr>
    </w:div>
    <w:div w:id="1309742246">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20694934">
      <w:marLeft w:val="640"/>
      <w:marRight w:val="0"/>
      <w:marTop w:val="0"/>
      <w:marBottom w:val="0"/>
      <w:divBdr>
        <w:top w:val="none" w:sz="0" w:space="0" w:color="auto"/>
        <w:left w:val="none" w:sz="0" w:space="0" w:color="auto"/>
        <w:bottom w:val="none" w:sz="0" w:space="0" w:color="auto"/>
        <w:right w:val="none" w:sz="0" w:space="0" w:color="auto"/>
      </w:divBdr>
    </w:div>
    <w:div w:id="1328053893">
      <w:marLeft w:val="640"/>
      <w:marRight w:val="0"/>
      <w:marTop w:val="0"/>
      <w:marBottom w:val="0"/>
      <w:divBdr>
        <w:top w:val="none" w:sz="0" w:space="0" w:color="auto"/>
        <w:left w:val="none" w:sz="0" w:space="0" w:color="auto"/>
        <w:bottom w:val="none" w:sz="0" w:space="0" w:color="auto"/>
        <w:right w:val="none" w:sz="0" w:space="0" w:color="auto"/>
      </w:divBdr>
    </w:div>
    <w:div w:id="1330477934">
      <w:marLeft w:val="640"/>
      <w:marRight w:val="0"/>
      <w:marTop w:val="0"/>
      <w:marBottom w:val="0"/>
      <w:divBdr>
        <w:top w:val="none" w:sz="0" w:space="0" w:color="auto"/>
        <w:left w:val="none" w:sz="0" w:space="0" w:color="auto"/>
        <w:bottom w:val="none" w:sz="0" w:space="0" w:color="auto"/>
        <w:right w:val="none" w:sz="0" w:space="0" w:color="auto"/>
      </w:divBdr>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47176342">
      <w:marLeft w:val="640"/>
      <w:marRight w:val="0"/>
      <w:marTop w:val="0"/>
      <w:marBottom w:val="0"/>
      <w:divBdr>
        <w:top w:val="none" w:sz="0" w:space="0" w:color="auto"/>
        <w:left w:val="none" w:sz="0" w:space="0" w:color="auto"/>
        <w:bottom w:val="none" w:sz="0" w:space="0" w:color="auto"/>
        <w:right w:val="none" w:sz="0" w:space="0" w:color="auto"/>
      </w:divBdr>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70298376">
      <w:marLeft w:val="640"/>
      <w:marRight w:val="0"/>
      <w:marTop w:val="0"/>
      <w:marBottom w:val="0"/>
      <w:divBdr>
        <w:top w:val="none" w:sz="0" w:space="0" w:color="auto"/>
        <w:left w:val="none" w:sz="0" w:space="0" w:color="auto"/>
        <w:bottom w:val="none" w:sz="0" w:space="0" w:color="auto"/>
        <w:right w:val="none" w:sz="0" w:space="0" w:color="auto"/>
      </w:divBdr>
    </w:div>
    <w:div w:id="1371613525">
      <w:marLeft w:val="640"/>
      <w:marRight w:val="0"/>
      <w:marTop w:val="0"/>
      <w:marBottom w:val="0"/>
      <w:divBdr>
        <w:top w:val="none" w:sz="0" w:space="0" w:color="auto"/>
        <w:left w:val="none" w:sz="0" w:space="0" w:color="auto"/>
        <w:bottom w:val="none" w:sz="0" w:space="0" w:color="auto"/>
        <w:right w:val="none" w:sz="0" w:space="0" w:color="auto"/>
      </w:divBdr>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1979583">
      <w:marLeft w:val="640"/>
      <w:marRight w:val="0"/>
      <w:marTop w:val="0"/>
      <w:marBottom w:val="0"/>
      <w:divBdr>
        <w:top w:val="none" w:sz="0" w:space="0" w:color="auto"/>
        <w:left w:val="none" w:sz="0" w:space="0" w:color="auto"/>
        <w:bottom w:val="none" w:sz="0" w:space="0" w:color="auto"/>
        <w:right w:val="none" w:sz="0" w:space="0" w:color="auto"/>
      </w:divBdr>
    </w:div>
    <w:div w:id="1383015154">
      <w:marLeft w:val="640"/>
      <w:marRight w:val="0"/>
      <w:marTop w:val="0"/>
      <w:marBottom w:val="0"/>
      <w:divBdr>
        <w:top w:val="none" w:sz="0" w:space="0" w:color="auto"/>
        <w:left w:val="none" w:sz="0" w:space="0" w:color="auto"/>
        <w:bottom w:val="none" w:sz="0" w:space="0" w:color="auto"/>
        <w:right w:val="none" w:sz="0" w:space="0" w:color="auto"/>
      </w:divBdr>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3654600">
      <w:marLeft w:val="640"/>
      <w:marRight w:val="0"/>
      <w:marTop w:val="0"/>
      <w:marBottom w:val="0"/>
      <w:divBdr>
        <w:top w:val="none" w:sz="0" w:space="0" w:color="auto"/>
        <w:left w:val="none" w:sz="0" w:space="0" w:color="auto"/>
        <w:bottom w:val="none" w:sz="0" w:space="0" w:color="auto"/>
        <w:right w:val="none" w:sz="0" w:space="0" w:color="auto"/>
      </w:divBdr>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02944082">
      <w:marLeft w:val="640"/>
      <w:marRight w:val="0"/>
      <w:marTop w:val="0"/>
      <w:marBottom w:val="0"/>
      <w:divBdr>
        <w:top w:val="none" w:sz="0" w:space="0" w:color="auto"/>
        <w:left w:val="none" w:sz="0" w:space="0" w:color="auto"/>
        <w:bottom w:val="none" w:sz="0" w:space="0" w:color="auto"/>
        <w:right w:val="none" w:sz="0" w:space="0" w:color="auto"/>
      </w:divBdr>
    </w:div>
    <w:div w:id="1406343639">
      <w:marLeft w:val="640"/>
      <w:marRight w:val="0"/>
      <w:marTop w:val="0"/>
      <w:marBottom w:val="0"/>
      <w:divBdr>
        <w:top w:val="none" w:sz="0" w:space="0" w:color="auto"/>
        <w:left w:val="none" w:sz="0" w:space="0" w:color="auto"/>
        <w:bottom w:val="none" w:sz="0" w:space="0" w:color="auto"/>
        <w:right w:val="none" w:sz="0" w:space="0" w:color="auto"/>
      </w:divBdr>
    </w:div>
    <w:div w:id="1421637088">
      <w:marLeft w:val="640"/>
      <w:marRight w:val="0"/>
      <w:marTop w:val="0"/>
      <w:marBottom w:val="0"/>
      <w:divBdr>
        <w:top w:val="none" w:sz="0" w:space="0" w:color="auto"/>
        <w:left w:val="none" w:sz="0" w:space="0" w:color="auto"/>
        <w:bottom w:val="none" w:sz="0" w:space="0" w:color="auto"/>
        <w:right w:val="none" w:sz="0" w:space="0" w:color="auto"/>
      </w:divBdr>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5421667">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29962251">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46533200">
      <w:marLeft w:val="640"/>
      <w:marRight w:val="0"/>
      <w:marTop w:val="0"/>
      <w:marBottom w:val="0"/>
      <w:divBdr>
        <w:top w:val="none" w:sz="0" w:space="0" w:color="auto"/>
        <w:left w:val="none" w:sz="0" w:space="0" w:color="auto"/>
        <w:bottom w:val="none" w:sz="0" w:space="0" w:color="auto"/>
        <w:right w:val="none" w:sz="0" w:space="0" w:color="auto"/>
      </w:divBdr>
    </w:div>
    <w:div w:id="1448037548">
      <w:marLeft w:val="640"/>
      <w:marRight w:val="0"/>
      <w:marTop w:val="0"/>
      <w:marBottom w:val="0"/>
      <w:divBdr>
        <w:top w:val="none" w:sz="0" w:space="0" w:color="auto"/>
        <w:left w:val="none" w:sz="0" w:space="0" w:color="auto"/>
        <w:bottom w:val="none" w:sz="0" w:space="0" w:color="auto"/>
        <w:right w:val="none" w:sz="0" w:space="0" w:color="auto"/>
      </w:divBdr>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56943250">
      <w:marLeft w:val="640"/>
      <w:marRight w:val="0"/>
      <w:marTop w:val="0"/>
      <w:marBottom w:val="0"/>
      <w:divBdr>
        <w:top w:val="none" w:sz="0" w:space="0" w:color="auto"/>
        <w:left w:val="none" w:sz="0" w:space="0" w:color="auto"/>
        <w:bottom w:val="none" w:sz="0" w:space="0" w:color="auto"/>
        <w:right w:val="none" w:sz="0" w:space="0" w:color="auto"/>
      </w:divBdr>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3843078">
      <w:marLeft w:val="640"/>
      <w:marRight w:val="0"/>
      <w:marTop w:val="0"/>
      <w:marBottom w:val="0"/>
      <w:divBdr>
        <w:top w:val="none" w:sz="0" w:space="0" w:color="auto"/>
        <w:left w:val="none" w:sz="0" w:space="0" w:color="auto"/>
        <w:bottom w:val="none" w:sz="0" w:space="0" w:color="auto"/>
        <w:right w:val="none" w:sz="0" w:space="0" w:color="auto"/>
      </w:divBdr>
    </w:div>
    <w:div w:id="1468157156">
      <w:marLeft w:val="640"/>
      <w:marRight w:val="0"/>
      <w:marTop w:val="0"/>
      <w:marBottom w:val="0"/>
      <w:divBdr>
        <w:top w:val="none" w:sz="0" w:space="0" w:color="auto"/>
        <w:left w:val="none" w:sz="0" w:space="0" w:color="auto"/>
        <w:bottom w:val="none" w:sz="0" w:space="0" w:color="auto"/>
        <w:right w:val="none" w:sz="0" w:space="0" w:color="auto"/>
      </w:divBdr>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68546634">
      <w:marLeft w:val="640"/>
      <w:marRight w:val="0"/>
      <w:marTop w:val="0"/>
      <w:marBottom w:val="0"/>
      <w:divBdr>
        <w:top w:val="none" w:sz="0" w:space="0" w:color="auto"/>
        <w:left w:val="none" w:sz="0" w:space="0" w:color="auto"/>
        <w:bottom w:val="none" w:sz="0" w:space="0" w:color="auto"/>
        <w:right w:val="none" w:sz="0" w:space="0" w:color="auto"/>
      </w:divBdr>
    </w:div>
    <w:div w:id="1469397668">
      <w:marLeft w:val="640"/>
      <w:marRight w:val="0"/>
      <w:marTop w:val="0"/>
      <w:marBottom w:val="0"/>
      <w:divBdr>
        <w:top w:val="none" w:sz="0" w:space="0" w:color="auto"/>
        <w:left w:val="none" w:sz="0" w:space="0" w:color="auto"/>
        <w:bottom w:val="none" w:sz="0" w:space="0" w:color="auto"/>
        <w:right w:val="none" w:sz="0" w:space="0" w:color="auto"/>
      </w:divBdr>
    </w:div>
    <w:div w:id="1478257444">
      <w:marLeft w:val="640"/>
      <w:marRight w:val="0"/>
      <w:marTop w:val="0"/>
      <w:marBottom w:val="0"/>
      <w:divBdr>
        <w:top w:val="none" w:sz="0" w:space="0" w:color="auto"/>
        <w:left w:val="none" w:sz="0" w:space="0" w:color="auto"/>
        <w:bottom w:val="none" w:sz="0" w:space="0" w:color="auto"/>
        <w:right w:val="none" w:sz="0" w:space="0" w:color="auto"/>
      </w:divBdr>
    </w:div>
    <w:div w:id="1487745869">
      <w:marLeft w:val="640"/>
      <w:marRight w:val="0"/>
      <w:marTop w:val="0"/>
      <w:marBottom w:val="0"/>
      <w:divBdr>
        <w:top w:val="none" w:sz="0" w:space="0" w:color="auto"/>
        <w:left w:val="none" w:sz="0" w:space="0" w:color="auto"/>
        <w:bottom w:val="none" w:sz="0" w:space="0" w:color="auto"/>
        <w:right w:val="none" w:sz="0" w:space="0" w:color="auto"/>
      </w:divBdr>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2988214">
      <w:marLeft w:val="640"/>
      <w:marRight w:val="0"/>
      <w:marTop w:val="0"/>
      <w:marBottom w:val="0"/>
      <w:divBdr>
        <w:top w:val="none" w:sz="0" w:space="0" w:color="auto"/>
        <w:left w:val="none" w:sz="0" w:space="0" w:color="auto"/>
        <w:bottom w:val="none" w:sz="0" w:space="0" w:color="auto"/>
        <w:right w:val="none" w:sz="0" w:space="0" w:color="auto"/>
      </w:divBdr>
    </w:div>
    <w:div w:id="1513451822">
      <w:marLeft w:val="640"/>
      <w:marRight w:val="0"/>
      <w:marTop w:val="0"/>
      <w:marBottom w:val="0"/>
      <w:divBdr>
        <w:top w:val="none" w:sz="0" w:space="0" w:color="auto"/>
        <w:left w:val="none" w:sz="0" w:space="0" w:color="auto"/>
        <w:bottom w:val="none" w:sz="0" w:space="0" w:color="auto"/>
        <w:right w:val="none" w:sz="0" w:space="0" w:color="auto"/>
      </w:divBdr>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20579659">
      <w:marLeft w:val="640"/>
      <w:marRight w:val="0"/>
      <w:marTop w:val="0"/>
      <w:marBottom w:val="0"/>
      <w:divBdr>
        <w:top w:val="none" w:sz="0" w:space="0" w:color="auto"/>
        <w:left w:val="none" w:sz="0" w:space="0" w:color="auto"/>
        <w:bottom w:val="none" w:sz="0" w:space="0" w:color="auto"/>
        <w:right w:val="none" w:sz="0" w:space="0" w:color="auto"/>
      </w:divBdr>
    </w:div>
    <w:div w:id="1522358147">
      <w:marLeft w:val="640"/>
      <w:marRight w:val="0"/>
      <w:marTop w:val="0"/>
      <w:marBottom w:val="0"/>
      <w:divBdr>
        <w:top w:val="none" w:sz="0" w:space="0" w:color="auto"/>
        <w:left w:val="none" w:sz="0" w:space="0" w:color="auto"/>
        <w:bottom w:val="none" w:sz="0" w:space="0" w:color="auto"/>
        <w:right w:val="none" w:sz="0" w:space="0" w:color="auto"/>
      </w:divBdr>
    </w:div>
    <w:div w:id="1523088139">
      <w:marLeft w:val="640"/>
      <w:marRight w:val="0"/>
      <w:marTop w:val="0"/>
      <w:marBottom w:val="0"/>
      <w:divBdr>
        <w:top w:val="none" w:sz="0" w:space="0" w:color="auto"/>
        <w:left w:val="none" w:sz="0" w:space="0" w:color="auto"/>
        <w:bottom w:val="none" w:sz="0" w:space="0" w:color="auto"/>
        <w:right w:val="none" w:sz="0" w:space="0" w:color="auto"/>
      </w:divBdr>
    </w:div>
    <w:div w:id="1537355944">
      <w:marLeft w:val="640"/>
      <w:marRight w:val="0"/>
      <w:marTop w:val="0"/>
      <w:marBottom w:val="0"/>
      <w:divBdr>
        <w:top w:val="none" w:sz="0" w:space="0" w:color="auto"/>
        <w:left w:val="none" w:sz="0" w:space="0" w:color="auto"/>
        <w:bottom w:val="none" w:sz="0" w:space="0" w:color="auto"/>
        <w:right w:val="none" w:sz="0" w:space="0" w:color="auto"/>
      </w:divBdr>
    </w:div>
    <w:div w:id="153820417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041216">
      <w:marLeft w:val="640"/>
      <w:marRight w:val="0"/>
      <w:marTop w:val="0"/>
      <w:marBottom w:val="0"/>
      <w:divBdr>
        <w:top w:val="none" w:sz="0" w:space="0" w:color="auto"/>
        <w:left w:val="none" w:sz="0" w:space="0" w:color="auto"/>
        <w:bottom w:val="none" w:sz="0" w:space="0" w:color="auto"/>
        <w:right w:val="none" w:sz="0" w:space="0" w:color="auto"/>
      </w:divBdr>
    </w:div>
    <w:div w:id="1551259620">
      <w:marLeft w:val="640"/>
      <w:marRight w:val="0"/>
      <w:marTop w:val="0"/>
      <w:marBottom w:val="0"/>
      <w:divBdr>
        <w:top w:val="none" w:sz="0" w:space="0" w:color="auto"/>
        <w:left w:val="none" w:sz="0" w:space="0" w:color="auto"/>
        <w:bottom w:val="none" w:sz="0" w:space="0" w:color="auto"/>
        <w:right w:val="none" w:sz="0" w:space="0" w:color="auto"/>
      </w:divBdr>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1403454">
      <w:marLeft w:val="640"/>
      <w:marRight w:val="0"/>
      <w:marTop w:val="0"/>
      <w:marBottom w:val="0"/>
      <w:divBdr>
        <w:top w:val="none" w:sz="0" w:space="0" w:color="auto"/>
        <w:left w:val="none" w:sz="0" w:space="0" w:color="auto"/>
        <w:bottom w:val="none" w:sz="0" w:space="0" w:color="auto"/>
        <w:right w:val="none" w:sz="0" w:space="0" w:color="auto"/>
      </w:divBdr>
    </w:div>
    <w:div w:id="1562903292">
      <w:marLeft w:val="640"/>
      <w:marRight w:val="0"/>
      <w:marTop w:val="0"/>
      <w:marBottom w:val="0"/>
      <w:divBdr>
        <w:top w:val="none" w:sz="0" w:space="0" w:color="auto"/>
        <w:left w:val="none" w:sz="0" w:space="0" w:color="auto"/>
        <w:bottom w:val="none" w:sz="0" w:space="0" w:color="auto"/>
        <w:right w:val="none" w:sz="0" w:space="0" w:color="auto"/>
      </w:divBdr>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5794895">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1039316">
      <w:marLeft w:val="640"/>
      <w:marRight w:val="0"/>
      <w:marTop w:val="0"/>
      <w:marBottom w:val="0"/>
      <w:divBdr>
        <w:top w:val="none" w:sz="0" w:space="0" w:color="auto"/>
        <w:left w:val="none" w:sz="0" w:space="0" w:color="auto"/>
        <w:bottom w:val="none" w:sz="0" w:space="0" w:color="auto"/>
        <w:right w:val="none" w:sz="0" w:space="0" w:color="auto"/>
      </w:divBdr>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03301984">
      <w:marLeft w:val="640"/>
      <w:marRight w:val="0"/>
      <w:marTop w:val="0"/>
      <w:marBottom w:val="0"/>
      <w:divBdr>
        <w:top w:val="none" w:sz="0" w:space="0" w:color="auto"/>
        <w:left w:val="none" w:sz="0" w:space="0" w:color="auto"/>
        <w:bottom w:val="none" w:sz="0" w:space="0" w:color="auto"/>
        <w:right w:val="none" w:sz="0" w:space="0" w:color="auto"/>
      </w:divBdr>
    </w:div>
    <w:div w:id="1608074339">
      <w:marLeft w:val="640"/>
      <w:marRight w:val="0"/>
      <w:marTop w:val="0"/>
      <w:marBottom w:val="0"/>
      <w:divBdr>
        <w:top w:val="none" w:sz="0" w:space="0" w:color="auto"/>
        <w:left w:val="none" w:sz="0" w:space="0" w:color="auto"/>
        <w:bottom w:val="none" w:sz="0" w:space="0" w:color="auto"/>
        <w:right w:val="none" w:sz="0" w:space="0" w:color="auto"/>
      </w:divBdr>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33318870">
      <w:marLeft w:val="640"/>
      <w:marRight w:val="0"/>
      <w:marTop w:val="0"/>
      <w:marBottom w:val="0"/>
      <w:divBdr>
        <w:top w:val="none" w:sz="0" w:space="0" w:color="auto"/>
        <w:left w:val="none" w:sz="0" w:space="0" w:color="auto"/>
        <w:bottom w:val="none" w:sz="0" w:space="0" w:color="auto"/>
        <w:right w:val="none" w:sz="0" w:space="0" w:color="auto"/>
      </w:divBdr>
    </w:div>
    <w:div w:id="1635985738">
      <w:marLeft w:val="640"/>
      <w:marRight w:val="0"/>
      <w:marTop w:val="0"/>
      <w:marBottom w:val="0"/>
      <w:divBdr>
        <w:top w:val="none" w:sz="0" w:space="0" w:color="auto"/>
        <w:left w:val="none" w:sz="0" w:space="0" w:color="auto"/>
        <w:bottom w:val="none" w:sz="0" w:space="0" w:color="auto"/>
        <w:right w:val="none" w:sz="0" w:space="0" w:color="auto"/>
      </w:divBdr>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4452021">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81196021">
      <w:marLeft w:val="640"/>
      <w:marRight w:val="0"/>
      <w:marTop w:val="0"/>
      <w:marBottom w:val="0"/>
      <w:divBdr>
        <w:top w:val="none" w:sz="0" w:space="0" w:color="auto"/>
        <w:left w:val="none" w:sz="0" w:space="0" w:color="auto"/>
        <w:bottom w:val="none" w:sz="0" w:space="0" w:color="auto"/>
        <w:right w:val="none" w:sz="0" w:space="0" w:color="auto"/>
      </w:divBdr>
    </w:div>
    <w:div w:id="1686007928">
      <w:marLeft w:val="640"/>
      <w:marRight w:val="0"/>
      <w:marTop w:val="0"/>
      <w:marBottom w:val="0"/>
      <w:divBdr>
        <w:top w:val="none" w:sz="0" w:space="0" w:color="auto"/>
        <w:left w:val="none" w:sz="0" w:space="0" w:color="auto"/>
        <w:bottom w:val="none" w:sz="0" w:space="0" w:color="auto"/>
        <w:right w:val="none" w:sz="0" w:space="0" w:color="auto"/>
      </w:divBdr>
    </w:div>
    <w:div w:id="1695686453">
      <w:marLeft w:val="640"/>
      <w:marRight w:val="0"/>
      <w:marTop w:val="0"/>
      <w:marBottom w:val="0"/>
      <w:divBdr>
        <w:top w:val="none" w:sz="0" w:space="0" w:color="auto"/>
        <w:left w:val="none" w:sz="0" w:space="0" w:color="auto"/>
        <w:bottom w:val="none" w:sz="0" w:space="0" w:color="auto"/>
        <w:right w:val="none" w:sz="0" w:space="0" w:color="auto"/>
      </w:divBdr>
    </w:div>
    <w:div w:id="1698770469">
      <w:marLeft w:val="640"/>
      <w:marRight w:val="0"/>
      <w:marTop w:val="0"/>
      <w:marBottom w:val="0"/>
      <w:divBdr>
        <w:top w:val="none" w:sz="0" w:space="0" w:color="auto"/>
        <w:left w:val="none" w:sz="0" w:space="0" w:color="auto"/>
        <w:bottom w:val="none" w:sz="0" w:space="0" w:color="auto"/>
        <w:right w:val="none" w:sz="0" w:space="0" w:color="auto"/>
      </w:divBdr>
    </w:div>
    <w:div w:id="1718042456">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783105408">
      <w:marLeft w:val="640"/>
      <w:marRight w:val="0"/>
      <w:marTop w:val="0"/>
      <w:marBottom w:val="0"/>
      <w:divBdr>
        <w:top w:val="none" w:sz="0" w:space="0" w:color="auto"/>
        <w:left w:val="none" w:sz="0" w:space="0" w:color="auto"/>
        <w:bottom w:val="none" w:sz="0" w:space="0" w:color="auto"/>
        <w:right w:val="none" w:sz="0" w:space="0" w:color="auto"/>
      </w:divBdr>
    </w:div>
    <w:div w:id="1783764757">
      <w:marLeft w:val="640"/>
      <w:marRight w:val="0"/>
      <w:marTop w:val="0"/>
      <w:marBottom w:val="0"/>
      <w:divBdr>
        <w:top w:val="none" w:sz="0" w:space="0" w:color="auto"/>
        <w:left w:val="none" w:sz="0" w:space="0" w:color="auto"/>
        <w:bottom w:val="none" w:sz="0" w:space="0" w:color="auto"/>
        <w:right w:val="none" w:sz="0" w:space="0" w:color="auto"/>
      </w:divBdr>
    </w:div>
    <w:div w:id="1793550313">
      <w:marLeft w:val="640"/>
      <w:marRight w:val="0"/>
      <w:marTop w:val="0"/>
      <w:marBottom w:val="0"/>
      <w:divBdr>
        <w:top w:val="none" w:sz="0" w:space="0" w:color="auto"/>
        <w:left w:val="none" w:sz="0" w:space="0" w:color="auto"/>
        <w:bottom w:val="none" w:sz="0" w:space="0" w:color="auto"/>
        <w:right w:val="none" w:sz="0" w:space="0" w:color="auto"/>
      </w:divBdr>
    </w:div>
    <w:div w:id="1799883253">
      <w:marLeft w:val="640"/>
      <w:marRight w:val="0"/>
      <w:marTop w:val="0"/>
      <w:marBottom w:val="0"/>
      <w:divBdr>
        <w:top w:val="none" w:sz="0" w:space="0" w:color="auto"/>
        <w:left w:val="none" w:sz="0" w:space="0" w:color="auto"/>
        <w:bottom w:val="none" w:sz="0" w:space="0" w:color="auto"/>
        <w:right w:val="none" w:sz="0" w:space="0" w:color="auto"/>
      </w:divBdr>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3888736">
      <w:marLeft w:val="640"/>
      <w:marRight w:val="0"/>
      <w:marTop w:val="0"/>
      <w:marBottom w:val="0"/>
      <w:divBdr>
        <w:top w:val="none" w:sz="0" w:space="0" w:color="auto"/>
        <w:left w:val="none" w:sz="0" w:space="0" w:color="auto"/>
        <w:bottom w:val="none" w:sz="0" w:space="0" w:color="auto"/>
        <w:right w:val="none" w:sz="0" w:space="0" w:color="auto"/>
      </w:divBdr>
    </w:div>
    <w:div w:id="1807624458">
      <w:marLeft w:val="640"/>
      <w:marRight w:val="0"/>
      <w:marTop w:val="0"/>
      <w:marBottom w:val="0"/>
      <w:divBdr>
        <w:top w:val="none" w:sz="0" w:space="0" w:color="auto"/>
        <w:left w:val="none" w:sz="0" w:space="0" w:color="auto"/>
        <w:bottom w:val="none" w:sz="0" w:space="0" w:color="auto"/>
        <w:right w:val="none" w:sz="0" w:space="0" w:color="auto"/>
      </w:divBdr>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245912">
      <w:marLeft w:val="640"/>
      <w:marRight w:val="0"/>
      <w:marTop w:val="0"/>
      <w:marBottom w:val="0"/>
      <w:divBdr>
        <w:top w:val="none" w:sz="0" w:space="0" w:color="auto"/>
        <w:left w:val="none" w:sz="0" w:space="0" w:color="auto"/>
        <w:bottom w:val="none" w:sz="0" w:space="0" w:color="auto"/>
        <w:right w:val="none" w:sz="0" w:space="0" w:color="auto"/>
      </w:divBdr>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12671027">
      <w:marLeft w:val="640"/>
      <w:marRight w:val="0"/>
      <w:marTop w:val="0"/>
      <w:marBottom w:val="0"/>
      <w:divBdr>
        <w:top w:val="none" w:sz="0" w:space="0" w:color="auto"/>
        <w:left w:val="none" w:sz="0" w:space="0" w:color="auto"/>
        <w:bottom w:val="none" w:sz="0" w:space="0" w:color="auto"/>
        <w:right w:val="none" w:sz="0" w:space="0" w:color="auto"/>
      </w:divBdr>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29662200">
      <w:marLeft w:val="640"/>
      <w:marRight w:val="0"/>
      <w:marTop w:val="0"/>
      <w:marBottom w:val="0"/>
      <w:divBdr>
        <w:top w:val="none" w:sz="0" w:space="0" w:color="auto"/>
        <w:left w:val="none" w:sz="0" w:space="0" w:color="auto"/>
        <w:bottom w:val="none" w:sz="0" w:space="0" w:color="auto"/>
        <w:right w:val="none" w:sz="0" w:space="0" w:color="auto"/>
      </w:divBdr>
    </w:div>
    <w:div w:id="1834107737">
      <w:marLeft w:val="640"/>
      <w:marRight w:val="0"/>
      <w:marTop w:val="0"/>
      <w:marBottom w:val="0"/>
      <w:divBdr>
        <w:top w:val="none" w:sz="0" w:space="0" w:color="auto"/>
        <w:left w:val="none" w:sz="0" w:space="0" w:color="auto"/>
        <w:bottom w:val="none" w:sz="0" w:space="0" w:color="auto"/>
        <w:right w:val="none" w:sz="0" w:space="0" w:color="auto"/>
      </w:divBdr>
    </w:div>
    <w:div w:id="1834566393">
      <w:marLeft w:val="640"/>
      <w:marRight w:val="0"/>
      <w:marTop w:val="0"/>
      <w:marBottom w:val="0"/>
      <w:divBdr>
        <w:top w:val="none" w:sz="0" w:space="0" w:color="auto"/>
        <w:left w:val="none" w:sz="0" w:space="0" w:color="auto"/>
        <w:bottom w:val="none" w:sz="0" w:space="0" w:color="auto"/>
        <w:right w:val="none" w:sz="0" w:space="0" w:color="auto"/>
      </w:divBdr>
    </w:div>
    <w:div w:id="1836535483">
      <w:marLeft w:val="640"/>
      <w:marRight w:val="0"/>
      <w:marTop w:val="0"/>
      <w:marBottom w:val="0"/>
      <w:divBdr>
        <w:top w:val="none" w:sz="0" w:space="0" w:color="auto"/>
        <w:left w:val="none" w:sz="0" w:space="0" w:color="auto"/>
        <w:bottom w:val="none" w:sz="0" w:space="0" w:color="auto"/>
        <w:right w:val="none" w:sz="0" w:space="0" w:color="auto"/>
      </w:divBdr>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47865400">
      <w:marLeft w:val="640"/>
      <w:marRight w:val="0"/>
      <w:marTop w:val="0"/>
      <w:marBottom w:val="0"/>
      <w:divBdr>
        <w:top w:val="none" w:sz="0" w:space="0" w:color="auto"/>
        <w:left w:val="none" w:sz="0" w:space="0" w:color="auto"/>
        <w:bottom w:val="none" w:sz="0" w:space="0" w:color="auto"/>
        <w:right w:val="none" w:sz="0" w:space="0" w:color="auto"/>
      </w:divBdr>
    </w:div>
    <w:div w:id="1851523517">
      <w:marLeft w:val="640"/>
      <w:marRight w:val="0"/>
      <w:marTop w:val="0"/>
      <w:marBottom w:val="0"/>
      <w:divBdr>
        <w:top w:val="none" w:sz="0" w:space="0" w:color="auto"/>
        <w:left w:val="none" w:sz="0" w:space="0" w:color="auto"/>
        <w:bottom w:val="none" w:sz="0" w:space="0" w:color="auto"/>
        <w:right w:val="none" w:sz="0" w:space="0" w:color="auto"/>
      </w:divBdr>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7257020">
      <w:marLeft w:val="640"/>
      <w:marRight w:val="0"/>
      <w:marTop w:val="0"/>
      <w:marBottom w:val="0"/>
      <w:divBdr>
        <w:top w:val="none" w:sz="0" w:space="0" w:color="auto"/>
        <w:left w:val="none" w:sz="0" w:space="0" w:color="auto"/>
        <w:bottom w:val="none" w:sz="0" w:space="0" w:color="auto"/>
        <w:right w:val="none" w:sz="0" w:space="0" w:color="auto"/>
      </w:divBdr>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77960286">
      <w:marLeft w:val="640"/>
      <w:marRight w:val="0"/>
      <w:marTop w:val="0"/>
      <w:marBottom w:val="0"/>
      <w:divBdr>
        <w:top w:val="none" w:sz="0" w:space="0" w:color="auto"/>
        <w:left w:val="none" w:sz="0" w:space="0" w:color="auto"/>
        <w:bottom w:val="none" w:sz="0" w:space="0" w:color="auto"/>
        <w:right w:val="none" w:sz="0" w:space="0" w:color="auto"/>
      </w:divBdr>
    </w:div>
    <w:div w:id="1879194670">
      <w:marLeft w:val="640"/>
      <w:marRight w:val="0"/>
      <w:marTop w:val="0"/>
      <w:marBottom w:val="0"/>
      <w:divBdr>
        <w:top w:val="none" w:sz="0" w:space="0" w:color="auto"/>
        <w:left w:val="none" w:sz="0" w:space="0" w:color="auto"/>
        <w:bottom w:val="none" w:sz="0" w:space="0" w:color="auto"/>
        <w:right w:val="none" w:sz="0" w:space="0" w:color="auto"/>
      </w:divBdr>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897473483">
      <w:marLeft w:val="640"/>
      <w:marRight w:val="0"/>
      <w:marTop w:val="0"/>
      <w:marBottom w:val="0"/>
      <w:divBdr>
        <w:top w:val="none" w:sz="0" w:space="0" w:color="auto"/>
        <w:left w:val="none" w:sz="0" w:space="0" w:color="auto"/>
        <w:bottom w:val="none" w:sz="0" w:space="0" w:color="auto"/>
        <w:right w:val="none" w:sz="0" w:space="0" w:color="auto"/>
      </w:divBdr>
    </w:div>
    <w:div w:id="1897738364">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09998006">
      <w:marLeft w:val="640"/>
      <w:marRight w:val="0"/>
      <w:marTop w:val="0"/>
      <w:marBottom w:val="0"/>
      <w:divBdr>
        <w:top w:val="none" w:sz="0" w:space="0" w:color="auto"/>
        <w:left w:val="none" w:sz="0" w:space="0" w:color="auto"/>
        <w:bottom w:val="none" w:sz="0" w:space="0" w:color="auto"/>
        <w:right w:val="none" w:sz="0" w:space="0" w:color="auto"/>
      </w:divBdr>
    </w:div>
    <w:div w:id="1910532651">
      <w:marLeft w:val="640"/>
      <w:marRight w:val="0"/>
      <w:marTop w:val="0"/>
      <w:marBottom w:val="0"/>
      <w:divBdr>
        <w:top w:val="none" w:sz="0" w:space="0" w:color="auto"/>
        <w:left w:val="none" w:sz="0" w:space="0" w:color="auto"/>
        <w:bottom w:val="none" w:sz="0" w:space="0" w:color="auto"/>
        <w:right w:val="none" w:sz="0" w:space="0" w:color="auto"/>
      </w:divBdr>
    </w:div>
    <w:div w:id="1912422428">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20747389">
      <w:marLeft w:val="640"/>
      <w:marRight w:val="0"/>
      <w:marTop w:val="0"/>
      <w:marBottom w:val="0"/>
      <w:divBdr>
        <w:top w:val="none" w:sz="0" w:space="0" w:color="auto"/>
        <w:left w:val="none" w:sz="0" w:space="0" w:color="auto"/>
        <w:bottom w:val="none" w:sz="0" w:space="0" w:color="auto"/>
        <w:right w:val="none" w:sz="0" w:space="0" w:color="auto"/>
      </w:divBdr>
    </w:div>
    <w:div w:id="1924875145">
      <w:marLeft w:val="640"/>
      <w:marRight w:val="0"/>
      <w:marTop w:val="0"/>
      <w:marBottom w:val="0"/>
      <w:divBdr>
        <w:top w:val="none" w:sz="0" w:space="0" w:color="auto"/>
        <w:left w:val="none" w:sz="0" w:space="0" w:color="auto"/>
        <w:bottom w:val="none" w:sz="0" w:space="0" w:color="auto"/>
        <w:right w:val="none" w:sz="0" w:space="0" w:color="auto"/>
      </w:divBdr>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1856328">
      <w:marLeft w:val="640"/>
      <w:marRight w:val="0"/>
      <w:marTop w:val="0"/>
      <w:marBottom w:val="0"/>
      <w:divBdr>
        <w:top w:val="none" w:sz="0" w:space="0" w:color="auto"/>
        <w:left w:val="none" w:sz="0" w:space="0" w:color="auto"/>
        <w:bottom w:val="none" w:sz="0" w:space="0" w:color="auto"/>
        <w:right w:val="none" w:sz="0" w:space="0" w:color="auto"/>
      </w:divBdr>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5063169">
      <w:marLeft w:val="640"/>
      <w:marRight w:val="0"/>
      <w:marTop w:val="0"/>
      <w:marBottom w:val="0"/>
      <w:divBdr>
        <w:top w:val="none" w:sz="0" w:space="0" w:color="auto"/>
        <w:left w:val="none" w:sz="0" w:space="0" w:color="auto"/>
        <w:bottom w:val="none" w:sz="0" w:space="0" w:color="auto"/>
        <w:right w:val="none" w:sz="0" w:space="0" w:color="auto"/>
      </w:divBdr>
    </w:div>
    <w:div w:id="1975787855">
      <w:marLeft w:val="640"/>
      <w:marRight w:val="0"/>
      <w:marTop w:val="0"/>
      <w:marBottom w:val="0"/>
      <w:divBdr>
        <w:top w:val="none" w:sz="0" w:space="0" w:color="auto"/>
        <w:left w:val="none" w:sz="0" w:space="0" w:color="auto"/>
        <w:bottom w:val="none" w:sz="0" w:space="0" w:color="auto"/>
        <w:right w:val="none" w:sz="0" w:space="0" w:color="auto"/>
      </w:divBdr>
    </w:div>
    <w:div w:id="1978147220">
      <w:marLeft w:val="640"/>
      <w:marRight w:val="0"/>
      <w:marTop w:val="0"/>
      <w:marBottom w:val="0"/>
      <w:divBdr>
        <w:top w:val="none" w:sz="0" w:space="0" w:color="auto"/>
        <w:left w:val="none" w:sz="0" w:space="0" w:color="auto"/>
        <w:bottom w:val="none" w:sz="0" w:space="0" w:color="auto"/>
        <w:right w:val="none" w:sz="0" w:space="0" w:color="auto"/>
      </w:divBdr>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79914490">
      <w:marLeft w:val="640"/>
      <w:marRight w:val="0"/>
      <w:marTop w:val="0"/>
      <w:marBottom w:val="0"/>
      <w:divBdr>
        <w:top w:val="none" w:sz="0" w:space="0" w:color="auto"/>
        <w:left w:val="none" w:sz="0" w:space="0" w:color="auto"/>
        <w:bottom w:val="none" w:sz="0" w:space="0" w:color="auto"/>
        <w:right w:val="none" w:sz="0" w:space="0" w:color="auto"/>
      </w:divBdr>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1997223110">
      <w:marLeft w:val="640"/>
      <w:marRight w:val="0"/>
      <w:marTop w:val="0"/>
      <w:marBottom w:val="0"/>
      <w:divBdr>
        <w:top w:val="none" w:sz="0" w:space="0" w:color="auto"/>
        <w:left w:val="none" w:sz="0" w:space="0" w:color="auto"/>
        <w:bottom w:val="none" w:sz="0" w:space="0" w:color="auto"/>
        <w:right w:val="none" w:sz="0" w:space="0" w:color="auto"/>
      </w:divBdr>
    </w:div>
    <w:div w:id="1999768078">
      <w:marLeft w:val="640"/>
      <w:marRight w:val="0"/>
      <w:marTop w:val="0"/>
      <w:marBottom w:val="0"/>
      <w:divBdr>
        <w:top w:val="none" w:sz="0" w:space="0" w:color="auto"/>
        <w:left w:val="none" w:sz="0" w:space="0" w:color="auto"/>
        <w:bottom w:val="none" w:sz="0" w:space="0" w:color="auto"/>
        <w:right w:val="none" w:sz="0" w:space="0" w:color="auto"/>
      </w:divBdr>
    </w:div>
    <w:div w:id="2000114063">
      <w:marLeft w:val="640"/>
      <w:marRight w:val="0"/>
      <w:marTop w:val="0"/>
      <w:marBottom w:val="0"/>
      <w:divBdr>
        <w:top w:val="none" w:sz="0" w:space="0" w:color="auto"/>
        <w:left w:val="none" w:sz="0" w:space="0" w:color="auto"/>
        <w:bottom w:val="none" w:sz="0" w:space="0" w:color="auto"/>
        <w:right w:val="none" w:sz="0" w:space="0" w:color="auto"/>
      </w:divBdr>
    </w:div>
    <w:div w:id="2006666430">
      <w:marLeft w:val="640"/>
      <w:marRight w:val="0"/>
      <w:marTop w:val="0"/>
      <w:marBottom w:val="0"/>
      <w:divBdr>
        <w:top w:val="none" w:sz="0" w:space="0" w:color="auto"/>
        <w:left w:val="none" w:sz="0" w:space="0" w:color="auto"/>
        <w:bottom w:val="none" w:sz="0" w:space="0" w:color="auto"/>
        <w:right w:val="none" w:sz="0" w:space="0" w:color="auto"/>
      </w:divBdr>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16766764">
      <w:marLeft w:val="640"/>
      <w:marRight w:val="0"/>
      <w:marTop w:val="0"/>
      <w:marBottom w:val="0"/>
      <w:divBdr>
        <w:top w:val="none" w:sz="0" w:space="0" w:color="auto"/>
        <w:left w:val="none" w:sz="0" w:space="0" w:color="auto"/>
        <w:bottom w:val="none" w:sz="0" w:space="0" w:color="auto"/>
        <w:right w:val="none" w:sz="0" w:space="0" w:color="auto"/>
      </w:divBdr>
    </w:div>
    <w:div w:id="2020502292">
      <w:marLeft w:val="640"/>
      <w:marRight w:val="0"/>
      <w:marTop w:val="0"/>
      <w:marBottom w:val="0"/>
      <w:divBdr>
        <w:top w:val="none" w:sz="0" w:space="0" w:color="auto"/>
        <w:left w:val="none" w:sz="0" w:space="0" w:color="auto"/>
        <w:bottom w:val="none" w:sz="0" w:space="0" w:color="auto"/>
        <w:right w:val="none" w:sz="0" w:space="0" w:color="auto"/>
      </w:divBdr>
    </w:div>
    <w:div w:id="2031176510">
      <w:marLeft w:val="640"/>
      <w:marRight w:val="0"/>
      <w:marTop w:val="0"/>
      <w:marBottom w:val="0"/>
      <w:divBdr>
        <w:top w:val="none" w:sz="0" w:space="0" w:color="auto"/>
        <w:left w:val="none" w:sz="0" w:space="0" w:color="auto"/>
        <w:bottom w:val="none" w:sz="0" w:space="0" w:color="auto"/>
        <w:right w:val="none" w:sz="0" w:space="0" w:color="auto"/>
      </w:divBdr>
    </w:div>
    <w:div w:id="2033648309">
      <w:marLeft w:val="640"/>
      <w:marRight w:val="0"/>
      <w:marTop w:val="0"/>
      <w:marBottom w:val="0"/>
      <w:divBdr>
        <w:top w:val="none" w:sz="0" w:space="0" w:color="auto"/>
        <w:left w:val="none" w:sz="0" w:space="0" w:color="auto"/>
        <w:bottom w:val="none" w:sz="0" w:space="0" w:color="auto"/>
        <w:right w:val="none" w:sz="0" w:space="0" w:color="auto"/>
      </w:divBdr>
    </w:div>
    <w:div w:id="2037152310">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39769533">
      <w:marLeft w:val="640"/>
      <w:marRight w:val="0"/>
      <w:marTop w:val="0"/>
      <w:marBottom w:val="0"/>
      <w:divBdr>
        <w:top w:val="none" w:sz="0" w:space="0" w:color="auto"/>
        <w:left w:val="none" w:sz="0" w:space="0" w:color="auto"/>
        <w:bottom w:val="none" w:sz="0" w:space="0" w:color="auto"/>
        <w:right w:val="none" w:sz="0" w:space="0" w:color="auto"/>
      </w:divBdr>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0110155">
      <w:marLeft w:val="640"/>
      <w:marRight w:val="0"/>
      <w:marTop w:val="0"/>
      <w:marBottom w:val="0"/>
      <w:divBdr>
        <w:top w:val="none" w:sz="0" w:space="0" w:color="auto"/>
        <w:left w:val="none" w:sz="0" w:space="0" w:color="auto"/>
        <w:bottom w:val="none" w:sz="0" w:space="0" w:color="auto"/>
        <w:right w:val="none" w:sz="0" w:space="0" w:color="auto"/>
      </w:divBdr>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7796574">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1585505">
      <w:marLeft w:val="640"/>
      <w:marRight w:val="0"/>
      <w:marTop w:val="0"/>
      <w:marBottom w:val="0"/>
      <w:divBdr>
        <w:top w:val="none" w:sz="0" w:space="0" w:color="auto"/>
        <w:left w:val="none" w:sz="0" w:space="0" w:color="auto"/>
        <w:bottom w:val="none" w:sz="0" w:space="0" w:color="auto"/>
        <w:right w:val="none" w:sz="0" w:space="0" w:color="auto"/>
      </w:divBdr>
    </w:div>
    <w:div w:id="2094232453">
      <w:marLeft w:val="640"/>
      <w:marRight w:val="0"/>
      <w:marTop w:val="0"/>
      <w:marBottom w:val="0"/>
      <w:divBdr>
        <w:top w:val="none" w:sz="0" w:space="0" w:color="auto"/>
        <w:left w:val="none" w:sz="0" w:space="0" w:color="auto"/>
        <w:bottom w:val="none" w:sz="0" w:space="0" w:color="auto"/>
        <w:right w:val="none" w:sz="0" w:space="0" w:color="auto"/>
      </w:divBdr>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09084038">
      <w:marLeft w:val="640"/>
      <w:marRight w:val="0"/>
      <w:marTop w:val="0"/>
      <w:marBottom w:val="0"/>
      <w:divBdr>
        <w:top w:val="none" w:sz="0" w:space="0" w:color="auto"/>
        <w:left w:val="none" w:sz="0" w:space="0" w:color="auto"/>
        <w:bottom w:val="none" w:sz="0" w:space="0" w:color="auto"/>
        <w:right w:val="none" w:sz="0" w:space="0" w:color="auto"/>
      </w:divBdr>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21872963">
      <w:marLeft w:val="640"/>
      <w:marRight w:val="0"/>
      <w:marTop w:val="0"/>
      <w:marBottom w:val="0"/>
      <w:divBdr>
        <w:top w:val="none" w:sz="0" w:space="0" w:color="auto"/>
        <w:left w:val="none" w:sz="0" w:space="0" w:color="auto"/>
        <w:bottom w:val="none" w:sz="0" w:space="0" w:color="auto"/>
        <w:right w:val="none" w:sz="0" w:space="0" w:color="auto"/>
      </w:divBdr>
    </w:div>
    <w:div w:id="2133745228">
      <w:marLeft w:val="640"/>
      <w:marRight w:val="0"/>
      <w:marTop w:val="0"/>
      <w:marBottom w:val="0"/>
      <w:divBdr>
        <w:top w:val="none" w:sz="0" w:space="0" w:color="auto"/>
        <w:left w:val="none" w:sz="0" w:space="0" w:color="auto"/>
        <w:bottom w:val="none" w:sz="0" w:space="0" w:color="auto"/>
        <w:right w:val="none" w:sz="0" w:space="0" w:color="auto"/>
      </w:divBdr>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svg"/><Relationship Id="rId21" Type="http://schemas.openxmlformats.org/officeDocument/2006/relationships/image" Target="media/image4.png"/><Relationship Id="rId42" Type="http://schemas.openxmlformats.org/officeDocument/2006/relationships/image" Target="media/image25.sv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sv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svg"/><Relationship Id="rId56" Type="http://schemas.openxmlformats.org/officeDocument/2006/relationships/image" Target="media/image39.svg"/><Relationship Id="rId64" Type="http://schemas.openxmlformats.org/officeDocument/2006/relationships/image" Target="media/image47.sv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image" Target="media/image29.svg"/><Relationship Id="rId59" Type="http://schemas.openxmlformats.org/officeDocument/2006/relationships/image" Target="media/image42.png"/><Relationship Id="rId67" Type="http://schemas.microsoft.com/office/2011/relationships/people" Target="people.xml"/><Relationship Id="rId20" Type="http://schemas.openxmlformats.org/officeDocument/2006/relationships/image" Target="media/image3.svg"/><Relationship Id="rId41" Type="http://schemas.openxmlformats.org/officeDocument/2006/relationships/image" Target="media/image24.png"/><Relationship Id="rId54" Type="http://schemas.openxmlformats.org/officeDocument/2006/relationships/image" Target="media/image37.svg"/><Relationship Id="rId62" Type="http://schemas.openxmlformats.org/officeDocument/2006/relationships/image" Target="media/image45.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svg"/><Relationship Id="rId52" Type="http://schemas.openxmlformats.org/officeDocument/2006/relationships/image" Target="media/image35.svg"/><Relationship Id="rId60" Type="http://schemas.openxmlformats.org/officeDocument/2006/relationships/image" Target="media/image43.svg"/><Relationship Id="rId65"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2.png"/><Relationship Id="rId34" Type="http://schemas.openxmlformats.org/officeDocument/2006/relationships/image" Target="media/image17.svg"/><Relationship Id="rId50" Type="http://schemas.openxmlformats.org/officeDocument/2006/relationships/image" Target="media/image33.svg"/><Relationship Id="rId55"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05B0"/>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95FBF"/>
    <w:rsid w:val="002A1E29"/>
    <w:rsid w:val="002A2EEE"/>
    <w:rsid w:val="002B3829"/>
    <w:rsid w:val="002B3DC2"/>
    <w:rsid w:val="002C67BF"/>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45DED"/>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23A5"/>
    <w:rsid w:val="00A25D38"/>
    <w:rsid w:val="00A74143"/>
    <w:rsid w:val="00A82C2E"/>
    <w:rsid w:val="00A9316A"/>
    <w:rsid w:val="00AA3301"/>
    <w:rsid w:val="00AC37CC"/>
    <w:rsid w:val="00AE3127"/>
    <w:rsid w:val="00AF507F"/>
    <w:rsid w:val="00B0063F"/>
    <w:rsid w:val="00B0069E"/>
    <w:rsid w:val="00B06229"/>
    <w:rsid w:val="00B1214F"/>
    <w:rsid w:val="00B258E3"/>
    <w:rsid w:val="00B279BC"/>
    <w:rsid w:val="00B53DF7"/>
    <w:rsid w:val="00BD7B0F"/>
    <w:rsid w:val="00C10776"/>
    <w:rsid w:val="00C5261A"/>
    <w:rsid w:val="00C82C9D"/>
    <w:rsid w:val="00C84F48"/>
    <w:rsid w:val="00C9538A"/>
    <w:rsid w:val="00CA1680"/>
    <w:rsid w:val="00CD3CEB"/>
    <w:rsid w:val="00CD72E4"/>
    <w:rsid w:val="00D71CDD"/>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855B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05B0"/>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9663939391"/>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IsImNvbnRhaW5lci10aXRsZS1zaG9ydCI6IkVuZXJnaWVzIChCYXNlbCku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4464e02-64aa-4b84-948c-989aee7cb4eb&quot;,&quot;properties&quot;:{&quot;noteIndex&quot;:0},&quot;isEdited&quot;:false,&quot;manualOverride&quot;:{&quot;isManuallyOverridden&quot;:false,&quot;citeprocText&quot;:&quot;[36]&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2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f6ee1e61-1bbe-43ae-916b-e4b52f3e034f&quot;,&quot;properties&quot;:{&quot;noteIndex&quot;:0},&quot;isEdited&quot;:false,&quot;manualOverride&quot;:{&quot;isManuallyOverridden&quot;:false,&quot;citeprocText&quot;:&quot;[37]&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3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38]&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M4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39]&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M5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0]&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w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7cbe8449-6ae3-4327-a6e1-c91a210c1a1d&quot;,&quot;properties&quot;:{&quot;noteIndex&quot;:0},&quot;isEdited&quot;:false,&quot;manualOverride&quot;:{&quot;isManuallyOverridden&quot;:false,&quot;citeprocText&quot;:&quot;[41], [42]&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xXSwgWzQy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3]&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z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4]&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0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5]&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1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6]&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2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2d90f837-c9a3-4da7-9b2d-0b187fae7ad5&quot;,&quot;properties&quot;:{&quot;noteIndex&quot;:0},&quot;isEdited&quot;:false,&quot;manualOverride&quot;:{&quot;isManuallyOverridden&quot;:false,&quot;citeprocText&quot;:&quot;[47]&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3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48]&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Q4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kRPSSI6IjEwLjEwMTcvUzAyNjM1NzQ3OTkyNzExNzIiLCJJU1NOIjoiMDI2My01NzQ3IiwiaXNzdWVkIjp7ImRhdGUtcGFydHMiOltbMTk5OSwzLDFdXX0sInBhZ2UiOiIyMjktMjM1IiwiaXNzdWUiOiIyIiwidm9sdW1lIjoiMTciLCJjb250YWluZXItdGl0bGUtc2hvcnQiOiJSb2JvdGljYS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DOI&quot;:&quot;10.1017/S0263574799271172&quot;,&quot;ISSN&quot;:&quot;0263-5747&quot;,&quot;issued&quot;:{&quot;date-parts&quot;:[[1999,3,1]]},&quot;page&quot;:&quot;229-235&quot;,&quot;issue&quot;:&quot;2&quot;,&quot;volume&quot;:&quot;17&quot;,&quot;container-title-short&quot;:&quot;Robotica&quot;},&quot;isTemporary&quot;:false}]},{&quot;citationID&quot;:&quot;MENDELEY_CITATION_4c7f56d8-dab8-4992-b23b-08e617cfb752&quot;,&quot;properties&quot;:{&quot;noteIndex&quot;:0},&quot;isEdited&quot;:false,&quot;manualOverride&quot;:{&quot;isManuallyOverridden&quot;:false,&quot;citeprocText&quot;:&quot;[49]&quot;,&quot;manualOverrideText&quot;:&quot;&quot;},&quot;citationTag&quot;:&quot;MENDELEY_CITATION_v3_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&quot;,&quot;citationItems&quot;:[{&quot;id&quot;:&quot;99f34b56-c069-3deb-9a2c-62145fa25ab8&quot;,&quot;itemData&quot;:{&quot;type&quot;:&quot;article-journal&quot;,&quot;id&quot;:&quot;99f34b56-c069-3deb-9a2c-62145fa25ab8&quot;,&quot;title&quot;:&quot;Model-based Reinforcement Learning: A Survey&quot;,&quot;author&quot;:[{&quot;family&quot;:&quot;Moerland&quot;,&quot;given&quot;:&quot;Thomas M.&quot;,&quot;parse-names&quot;:false,&quot;dropping-particle&quot;:&quot;&quot;,&quot;non-dropping-particle&quot;:&quot;&quot;},{&quot;family&quot;:&quot;Broekens&quot;,&quot;given&quot;:&quot;Joost&quot;,&quot;parse-names&quot;:false,&quot;dropping-particle&quot;:&quot;&quot;,&quot;non-dropping-particle&quot;:&quot;&quot;},{&quot;family&quot;:&quot;Plaat&quot;,&quot;given&quot;:&quot;Aske&quot;,&quot;parse-names&quot;:false,&quot;dropping-particle&quot;:&quot;&quot;,&quot;non-dropping-particle&quot;:&quot;&quot;},{&quot;family&quot;:&quot;Jonker&quot;,&quot;given&quot;:&quot;Catholijn M.&quot;,&quot;parse-names&quot;:false,&quot;dropping-particle&quot;:&quot;&quot;,&quot;non-dropping-particle&quot;:&quot;&quot;}],&quot;container-title&quot;:&quot;Foundations and Trends® in Machine Learning&quot;,&quot;DOI&quot;:&quot;10.1561/2200000086&quot;,&quot;ISSN&quot;:&quot;1935-8237&quot;,&quot;issued&quot;:{&quot;date-parts&quot;:[[2023,1,4]]},&quot;page&quot;:&quot;1-118&quot;,&quot;abstract&quot;:&quot;&lt;p&gt;Sequential decision making, commonly formalized as Markov Decision Process (MDP) optimization, is an important challenge in artificial intelligence. Two key approaches to this problem are reinforcement learning (RL) and planning. This survey is an integration of both fields, better known as model-based reinforcement learning. Model-based RL has two main steps. First, we systematically cover approaches to dynamics model learning, including challenges like dealing with stochasticity, uncertainty, partial observability, and temporal abstraction. Second, we present a systematic categorization of planning-learning integration, including aspects like: where to start planning, what budgets to allocate to planning and real data collection, how to plan, and how to integrate planning in the learning and acting loop. After these two sections, we also discuss implicit model-based RL as an end-to-end alternative for model learning and planning, and we cover the potential benefits of model-based RL. Along the way, the survey also draws connections to several related RL fields, like hierarchical RL and transfer learning. Altogether, the survey presents a broad conceptual overview of the combination of planning and learning for MDP optimization.&lt;/p&gt;&quot;,&quot;issue&quot;:&quot;1&quot;,&quot;volume&quot;:&quot;16&quot;,&quot;container-title-short&quot;:&quot;&quot;},&quot;isTemporary&quot;:false}]},{&quot;citationID&quot;:&quot;MENDELEY_CITATION_669d9076-04f8-4af8-8aa0-c6449be92ba6&quot;,&quot;properties&quot;:{&quot;noteIndex&quot;:0},&quot;isEdited&quot;:false,&quot;manualOverride&quot;:{&quot;isManuallyOverridden&quot;:false,&quot;citeprocText&quot;:&quot;[50]&quot;,&quot;manualOverrideText&quot;:&quot;&quot;},&quot;citationTag&quot;:&quot;MENDELEY_CITATION_v3_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&quot;,&quot;citationItems&quot;:[{&quot;id&quot;:&quot;3ff522fe-4418-3a7b-9d10-5d881edbbc5f&quot;,&quot;itemData&quot;:{&quot;type&quot;:&quot;book&quot;,&quot;id&quot;:&quot;3ff522fe-4418-3a7b-9d10-5d881edbbc5f&quot;,&quot;title&quot;:&quot;Reinforcement learning : an introduction&quot;,&quot;author&quot;:[{&quot;family&quot;:&quot;Sutton&quot;,&quot;given&quot;:&quot;Richard S..&quot;,&quot;parse-names&quot;:false,&quot;dropping-particle&quot;:&quot;&quot;,&quot;non-dropping-particle&quot;:&quot;&quot;},{&quot;family&quot;:&quot;Barto&quot;,&quot;given&quot;:&quot;Andrew G..&quot;,&quot;parse-names&quot;:false,&quot;dropping-particle&quot;:&quot;&quot;,&quot;non-dropping-particle&quot;:&quot;&quot;}],&quot;ISBN&quot;:&quot;9780262039246&quot;,&quot;issued&quot;:{&quot;date-parts&quot;:[[2020]]},&quot;number-of-pages&quot;:&quot;526&quot;,&quot;abstract&quot;:&quot;Second edition. \&quot;Reinforcement learning, one of the most active research areas in artificial intelligence, is a computational approach to learning whereby an agent tries to maximize the total amount of reward it receives while interacting with a complex, uncertain environment. In Reinforcement Learning, Richard Sutton and Andrew Barto provide a clear and simple account of the field's key ideas and algorithms.\&quot;-- Provided by publisher. Multi-armed bandits -- Finite Markov decision processes -- Dynamic programming -- Monte Carlo methods -- Temporal-difference learning -- n-step bootstrapping -- Planning and learning with tabular methods -- On-policy prediction with approximation -- On-policy control with approximation -- Off-policy methods with approximation -- Eligibility traces -- Policy gradient methods -- Psychology -- Neuroscience -- Applications and case studies -- Frontiers.&quot;,&quot;publisher&quot;:&quot;The MIT Press&quot;,&quot;container-title-short&quot;:&quot;&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5],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1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ET0kiOiIxMC4xMTA5L1RJSS4yMDIyLjMxODM4MDIiLCJJU1NOIjoiMTU1MS0zMjAzIiwiaXNzdWVkIjp7ImRhdGUtcGFydHMiOltbMjAyMywzXV19LCJwYWdlIjoiMjY2Mi0yNjczIiwiaXNzdWUiOiIzIiwidm9sdW1lIjoiMTkiLCJjb250YWluZXItdGl0bGUtc2hvcnQiOiJJRUVFIFRyYW5zLiBJbmR1c3RyLiBJbmZvcm0u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DOI&quot;:&quot;10.1109/TII.2022.3183802&quot;,&quot;ISSN&quot;:&quot;1551-3203&quot;,&quot;issued&quot;:{&quot;date-parts&quot;:[[2023,3]]},&quot;page&quot;:&quot;2662-2673&quot;,&quot;issue&quot;:&quot;3&quot;,&quot;volume&quot;:&quot;19&quot;,&quot;container-title-short&quot;:&quot;IEEE Trans. Industr. Inform.&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container-title-short&quot;:&quot;Energies (Basel).&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kRPSSI6IjEwLjExMDkvVFZULjIwMjAuMzA0MTkyOSIsIklTU04iOiIwMDE4LTk1NDUiLCJpc3N1ZWQiOnsiZGF0ZS1wYXJ0cyI6W1syMDIwLDEyXV19LCJwYWdlIjoiMTYwNjctMTYwODEiLCJpc3N1ZSI6IjEyIiwidm9sdW1lIjoiNjkiLCJjb250YWluZXItdGl0bGUtc2hvcnQiOiJJRUVFIFRyYW5zLiBWZWguIFRlY2hub2wu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DOI&quot;:&quot;10.1109/TVT.2020.3041929&quot;,&quot;ISSN&quot;:&quot;0018-9545&quot;,&quot;issued&quot;:{&quot;date-parts&quot;:[[2020,12]]},&quot;page&quot;:&quot;16067-16081&quot;,&quot;issue&quot;:&quot;12&quot;,&quot;volume&quot;:&quot;69&quot;,&quot;container-title-short&quot;:&quot;IEEE Trans. Veh. Technol.&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88</Pages>
  <Words>22472</Words>
  <Characters>128094</Characters>
  <Application>Microsoft Office Word</Application>
  <DocSecurity>0</DocSecurity>
  <Lines>1067</Lines>
  <Paragraphs>300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150266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33</cp:revision>
  <cp:lastPrinted>2026-09-17T18:30:00Z</cp:lastPrinted>
  <dcterms:created xsi:type="dcterms:W3CDTF">2026-09-10T14:07:00Z</dcterms:created>
  <dcterms:modified xsi:type="dcterms:W3CDTF">2026-09-17T22:01:00Z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