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657018F2" w:rsidR="003C5848" w:rsidRDefault="003C5848" w:rsidP="00BD1CAF">
      <w:pPr>
        <w:pStyle w:val="Caption"/>
        <w:keepNext/>
        <w:jc w:val="center"/>
      </w:pPr>
      <w:r>
        <w:t xml:space="preserve">Table </w:t>
      </w:r>
      <w:r w:rsidR="008D0A8E">
        <w:fldChar w:fldCharType="begin"/>
      </w:r>
      <w:r w:rsidR="008D0A8E">
        <w:instrText xml:space="preserve"> SEQ Table \* ARABIC </w:instrText>
      </w:r>
      <w:r w:rsidR="008D0A8E">
        <w:fldChar w:fldCharType="separate"/>
      </w:r>
      <w:r w:rsidR="00565F88">
        <w:rPr>
          <w:noProof/>
        </w:rPr>
        <w:t>1</w:t>
      </w:r>
      <w:r w:rsidR="008D0A8E">
        <w:rPr>
          <w:noProof/>
        </w:rPr>
        <w:fldChar w:fldCharType="end"/>
      </w:r>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56D23D34" w:rsidR="00B932AB" w:rsidRPr="00B932AB" w:rsidRDefault="00B932AB" w:rsidP="00B932AB">
      <w:pPr>
        <w:pStyle w:val="Caption"/>
        <w:jc w:val="center"/>
        <w:rPr>
          <w:i w:val="0"/>
        </w:rPr>
      </w:pPr>
      <w:r>
        <w:t xml:space="preserve">Equation </w:t>
      </w:r>
      <w:r w:rsidR="00897087">
        <w:fldChar w:fldCharType="begin"/>
      </w:r>
      <w:r w:rsidR="00897087">
        <w:instrText xml:space="preserve"> SEQ Equation \* ARABIC </w:instrText>
      </w:r>
      <w:r w:rsidR="00897087">
        <w:fldChar w:fldCharType="separate"/>
      </w:r>
      <w:r w:rsidR="00487556">
        <w:rPr>
          <w:noProof/>
        </w:rPr>
        <w:t>1</w:t>
      </w:r>
      <w:r w:rsidR="00897087">
        <w:fldChar w:fldCharType="end"/>
      </w:r>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2CE3EECE" w:rsidR="00C07FC2" w:rsidRDefault="00C07FC2" w:rsidP="00C07FC2">
      <w:pPr>
        <w:pStyle w:val="Caption"/>
        <w:keepNext/>
        <w:jc w:val="center"/>
      </w:pPr>
      <w:r>
        <w:t xml:space="preserve">Table </w:t>
      </w:r>
      <w:r w:rsidR="008D0A8E">
        <w:fldChar w:fldCharType="begin"/>
      </w:r>
      <w:r w:rsidR="008D0A8E">
        <w:instrText xml:space="preserve"> SEQ Table \* ARABIC </w:instrText>
      </w:r>
      <w:r w:rsidR="008D0A8E">
        <w:fldChar w:fldCharType="separate"/>
      </w:r>
      <w:r w:rsidR="00565F88">
        <w:rPr>
          <w:noProof/>
        </w:rPr>
        <w:t>2</w:t>
      </w:r>
      <w:r w:rsidR="008D0A8E">
        <w:rPr>
          <w:noProof/>
        </w:rPr>
        <w:fldChar w:fldCharType="end"/>
      </w:r>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9BCE2DA" w:rsidR="00B932AB" w:rsidRPr="00B932AB" w:rsidRDefault="00B932AB" w:rsidP="00B932AB">
      <w:pPr>
        <w:pStyle w:val="Caption"/>
        <w:jc w:val="center"/>
        <w:rPr>
          <w:i w:val="0"/>
        </w:rPr>
      </w:pPr>
      <w:r>
        <w:t xml:space="preserve">Equation </w:t>
      </w:r>
      <w:r w:rsidR="00897087">
        <w:fldChar w:fldCharType="begin"/>
      </w:r>
      <w:r w:rsidR="00897087">
        <w:instrText xml:space="preserve"> SEQ Equation \* ARABIC </w:instrText>
      </w:r>
      <w:r w:rsidR="00897087">
        <w:fldChar w:fldCharType="separate"/>
      </w:r>
      <w:r w:rsidR="00487556">
        <w:rPr>
          <w:noProof/>
        </w:rPr>
        <w:t>2</w:t>
      </w:r>
      <w:r w:rsidR="00897087">
        <w:fldChar w:fldCharType="end"/>
      </w:r>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3159F986" w:rsidR="00B932AB" w:rsidRPr="00B932AB" w:rsidRDefault="00B932AB" w:rsidP="00B932AB">
      <w:pPr>
        <w:pStyle w:val="Caption"/>
        <w:jc w:val="center"/>
        <w:rPr>
          <w:i w:val="0"/>
        </w:rPr>
      </w:pPr>
      <w:r>
        <w:t xml:space="preserve">Equation </w:t>
      </w:r>
      <w:r w:rsidR="00897087">
        <w:fldChar w:fldCharType="begin"/>
      </w:r>
      <w:r w:rsidR="00897087">
        <w:instrText xml:space="preserve"> SEQ Equation \* ARABIC </w:instrText>
      </w:r>
      <w:r w:rsidR="00897087">
        <w:fldChar w:fldCharType="separate"/>
      </w:r>
      <w:r w:rsidR="00487556">
        <w:rPr>
          <w:noProof/>
        </w:rPr>
        <w:t>3</w:t>
      </w:r>
      <w:r w:rsidR="00897087">
        <w:fldChar w:fldCharType="end"/>
      </w:r>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00F2CD13" w:rsidR="00B932AB" w:rsidRDefault="00B932AB" w:rsidP="00B50316">
      <w:pPr>
        <w:pStyle w:val="Caption"/>
        <w:jc w:val="center"/>
        <w:rPr>
          <w:noProof/>
        </w:rPr>
      </w:pPr>
      <w:r>
        <w:t xml:space="preserve">Equation </w:t>
      </w:r>
      <w:r w:rsidR="00897087">
        <w:fldChar w:fldCharType="begin"/>
      </w:r>
      <w:r w:rsidR="00897087">
        <w:instrText xml:space="preserve"> SEQ Equation \* ARABIC </w:instrText>
      </w:r>
      <w:r w:rsidR="00897087">
        <w:fldChar w:fldCharType="separate"/>
      </w:r>
      <w:r w:rsidR="00487556">
        <w:rPr>
          <w:noProof/>
        </w:rPr>
        <w:t>4</w:t>
      </w:r>
      <w:r w:rsidR="00897087">
        <w:fldChar w:fldCharType="end"/>
      </w:r>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EE08C6B" w:rsidR="00DC7669" w:rsidRPr="00DC7669" w:rsidRDefault="00DC7669" w:rsidP="00DC7669">
      <w:pPr>
        <w:pStyle w:val="Caption"/>
        <w:jc w:val="center"/>
        <w:rPr>
          <w:i w:val="0"/>
        </w:rPr>
      </w:pPr>
      <w:r>
        <w:t xml:space="preserve">Equation </w:t>
      </w:r>
      <w:r w:rsidR="00897087">
        <w:fldChar w:fldCharType="begin"/>
      </w:r>
      <w:r w:rsidR="00897087">
        <w:instrText xml:space="preserve"> SEQ Equation \* ARABIC </w:instrText>
      </w:r>
      <w:r w:rsidR="00897087">
        <w:fldChar w:fldCharType="separate"/>
      </w:r>
      <w:r w:rsidR="00487556">
        <w:rPr>
          <w:noProof/>
        </w:rPr>
        <w:t>5</w:t>
      </w:r>
      <w:r w:rsidR="00897087">
        <w:fldChar w:fldCharType="end"/>
      </w:r>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07FE2436" w:rsidR="00DC7669" w:rsidRDefault="00DC7669" w:rsidP="00B50316">
      <w:pPr>
        <w:pStyle w:val="Caption"/>
        <w:jc w:val="center"/>
      </w:pPr>
      <w:r>
        <w:t xml:space="preserve">Equation </w:t>
      </w:r>
      <w:r w:rsidR="00897087">
        <w:fldChar w:fldCharType="begin"/>
      </w:r>
      <w:r w:rsidR="00897087">
        <w:instrText xml:space="preserve"> SEQ Equation \* ARABIC </w:instrText>
      </w:r>
      <w:r w:rsidR="00897087">
        <w:fldChar w:fldCharType="separate"/>
      </w:r>
      <w:r w:rsidR="00487556">
        <w:rPr>
          <w:noProof/>
        </w:rPr>
        <w:t>6</w:t>
      </w:r>
      <w:r w:rsidR="00897087">
        <w:fldChar w:fldCharType="end"/>
      </w:r>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7C697031" w:rsidR="00DC7669" w:rsidRDefault="00DC7669" w:rsidP="00DC7669">
      <w:pPr>
        <w:pStyle w:val="Caption"/>
        <w:jc w:val="center"/>
      </w:pPr>
      <w:r>
        <w:t xml:space="preserve">Equation </w:t>
      </w:r>
      <w:r w:rsidR="00897087">
        <w:fldChar w:fldCharType="begin"/>
      </w:r>
      <w:r w:rsidR="00897087">
        <w:instrText xml:space="preserve"> SEQ Equation \* ARABIC </w:instrText>
      </w:r>
      <w:r w:rsidR="00897087">
        <w:fldChar w:fldCharType="separate"/>
      </w:r>
      <w:r w:rsidR="00487556">
        <w:rPr>
          <w:noProof/>
        </w:rPr>
        <w:t>7</w:t>
      </w:r>
      <w:r w:rsidR="00897087">
        <w:fldChar w:fldCharType="end"/>
      </w:r>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0C4A27CA" w:rsidR="00CA1209" w:rsidRDefault="00CA1209" w:rsidP="00CA1209">
      <w:pPr>
        <w:pStyle w:val="Caption"/>
        <w:jc w:val="center"/>
      </w:pPr>
      <w:r>
        <w:t xml:space="preserve">Equation </w:t>
      </w:r>
      <w:r w:rsidR="00897087">
        <w:fldChar w:fldCharType="begin"/>
      </w:r>
      <w:r w:rsidR="00897087">
        <w:instrText xml:space="preserve"> SEQ Equation \* ARABIC </w:instrText>
      </w:r>
      <w:r w:rsidR="00897087">
        <w:fldChar w:fldCharType="separate"/>
      </w:r>
      <w:r w:rsidR="00487556">
        <w:rPr>
          <w:noProof/>
        </w:rPr>
        <w:t>8</w:t>
      </w:r>
      <w:r w:rsidR="00897087">
        <w:fldChar w:fldCharType="end"/>
      </w:r>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2BDC2801" w:rsidR="00DC7669" w:rsidRPr="00CA1209" w:rsidRDefault="00CA1209" w:rsidP="00CA1209">
      <w:pPr>
        <w:pStyle w:val="Caption"/>
        <w:jc w:val="center"/>
      </w:pPr>
      <w:r>
        <w:t xml:space="preserve">Equation </w:t>
      </w:r>
      <w:r w:rsidR="00897087">
        <w:fldChar w:fldCharType="begin"/>
      </w:r>
      <w:r w:rsidR="00897087">
        <w:instrText xml:space="preserve"> SEQ Equation \* ARABIC </w:instrText>
      </w:r>
      <w:r w:rsidR="00897087">
        <w:fldChar w:fldCharType="separate"/>
      </w:r>
      <w:r w:rsidR="00487556">
        <w:rPr>
          <w:noProof/>
        </w:rPr>
        <w:t>9</w:t>
      </w:r>
      <w:r w:rsidR="00897087">
        <w:fldChar w:fldCharType="end"/>
      </w:r>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636AF4A0" w:rsidR="00C22A49" w:rsidRDefault="00C22A49" w:rsidP="00C22A49">
      <w:pPr>
        <w:pStyle w:val="Caption"/>
        <w:keepNext/>
        <w:jc w:val="center"/>
      </w:pPr>
      <w:r>
        <w:t xml:space="preserve">Table </w:t>
      </w:r>
      <w:r w:rsidR="008D0A8E">
        <w:fldChar w:fldCharType="begin"/>
      </w:r>
      <w:r w:rsidR="008D0A8E">
        <w:instrText xml:space="preserve"> SEQ Table \* ARABIC </w:instrText>
      </w:r>
      <w:r w:rsidR="008D0A8E">
        <w:fldChar w:fldCharType="separate"/>
      </w:r>
      <w:r w:rsidR="00565F88">
        <w:rPr>
          <w:noProof/>
        </w:rPr>
        <w:t>3</w:t>
      </w:r>
      <w:r w:rsidR="008D0A8E">
        <w:rPr>
          <w:noProof/>
        </w:rPr>
        <w:fldChar w:fldCharType="end"/>
      </w:r>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D5B72C6" w:rsidR="008A333A" w:rsidRDefault="00F66228" w:rsidP="00F66228">
      <w:pPr>
        <w:pStyle w:val="Caption"/>
        <w:jc w:val="center"/>
      </w:pPr>
      <w:r>
        <w:t xml:space="preserve">Figure </w:t>
      </w:r>
      <w:r w:rsidR="008D0A8E">
        <w:fldChar w:fldCharType="begin"/>
      </w:r>
      <w:r w:rsidR="008D0A8E">
        <w:instrText xml:space="preserve"> SEQ Figure \* ARABIC </w:instrText>
      </w:r>
      <w:r w:rsidR="008D0A8E">
        <w:fldChar w:fldCharType="separate"/>
      </w:r>
      <w:r w:rsidR="008D0A8E">
        <w:rPr>
          <w:noProof/>
        </w:rPr>
        <w:t>1</w:t>
      </w:r>
      <w:r w:rsidR="008D0A8E">
        <w:rPr>
          <w:noProof/>
        </w:rPr>
        <w:fldChar w:fldCharType="end"/>
      </w:r>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63B80B11" w:rsidR="00F66228" w:rsidRPr="00F66228" w:rsidRDefault="00257927" w:rsidP="00257927">
      <w:pPr>
        <w:pStyle w:val="Caption"/>
        <w:jc w:val="center"/>
        <w:rPr>
          <w:i w:val="0"/>
          <w:vertAlign w:val="superscript"/>
        </w:rPr>
      </w:pPr>
      <w:r>
        <w:t xml:space="preserve">Equation </w:t>
      </w:r>
      <w:r w:rsidR="00897087">
        <w:fldChar w:fldCharType="begin"/>
      </w:r>
      <w:r w:rsidR="00897087">
        <w:instrText xml:space="preserve"> SEQ Equation \* ARABIC </w:instrText>
      </w:r>
      <w:r w:rsidR="00897087">
        <w:fldChar w:fldCharType="separate"/>
      </w:r>
      <w:r w:rsidR="00487556">
        <w:rPr>
          <w:noProof/>
        </w:rPr>
        <w:t>10</w:t>
      </w:r>
      <w:r w:rsidR="00897087">
        <w:fldChar w:fldCharType="end"/>
      </w:r>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508F495C" w:rsidR="00D941CB" w:rsidRDefault="00D941CB" w:rsidP="00D941CB">
      <w:pPr>
        <w:pStyle w:val="Caption"/>
        <w:jc w:val="center"/>
      </w:pPr>
      <w:r>
        <w:t xml:space="preserve">Equation </w:t>
      </w:r>
      <w:r w:rsidR="00897087">
        <w:fldChar w:fldCharType="begin"/>
      </w:r>
      <w:r w:rsidR="00897087">
        <w:instrText xml:space="preserve"> SEQ Equation \* ARABIC </w:instrText>
      </w:r>
      <w:r w:rsidR="00897087">
        <w:fldChar w:fldCharType="separate"/>
      </w:r>
      <w:r w:rsidR="00487556">
        <w:rPr>
          <w:noProof/>
        </w:rPr>
        <w:t>11</w:t>
      </w:r>
      <w:r w:rsidR="00897087">
        <w:fldChar w:fldCharType="end"/>
      </w:r>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3F498E4" w:rsidR="00484D78" w:rsidRPr="00484D78" w:rsidRDefault="00484D78" w:rsidP="00484D78">
      <w:pPr>
        <w:pStyle w:val="Caption"/>
        <w:jc w:val="center"/>
        <w:rPr>
          <w:i w:val="0"/>
        </w:rPr>
      </w:pPr>
      <w:r>
        <w:t xml:space="preserve">Equation </w:t>
      </w:r>
      <w:r w:rsidR="00897087">
        <w:fldChar w:fldCharType="begin"/>
      </w:r>
      <w:r w:rsidR="00897087">
        <w:instrText xml:space="preserve"> SEQ Equation \* ARABIC </w:instrText>
      </w:r>
      <w:r w:rsidR="00897087">
        <w:fldChar w:fldCharType="separate"/>
      </w:r>
      <w:r w:rsidR="00487556">
        <w:rPr>
          <w:noProof/>
        </w:rPr>
        <w:t>12</w:t>
      </w:r>
      <w:r w:rsidR="00897087">
        <w:fldChar w:fldCharType="end"/>
      </w:r>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0F295F4B" w:rsidR="00484D78" w:rsidRPr="00484D78" w:rsidRDefault="00484D78" w:rsidP="00484D78">
      <w:pPr>
        <w:pStyle w:val="Caption"/>
        <w:jc w:val="center"/>
        <w:rPr>
          <w:i w:val="0"/>
        </w:rPr>
      </w:pPr>
      <w:r>
        <w:t xml:space="preserve">Equation </w:t>
      </w:r>
      <w:r w:rsidR="00897087">
        <w:fldChar w:fldCharType="begin"/>
      </w:r>
      <w:r w:rsidR="00897087">
        <w:instrText xml:space="preserve"> SEQ Equation \* ARABIC </w:instrText>
      </w:r>
      <w:r w:rsidR="00897087">
        <w:fldChar w:fldCharType="separate"/>
      </w:r>
      <w:r w:rsidR="00487556">
        <w:rPr>
          <w:noProof/>
        </w:rPr>
        <w:t>13</w:t>
      </w:r>
      <w:r w:rsidR="00897087">
        <w:fldChar w:fldCharType="end"/>
      </w:r>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DB5C3D1" w:rsidR="00BC43AD" w:rsidRPr="00BC43AD" w:rsidRDefault="00023420" w:rsidP="00023420">
      <w:pPr>
        <w:pStyle w:val="Caption"/>
        <w:jc w:val="center"/>
        <w:rPr>
          <w:i w:val="0"/>
        </w:rPr>
      </w:pPr>
      <w:r>
        <w:t xml:space="preserve">Equation </w:t>
      </w:r>
      <w:r w:rsidR="00897087">
        <w:fldChar w:fldCharType="begin"/>
      </w:r>
      <w:r w:rsidR="00897087">
        <w:instrText xml:space="preserve"> SEQ Equation \* ARABIC </w:instrText>
      </w:r>
      <w:r w:rsidR="00897087">
        <w:fldChar w:fldCharType="separate"/>
      </w:r>
      <w:r w:rsidR="00487556">
        <w:rPr>
          <w:noProof/>
        </w:rPr>
        <w:t>14</w:t>
      </w:r>
      <w:r w:rsidR="00897087">
        <w:fldChar w:fldCharType="end"/>
      </w:r>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on optimizing renewables penetration in modern smart grids</w:t>
      </w:r>
      <w:r w:rsidR="00557487">
        <w:rPr>
          <w:color w:val="000000"/>
        </w:rPr>
        <w:t xml:space="preserve">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113A8C7D" w:rsidR="00403D8B" w:rsidRDefault="004B4EDB" w:rsidP="004B4EDB">
      <w:pPr>
        <w:pStyle w:val="Caption"/>
        <w:jc w:val="center"/>
      </w:pPr>
      <w:r>
        <w:t xml:space="preserve">Figure </w:t>
      </w:r>
      <w:r w:rsidR="008D0A8E">
        <w:fldChar w:fldCharType="begin"/>
      </w:r>
      <w:r w:rsidR="008D0A8E">
        <w:instrText xml:space="preserve"> SEQ Figure \* ARABIC </w:instrText>
      </w:r>
      <w:r w:rsidR="008D0A8E">
        <w:fldChar w:fldCharType="separate"/>
      </w:r>
      <w:r w:rsidR="008D0A8E">
        <w:rPr>
          <w:noProof/>
        </w:rPr>
        <w:t>2</w:t>
      </w:r>
      <w:r w:rsidR="008D0A8E">
        <w:rPr>
          <w:noProof/>
        </w:rPr>
        <w:fldChar w:fldCharType="end"/>
      </w:r>
      <w:r>
        <w:t xml:space="preserve"> BOP of the Hybrid Biomass Power-to-Methanol System (BPtMeOH).</w:t>
      </w:r>
    </w:p>
    <w:p w14:paraId="372F3F8E" w14:textId="77777777" w:rsidR="00BA2B28" w:rsidRDefault="00BA2B28" w:rsidP="00BA2B28">
      <w:pPr>
        <w:pStyle w:val="ListParagraph"/>
      </w:pPr>
    </w:p>
    <w:p w14:paraId="37882AAE" w14:textId="4F6952F3" w:rsidR="008A719C" w:rsidRDefault="008A719C" w:rsidP="008A719C">
      <w:r>
        <w:t>The model developed for this comparative analysis represents a hybrid biomass power-to-methanol (</w:t>
      </w:r>
      <w:r w:rsidR="00FD1D5D">
        <w:t>B</w:t>
      </w:r>
      <w:r>
        <w:t>PtM</w:t>
      </w:r>
      <w:r w:rsidR="00FD1D5D">
        <w:t>eOH</w:t>
      </w:r>
      <w:r>
        <w:t>)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43CC63E8" w:rsidR="00565F88" w:rsidRDefault="00565F88" w:rsidP="00565F88">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lastRenderedPageBreak/>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3B38237"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507EFFD2" w:rsidR="007F7222"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4DBCC085" w:rsidR="00AF016D"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76E20A24" w:rsidR="00AA12B1" w:rsidRDefault="00AA12B1" w:rsidP="00AA12B1">
      <w:pPr>
        <w:pStyle w:val="Caption"/>
        <w:keepNext/>
        <w:jc w:val="center"/>
      </w:pPr>
      <w:r>
        <w:t xml:space="preserve">Table </w:t>
      </w:r>
      <w:r>
        <w:fldChar w:fldCharType="begin"/>
      </w:r>
      <w:r>
        <w:instrText xml:space="preserve"> SEQ Table \* ARABIC </w:instrText>
      </w:r>
      <w:r>
        <w:fldChar w:fldCharType="separate"/>
      </w:r>
      <w:r w:rsidR="00565F88">
        <w:rPr>
          <w:noProof/>
        </w:rPr>
        <w:t>5</w:t>
      </w:r>
      <w:r>
        <w:fldChar w:fldCharType="end"/>
      </w:r>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Methane, Heat 1000°C, </w:t>
            </w:r>
            <w:r>
              <w:rPr>
                <w:kern w:val="0"/>
              </w:rPr>
              <w:lastRenderedPageBreak/>
              <w:t>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lastRenderedPageBreak/>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w:t>
      </w:r>
      <w:r w:rsidRPr="00B41498">
        <w:lastRenderedPageBreak/>
        <w:t>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916AB1E" w:rsidR="003F7991" w:rsidRPr="003F7991" w:rsidRDefault="00B03AA4" w:rsidP="00B03AA4">
      <w:pPr>
        <w:pStyle w:val="Caption"/>
        <w:jc w:val="center"/>
        <w:rPr>
          <w:i w:val="0"/>
        </w:rPr>
      </w:pPr>
      <w:r>
        <w:t xml:space="preserve">Equation </w:t>
      </w:r>
      <w:r w:rsidR="00897087">
        <w:fldChar w:fldCharType="begin"/>
      </w:r>
      <w:r w:rsidR="00897087">
        <w:instrText xml:space="preserve"> SEQ Equation \* ARABIC </w:instrText>
      </w:r>
      <w:r w:rsidR="00897087">
        <w:fldChar w:fldCharType="separate"/>
      </w:r>
      <w:r w:rsidR="00487556">
        <w:rPr>
          <w:noProof/>
        </w:rPr>
        <w:t>15</w:t>
      </w:r>
      <w:r w:rsidR="00897087">
        <w:fldChar w:fldCharType="end"/>
      </w:r>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7F9D9B78" w:rsidR="003F7991" w:rsidRPr="003F7991" w:rsidRDefault="00B03AA4" w:rsidP="00B03AA4">
      <w:pPr>
        <w:pStyle w:val="Caption"/>
        <w:jc w:val="center"/>
      </w:pPr>
      <w:r>
        <w:t xml:space="preserve">Equation </w:t>
      </w:r>
      <w:r w:rsidR="00897087">
        <w:fldChar w:fldCharType="begin"/>
      </w:r>
      <w:r w:rsidR="00897087">
        <w:instrText xml:space="preserve"> SEQ Equation \* ARABIC </w:instrText>
      </w:r>
      <w:r w:rsidR="00897087">
        <w:fldChar w:fldCharType="separate"/>
      </w:r>
      <w:r w:rsidR="00487556">
        <w:rPr>
          <w:noProof/>
        </w:rPr>
        <w:t>16</w:t>
      </w:r>
      <w:r w:rsidR="00897087">
        <w:fldChar w:fldCharType="end"/>
      </w:r>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w:t>
      </w:r>
      <w:r w:rsidR="005C5429">
        <w:lastRenderedPageBreak/>
        <w:t>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r>
        <w:t>I</w:t>
      </w:r>
      <w:r w:rsidR="000C55A0">
        <w:t>nput, output, and conversion factors definition</w:t>
      </w:r>
      <w:r>
        <w:t xml:space="preserve"> i</w:t>
      </w:r>
      <w:r>
        <w:t>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0726FE49" w:rsidR="006926E6" w:rsidRDefault="00897087" w:rsidP="004E4F16">
      <w:r w:rsidRPr="00897087">
        <w:t>To evaluate the dispatch agents under realistic physical constraints, high-fidelity non-linear representations of the Alkaline Water Electrolyzer (AWE) and Compressed Gas Hydrogen storage (CGH2) were integrated into the simulation framework. These plant digital twin components were developed</w:t>
      </w:r>
      <w:r>
        <w:t xml:space="preserve"> inhouse</w:t>
      </w:r>
      <w:r w:rsidRPr="00897087">
        <w:t xml:space="preserve"> by FEV Europe GmbH. In this study, they serve as non-linear simulation environments to benchmark dispatch adaptability. 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w:t>
      </w:r>
      <w:r w:rsidR="001808D9">
        <w:t>identical cells operating in a concentrated potassium hydroxide (KOH)</w:t>
      </w:r>
      <w:r w:rsidR="001808D9">
        <w:t xml:space="preserve"> </w:t>
      </w:r>
      <w:r w:rsidR="001808D9">
        <w:t>electrolyte at a fixed temperature and pressure. Rather than assuming a fixed</w:t>
      </w:r>
      <w:r w:rsidR="001808D9">
        <w:t xml:space="preserve"> </w:t>
      </w:r>
      <w:r w:rsidR="001808D9">
        <w:t>efficiency, the model resolves the full electrochemical transfer function at</w:t>
      </w:r>
      <w:r w:rsidR="001808D9">
        <w:t xml:space="preserve"> </w:t>
      </w:r>
      <w:r w:rsidR="001808D9">
        <w:t>each timestep: it converts the commanded electrical power into a stack current</w:t>
      </w:r>
      <w:r w:rsidR="001808D9">
        <w:t xml:space="preserve"> </w:t>
      </w:r>
      <w:r w:rsidR="001808D9">
        <w:t>and cell voltage,</w:t>
      </w:r>
      <w:r w:rsidR="001808D9">
        <w:t xml:space="preserve"> </w:t>
      </w:r>
      <w:r w:rsidR="001808D9">
        <w:t>and from that current derives the faradaic gas production, the</w:t>
      </w:r>
      <w:r w:rsidR="001808D9">
        <w:t xml:space="preserve"> </w:t>
      </w:r>
      <w:r w:rsidR="001808D9">
        <w:t>crossover and dissolution losses</w:t>
      </w:r>
      <w:r w:rsidR="001808D9">
        <w:t xml:space="preserve"> </w:t>
      </w:r>
      <w:r w:rsidR="001808D9">
        <w:t>across the separator, and the resulting product</w:t>
      </w:r>
      <w:r w:rsidR="001808D9">
        <w:t xml:space="preserve"> </w:t>
      </w:r>
      <w:r w:rsidR="001808D9">
        <w:t>purity. Because the stack current and cell voltage are mutually dependent</w:t>
      </w:r>
      <w:r w:rsidR="001808D9">
        <w:t xml:space="preserve"> </w:t>
      </w:r>
      <w:r w:rsidR="001808D9">
        <w:t>(voltage rises with current, which in turn changes the shunt losses), the</w:t>
      </w:r>
      <w:r w:rsidR="001808D9">
        <w:t xml:space="preserve"> </w:t>
      </w:r>
      <w:r w:rsidR="001808D9">
        <w:t>solution is obtained by an internal fixed-point iteration.</w:t>
      </w:r>
      <w:r w:rsidR="00897087">
        <w:t xml:space="preserve"> The high level equations are presented below:</w:t>
      </w:r>
    </w:p>
    <w:p w14:paraId="23734068" w14:textId="77777777" w:rsidR="00897087" w:rsidRDefault="00897087" w:rsidP="00897087">
      <w:pPr>
        <w:pStyle w:val="ListParagraph"/>
        <w:keepNext/>
        <w:ind w:left="360"/>
      </w:pPr>
      <w:r w:rsidRPr="00897087">
        <w:rPr>
          <w:rFonts w:ascii="Cambria Math" w:hAnsi="Cambria Math"/>
          <w:i/>
          <w:color w:val="808080"/>
        </w:rPr>
        <w:lastRenderedPageBreak/>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act,cat</m:t>
                  </m:r>
                </m:sub>
              </m:sSub>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57C0107D" w:rsidR="00897087" w:rsidRDefault="00897087" w:rsidP="00897087">
      <w:pPr>
        <w:pStyle w:val="Caption"/>
        <w:jc w:val="center"/>
      </w:pPr>
      <w:r>
        <w:t xml:space="preserve">Equation </w:t>
      </w:r>
      <w:r>
        <w:fldChar w:fldCharType="begin"/>
      </w:r>
      <w:r>
        <w:instrText xml:space="preserve"> SEQ Equation \* ARABIC </w:instrText>
      </w:r>
      <w:r>
        <w:fldChar w:fldCharType="separate"/>
      </w:r>
      <w:r w:rsidR="00487556">
        <w:rPr>
          <w:noProof/>
        </w:rPr>
        <w:t>17</w:t>
      </w:r>
      <w:r>
        <w:fldChar w:fldCharType="end"/>
      </w:r>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658AB7D6" w14:textId="2731B078" w:rsidR="00897087" w:rsidRDefault="00897087" w:rsidP="00897087">
      <w:pPr>
        <w:pStyle w:val="Caption"/>
        <w:jc w:val="center"/>
      </w:pPr>
      <w:r>
        <w:t xml:space="preserve">Equation </w:t>
      </w:r>
      <w:r>
        <w:fldChar w:fldCharType="begin"/>
      </w:r>
      <w:r>
        <w:instrText xml:space="preserve"> SEQ Equation \* ARABIC </w:instrText>
      </w:r>
      <w:r>
        <w:fldChar w:fldCharType="separate"/>
      </w:r>
      <w:r w:rsidR="00487556">
        <w:rPr>
          <w:noProof/>
        </w:rPr>
        <w:t>18</w:t>
      </w:r>
      <w:r>
        <w:fldChar w:fldCharType="end"/>
      </w:r>
      <w:r>
        <w:t xml:space="preserve"> Hydrogen stream output.</w:t>
      </w:r>
      <w:r w:rsidRPr="00897087">
        <w:rPr>
          <w:rFonts w:ascii="Cambria Math" w:hAnsi="Cambria Math"/>
          <w:color w:val="808080"/>
        </w:rPr>
        <w:br/>
      </w:r>
    </w:p>
    <w:p w14:paraId="7F9DC8D6" w14:textId="77777777" w:rsidR="00AA12B1" w:rsidRDefault="00AA12B1" w:rsidP="00AA12B1"/>
    <w:p w14:paraId="3AF94516" w14:textId="3652F5E1"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(or expansion)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52854B7C" w:rsidR="00CB4999" w:rsidRDefault="00CB4999" w:rsidP="00CB4999">
      <w:pPr>
        <w:pStyle w:val="Caption"/>
        <w:jc w:val="center"/>
      </w:pPr>
      <w:r>
        <w:t xml:space="preserve">Equation </w:t>
      </w:r>
      <w:r>
        <w:fldChar w:fldCharType="begin"/>
      </w:r>
      <w:r>
        <w:instrText xml:space="preserve"> SEQ Equation \* ARABIC </w:instrText>
      </w:r>
      <w:r>
        <w:fldChar w:fldCharType="separate"/>
      </w:r>
      <w:r w:rsidR="00487556">
        <w:rPr>
          <w:noProof/>
        </w:rPr>
        <w:t>19</w:t>
      </w:r>
      <w:r>
        <w:fldChar w:fldCharType="end"/>
      </w:r>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5A85B84C" w:rsidR="00CB4999" w:rsidRPr="00CB4999" w:rsidRDefault="00CB4999" w:rsidP="00CB4999">
      <w:pPr>
        <w:pStyle w:val="Caption"/>
        <w:jc w:val="center"/>
      </w:pPr>
      <w:r>
        <w:t xml:space="preserve">Equation </w:t>
      </w:r>
      <w:r>
        <w:fldChar w:fldCharType="begin"/>
      </w:r>
      <w:r>
        <w:instrText xml:space="preserve"> SEQ Equation \* ARABIC </w:instrText>
      </w:r>
      <w:r>
        <w:fldChar w:fldCharType="separate"/>
      </w:r>
      <w:r w:rsidR="00487556">
        <w:rPr>
          <w:noProof/>
        </w:rPr>
        <w:t>20</w:t>
      </w:r>
      <w:r>
        <w:fldChar w:fldCharType="end"/>
      </w:r>
      <w:r>
        <w:t xml:space="preserve"> Isentropic compression (or expansion) equation.</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w:t>
      </w:r>
      <w:r>
        <w:lastRenderedPageBreak/>
        <w:t xml:space="preserve">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3DD3C103" w:rsidR="00CB4999" w:rsidRDefault="00CB4999" w:rsidP="00CB4999">
      <w:pPr>
        <w:pStyle w:val="Caption"/>
        <w:keepNext/>
        <w:jc w:val="center"/>
      </w:pPr>
      <w:r>
        <w:t xml:space="preserve">Table </w:t>
      </w:r>
      <w:r>
        <w:fldChar w:fldCharType="begin"/>
      </w:r>
      <w:r>
        <w:instrText xml:space="preserve"> SEQ Table \* ARABIC </w:instrText>
      </w:r>
      <w:r>
        <w:fldChar w:fldCharType="separate"/>
      </w:r>
      <w:r w:rsidR="00565F88">
        <w:rPr>
          <w:noProof/>
        </w:rPr>
        <w:t>6</w:t>
      </w:r>
      <w:r>
        <w:fldChar w:fldCharType="end"/>
      </w:r>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w:t>
            </w:r>
            <w:r>
              <w:rPr>
                <w:kern w:val="0"/>
              </w:rPr>
              <w:t>uation</w:t>
            </w:r>
            <w:r>
              <w:rPr>
                <w:kern w:val="0"/>
              </w:rPr>
              <w:t xml:space="preserve">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t>Heat Exchangers</w:t>
            </w:r>
            <w:r>
              <w:rPr>
                <w:kern w:val="0"/>
              </w:rPr>
              <w:t xml:space="preserve">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lastRenderedPageBreak/>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7C17B3A7"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00CC8642" w:rsidR="00A13D3B" w:rsidRDefault="00FE5BAD" w:rsidP="00FE5BAD">
      <w:pPr>
        <w:pStyle w:val="Caption"/>
        <w:jc w:val="center"/>
      </w:pPr>
      <w:r>
        <w:t xml:space="preserve">Figure </w:t>
      </w:r>
      <w:r w:rsidR="008D0A8E">
        <w:fldChar w:fldCharType="begin"/>
      </w:r>
      <w:r w:rsidR="008D0A8E">
        <w:instrText xml:space="preserve"> SEQ Figure \* ARABIC </w:instrText>
      </w:r>
      <w:r w:rsidR="008D0A8E">
        <w:fldChar w:fldCharType="separate"/>
      </w:r>
      <w:r w:rsidR="008D0A8E">
        <w:rPr>
          <w:noProof/>
        </w:rPr>
        <w:t>3</w:t>
      </w:r>
      <w:r w:rsidR="008D0A8E">
        <w:rPr>
          <w:noProof/>
        </w:rPr>
        <w:fldChar w:fldCharType="end"/>
      </w:r>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 xml:space="preserve">The agent controls the plant through a fixed action/observation contract. At each control step it reads a </w:t>
      </w:r>
      <w:r w:rsidRPr="00234B3F">
        <w:t>normalized</w:t>
      </w:r>
      <w:r w:rsidRPr="00234B3F">
        <w:t xml:space="preserve"> observation vector describing the plant state and near-term </w:t>
      </w:r>
      <w:r w:rsidRPr="00234B3F">
        <w:t>forecast and</w:t>
      </w:r>
      <w:r w:rsidRPr="00234B3F">
        <w:t xml:space="preserve">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4A5E9F92" w:rsidR="007D545F" w:rsidRDefault="007D545F" w:rsidP="007D545F">
      <w:pPr>
        <w:pStyle w:val="Caption"/>
        <w:keepNext/>
        <w:jc w:val="center"/>
      </w:pPr>
      <w:r>
        <w:t xml:space="preserve">Table </w:t>
      </w:r>
      <w:r>
        <w:fldChar w:fldCharType="begin"/>
      </w:r>
      <w:r>
        <w:instrText xml:space="preserve"> SEQ Table \* ARABIC </w:instrText>
      </w:r>
      <w:r>
        <w:fldChar w:fldCharType="separate"/>
      </w:r>
      <w:r w:rsidR="00565F88">
        <w:rPr>
          <w:noProof/>
        </w:rPr>
        <w:t>7</w:t>
      </w:r>
      <w:r>
        <w:fldChar w:fldCharType="end"/>
      </w:r>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pPr>
              <w:rPr>
                <w:lang w:val="en-DE"/>
              </w:rPr>
            </w:pPr>
            <w:r w:rsidRPr="007D545F">
              <w:rPr>
                <w:lang w:val="en-DE"/>
              </w:rPr>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rPr>
                <w:lang w:val="en-DE"/>
              </w:rPr>
            </w:pPr>
            <w:r>
              <w:rPr>
                <w:lang w:val="en-DE"/>
              </w:rP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pPr>
              <w:rPr>
                <w:lang w:val="en-DE"/>
              </w:rPr>
            </w:pPr>
            <w:r>
              <w:rPr>
                <w:lang w:val="en-DE"/>
              </w:rPr>
              <w:t>D</w:t>
            </w:r>
            <w:r w:rsidRPr="007D545F">
              <w:rPr>
                <w:lang w:val="en-DE"/>
              </w:rPr>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val="en-DE"/>
              </w:rPr>
            </w:pPr>
            <w:r w:rsidRPr="007D545F">
              <w:rPr>
                <w:lang w:val="en-DE"/>
              </w:rPr>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pPr>
              <w:rPr>
                <w:lang w:val="en-DE"/>
              </w:rPr>
            </w:pPr>
            <w:r w:rsidRPr="007D545F">
              <w:rPr>
                <w:lang w:val="en-DE"/>
              </w:rPr>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val="en-DE"/>
              </w:rPr>
            </w:pPr>
            <w:r w:rsidRPr="007D545F">
              <w:rPr>
                <w:lang w:val="en-DE"/>
              </w:rPr>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pPr>
              <w:rPr>
                <w:lang w:val="en-DE"/>
              </w:rPr>
            </w:pPr>
            <w:r w:rsidRPr="007D545F">
              <w:rPr>
                <w:lang w:val="en-DE"/>
              </w:rPr>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val="en-DE"/>
              </w:rPr>
            </w:pPr>
            <w:r w:rsidRPr="007D545F">
              <w:rPr>
                <w:lang w:val="en-DE"/>
              </w:rPr>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pPr>
              <w:rPr>
                <w:lang w:val="en-DE"/>
              </w:rPr>
            </w:pPr>
            <w:r w:rsidRPr="007D545F">
              <w:rPr>
                <w:lang w:val="en-DE"/>
              </w:rPr>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val="en-DE"/>
              </w:rPr>
            </w:pPr>
            <w:r w:rsidRPr="007D545F">
              <w:rPr>
                <w:lang w:val="en-DE"/>
              </w:rPr>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pPr>
              <w:rPr>
                <w:lang w:val="en-DE"/>
              </w:rPr>
            </w:pPr>
            <w:r>
              <w:rPr>
                <w:lang w:val="en-DE"/>
              </w:rPr>
              <w:lastRenderedPageBreak/>
              <w:t>G</w:t>
            </w:r>
            <w:r w:rsidRPr="007D545F">
              <w:rPr>
                <w:lang w:val="en-DE"/>
              </w:rPr>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val="en-DE"/>
              </w:rPr>
            </w:pPr>
            <w:r w:rsidRPr="007D545F">
              <w:rPr>
                <w:lang w:val="en-DE"/>
              </w:rPr>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5EC20AD7" w:rsidR="007D545F" w:rsidRDefault="007D545F" w:rsidP="007D545F">
      <w:pPr>
        <w:pStyle w:val="Caption"/>
        <w:keepNext/>
        <w:jc w:val="center"/>
      </w:pPr>
      <w:r>
        <w:t xml:space="preserve">Table </w:t>
      </w:r>
      <w:r>
        <w:fldChar w:fldCharType="begin"/>
      </w:r>
      <w:r>
        <w:instrText xml:space="preserve"> SEQ Table \* ARABIC </w:instrText>
      </w:r>
      <w:r>
        <w:fldChar w:fldCharType="separate"/>
      </w:r>
      <w:r w:rsidR="00565F88">
        <w:rPr>
          <w:noProof/>
        </w:rPr>
        <w:t>8</w:t>
      </w:r>
      <w:r>
        <w:fldChar w:fldCharType="end"/>
      </w:r>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pPr>
              <w:rPr>
                <w:lang w:val="en-DE"/>
              </w:rPr>
            </w:pPr>
            <w:r w:rsidRPr="007D545F">
              <w:rPr>
                <w:lang w:val="en-DE"/>
              </w:rPr>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rPr>
                <w:lang w:val="en-DE"/>
              </w:rPr>
            </w:pPr>
            <w:r>
              <w:rPr>
                <w:lang w:val="en-DE"/>
              </w:rP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pPr>
              <w:rPr>
                <w:lang w:val="en-DE"/>
              </w:rPr>
            </w:pPr>
            <w:r>
              <w:rPr>
                <w:lang w:val="en-DE"/>
              </w:rP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val="en-DE"/>
              </w:rPr>
            </w:pPr>
            <w:r w:rsidRPr="007D545F">
              <w:rPr>
                <w:lang w:val="en-DE"/>
              </w:rPr>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pPr>
              <w:rPr>
                <w:lang w:val="en-DE"/>
              </w:rPr>
            </w:pPr>
            <w:r>
              <w:rPr>
                <w:lang w:val="en-DE"/>
              </w:rP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val="en-DE"/>
              </w:rPr>
            </w:pPr>
            <w:r w:rsidRPr="007D545F">
              <w:rPr>
                <w:lang w:val="en-DE"/>
              </w:rPr>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pPr>
              <w:rPr>
                <w:lang w:val="en-DE"/>
              </w:rPr>
            </w:pPr>
            <w:r>
              <w:rPr>
                <w:lang w:val="en-DE"/>
              </w:rP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val="en-DE"/>
              </w:rPr>
            </w:pPr>
            <w:r w:rsidRPr="007D545F">
              <w:rPr>
                <w:lang w:val="en-DE"/>
              </w:rPr>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pPr>
              <w:rPr>
                <w:lang w:val="en-DE"/>
              </w:rPr>
            </w:pPr>
            <w:r>
              <w:rPr>
                <w:lang w:val="en-DE"/>
              </w:rP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val="en-DE"/>
              </w:rPr>
            </w:pPr>
            <w:r w:rsidRPr="007D545F">
              <w:rPr>
                <w:lang w:val="en-DE"/>
              </w:rPr>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pPr>
              <w:rPr>
                <w:lang w:val="en-DE"/>
              </w:rPr>
            </w:pPr>
            <w:r>
              <w:rPr>
                <w:lang w:val="en-DE"/>
              </w:rP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val="en-DE"/>
              </w:rPr>
            </w:pPr>
            <w:r w:rsidRPr="007D545F">
              <w:rPr>
                <w:lang w:val="en-DE"/>
              </w:rPr>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pPr>
              <w:rPr>
                <w:lang w:val="en-DE"/>
              </w:rPr>
            </w:pPr>
            <w:r>
              <w:rPr>
                <w:lang w:val="en-DE"/>
              </w:rP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val="en-DE"/>
              </w:rPr>
            </w:pPr>
            <w:r w:rsidRPr="007D545F">
              <w:rPr>
                <w:lang w:val="en-DE"/>
              </w:rPr>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pPr>
              <w:rPr>
                <w:lang w:val="en-DE"/>
              </w:rPr>
            </w:pPr>
            <w:r w:rsidRPr="007D545F">
              <w:rPr>
                <w:lang w:val="en-DE"/>
              </w:rPr>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rPr>
                <w:lang w:val="en-DE"/>
              </w:rPr>
            </w:pPr>
            <w:r w:rsidRPr="007D545F">
              <w:rPr>
                <w:lang w:val="en-DE"/>
              </w:rPr>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pPr>
              <w:rPr>
                <w:lang w:val="en-DE"/>
              </w:rPr>
            </w:pPr>
            <w:r>
              <w:rPr>
                <w:lang w:val="en-DE"/>
              </w:rP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rPr>
                <w:lang w:val="en-DE"/>
              </w:rPr>
            </w:pPr>
            <w:r w:rsidRPr="007D545F">
              <w:rPr>
                <w:lang w:val="en-DE"/>
              </w:rPr>
              <w:t>7-day rolling forecast of DNI, DHI and 100 m wind speed, aggregated into 7×4 binned means</w:t>
            </w:r>
          </w:p>
        </w:tc>
      </w:tr>
    </w:tbl>
    <w:p w14:paraId="42CD896E" w14:textId="77777777" w:rsidR="00234B3F" w:rsidRDefault="00234B3F" w:rsidP="00A13D3B">
      <w:pPr>
        <w:rPr>
          <w:lang w:val="en-DE"/>
        </w:rPr>
      </w:pPr>
    </w:p>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7E733E08" w:rsidR="00487556" w:rsidRDefault="00487556" w:rsidP="00487556">
      <w:pPr>
        <w:pStyle w:val="Caption"/>
        <w:jc w:val="center"/>
      </w:pPr>
      <w:r>
        <w:t xml:space="preserve">Equation </w:t>
      </w:r>
      <w:r>
        <w:fldChar w:fldCharType="begin"/>
      </w:r>
      <w:r>
        <w:instrText xml:space="preserve"> SEQ Equation \* ARABIC </w:instrText>
      </w:r>
      <w:r>
        <w:fldChar w:fldCharType="separate"/>
      </w:r>
      <w:r>
        <w:rPr>
          <w:noProof/>
        </w:rPr>
        <w:t>21</w:t>
      </w:r>
      <w:r>
        <w:fldChar w:fldCharType="end"/>
      </w:r>
      <w:r>
        <w:t xml:space="preserve"> Reward function where r is reward and P is penalty.</w:t>
      </w:r>
    </w:p>
    <w:p w14:paraId="3F654EEF" w14:textId="77777777" w:rsidR="00487556" w:rsidRDefault="00487556" w:rsidP="00487556">
      <w:r w:rsidRPr="00487556">
        <w:t xml:space="preserve">The single positive term rewards the mass of methanol </w:t>
      </w:r>
      <w:r w:rsidRPr="00487556">
        <w:t>synthesized</w:t>
      </w:r>
      <w:r w:rsidRPr="00487556">
        <w:t xml:space="preserve"> during the timestep</w:t>
      </w:r>
      <w:r>
        <w:t>:</w:t>
      </w:r>
    </w:p>
    <w:p w14:paraId="7F486F05" w14:textId="798D5E3D" w:rsidR="00487556" w:rsidRDefault="00487556" w:rsidP="00487556">
      <w:r w:rsidRPr="00487556">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2DC4230A" w:rsidR="00487556" w:rsidRDefault="00487556" w:rsidP="00487556">
      <w:pPr>
        <w:pStyle w:val="Caption"/>
        <w:jc w:val="center"/>
      </w:pPr>
      <w:r>
        <w:t xml:space="preserve">Equation </w:t>
      </w:r>
      <w:r>
        <w:fldChar w:fldCharType="begin"/>
      </w:r>
      <w:r>
        <w:instrText xml:space="preserve"> SEQ Equation \* ARABIC </w:instrText>
      </w:r>
      <w:r>
        <w:fldChar w:fldCharType="separate"/>
      </w:r>
      <w:r>
        <w:rPr>
          <w:noProof/>
        </w:rPr>
        <w:t>22</w:t>
      </w:r>
      <w:r>
        <w:fldChar w:fldCharType="end"/>
      </w:r>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w:t>
      </w:r>
      <w:r>
        <w:t>is the summed molar production rate across all</w:t>
      </w:r>
      <w:r>
        <w:t xml:space="preserve"> </w:t>
      </w:r>
      <w:r>
        <w:t xml:space="preserve">synthesis units, </w:t>
      </w:r>
      <m:oMath>
        <m:r>
          <m:rPr>
            <m:sty m:val="p"/>
          </m:rPr>
          <w:rPr>
            <w:rFonts w:ascii="Cambria Math" w:hAnsi="Cambria Math"/>
          </w:rPr>
          <m:t>Δ</m:t>
        </m:r>
        <m:r>
          <w:rPr>
            <w:rFonts w:ascii="Cambria Math" w:hAnsi="Cambria Math"/>
          </w:rPr>
          <m:t>t</m:t>
        </m:r>
      </m:oMath>
      <w:r>
        <w:t xml:space="preserve"> </w:t>
      </w:r>
      <w:r>
        <w:t>is the timestep length</w:t>
      </w:r>
      <w:r>
        <w:t>s</w:t>
      </w:r>
      <w:r>
        <w:t>, and</w:t>
      </w:r>
      <w:r>
        <w:t xml:space="preserve">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w:t>
      </w:r>
      <w:r>
        <w:t xml:space="preserve">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49BEC0DB" w:rsidR="00487556" w:rsidRPr="00487556" w:rsidRDefault="00487556" w:rsidP="00487556">
      <w:pPr>
        <w:pStyle w:val="Caption"/>
        <w:jc w:val="center"/>
      </w:pPr>
      <w:r>
        <w:t xml:space="preserve">Equation </w:t>
      </w:r>
      <w:r>
        <w:fldChar w:fldCharType="begin"/>
      </w:r>
      <w:r>
        <w:instrText xml:space="preserve"> SEQ Equation \* ARABIC </w:instrText>
      </w:r>
      <w:r>
        <w:fldChar w:fldCharType="separate"/>
      </w:r>
      <w:r>
        <w:rPr>
          <w:noProof/>
        </w:rPr>
        <w:t>23</w:t>
      </w:r>
      <w:r>
        <w:fldChar w:fldCharType="end"/>
      </w:r>
      <w:r>
        <w:t xml:space="preserve"> Quadratic penalty for SOC boundary.</w:t>
      </w:r>
    </w:p>
    <w:p w14:paraId="14783067" w14:textId="4C4CFBF1" w:rsidR="00487556" w:rsidRDefault="00487556" w:rsidP="00487556">
      <w:r w:rsidRPr="00487556">
        <w:t xml:space="preserve">The excursion is </w:t>
      </w:r>
      <w:r w:rsidRPr="00487556">
        <w:t>normalized</w:t>
      </w:r>
      <w:r w:rsidRPr="00487556">
        <w:t xml:space="preserve">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43E69C01" w:rsidR="00487556" w:rsidRDefault="00487556" w:rsidP="00487556">
      <w:pPr>
        <w:pStyle w:val="Caption"/>
        <w:jc w:val="center"/>
      </w:pPr>
      <w:r>
        <w:t xml:space="preserve">Equation </w:t>
      </w:r>
      <w:r>
        <w:fldChar w:fldCharType="begin"/>
      </w:r>
      <w:r>
        <w:instrText xml:space="preserve"> SEQ Equation \* ARABIC </w:instrText>
      </w:r>
      <w:r>
        <w:fldChar w:fldCharType="separate"/>
      </w:r>
      <w:r>
        <w:rPr>
          <w:noProof/>
        </w:rPr>
        <w:t>24</w:t>
      </w:r>
      <w:r>
        <w:fldChar w:fldCharType="end"/>
      </w:r>
      <w:r>
        <w:t xml:space="preserve"> Quadratic penalty for generator ramping.</w:t>
      </w:r>
    </w:p>
    <w:p w14:paraId="483C12B8" w14:textId="77777777" w:rsidR="0067796D" w:rsidRPr="0067796D" w:rsidRDefault="0067796D" w:rsidP="0067796D"/>
    <w:p w14:paraId="4E0276A8" w14:textId="53DC0667" w:rsidR="0067796D" w:rsidRDefault="0067796D" w:rsidP="0067796D">
      <w:pPr>
        <w:pStyle w:val="Caption"/>
        <w:keepNext/>
        <w:jc w:val="center"/>
      </w:pPr>
      <w:r>
        <w:t xml:space="preserve">Table </w:t>
      </w:r>
      <w:r>
        <w:fldChar w:fldCharType="begin"/>
      </w:r>
      <w:r>
        <w:instrText xml:space="preserve"> SEQ Table \* ARABIC </w:instrText>
      </w:r>
      <w:r>
        <w:fldChar w:fldCharType="separate"/>
      </w:r>
      <w:r w:rsidR="00565F88">
        <w:rPr>
          <w:noProof/>
        </w:rPr>
        <w:t>9</w:t>
      </w:r>
      <w:r>
        <w:fldChar w:fldCharType="end"/>
      </w:r>
      <w:r>
        <w:t xml:space="preserve"> Penalty summary.</w:t>
      </w:r>
    </w:p>
    <w:tbl>
      <w:tblPr>
        <w:tblStyle w:val="PlainTable2"/>
        <w:tblW w:w="0" w:type="auto"/>
        <w:tblLook w:val="04A0" w:firstRow="1" w:lastRow="0" w:firstColumn="1" w:lastColumn="0" w:noHBand="0" w:noVBand="1"/>
      </w:tblPr>
      <w:tblGrid>
        <w:gridCol w:w="2042"/>
        <w:gridCol w:w="2745"/>
        <w:gridCol w:w="2396"/>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77777777" w:rsidR="0067796D" w:rsidRPr="0067796D" w:rsidRDefault="0067796D" w:rsidP="0067796D">
            <w:pPr>
              <w:rPr>
                <w:lang w:val="en-DE"/>
              </w:rPr>
            </w:pPr>
            <w:r w:rsidRPr="0067796D">
              <w:rPr>
                <w:lang w:val="en-DE"/>
              </w:rPr>
              <w:t>Penalty</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rPr>
                <w:lang w:val="en-DE"/>
              </w:rPr>
            </w:pPr>
            <w:r w:rsidRPr="0067796D">
              <w:rPr>
                <w:lang w:val="en-DE"/>
              </w:rPr>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rPr>
                <w:lang w:val="en-DE"/>
              </w:rPr>
            </w:pPr>
            <w:r w:rsidRPr="0067796D">
              <w:rPr>
                <w:lang w:val="en-DE"/>
              </w:rPr>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rPr>
                <w:lang w:val="en-DE"/>
              </w:rPr>
            </w:pPr>
            <w:r w:rsidRPr="0067796D">
              <w:rPr>
                <w:lang w:val="en-DE"/>
              </w:rPr>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pPr>
              <w:rPr>
                <w:lang w:val="en-DE"/>
              </w:rPr>
            </w:pPr>
            <w:r w:rsidRPr="0067796D">
              <w:rPr>
                <w:lang w:val="en-DE"/>
              </w:rPr>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val="en-DE"/>
              </w:rPr>
            </w:pPr>
            <m:oMath>
              <m:r>
                <m:rPr>
                  <m:sty m:val="p"/>
                </m:rPr>
                <w:rPr>
                  <w:rFonts w:ascii="Cambria Math" w:hAnsi="Cambria Math"/>
                  <w:lang w:val="en-DE"/>
                </w:rPr>
                <m:t>SoC</m:t>
              </m:r>
              <m:r>
                <w:rPr>
                  <w:rFonts w:ascii="Cambria Math" w:hAnsi="Cambria Math"/>
                  <w:lang w:val="en-DE"/>
                </w:rPr>
                <m:t>&lt;</m:t>
              </m:r>
              <m:sSub>
                <m:sSubPr>
                  <m:ctrlPr>
                    <w:rPr>
                      <w:rFonts w:ascii="Cambria Math" w:hAnsi="Cambria Math"/>
                      <w:lang w:val="en-DE"/>
                    </w:rPr>
                  </m:ctrlPr>
                </m:sSubPr>
                <m:e>
                  <m:r>
                    <m:rPr>
                      <m:sty m:val="p"/>
                    </m:rPr>
                    <w:rPr>
                      <w:rFonts w:ascii="Cambria Math" w:hAnsi="Cambria Math"/>
                      <w:lang w:val="en-DE"/>
                    </w:rPr>
                    <m:t>SoC</m:t>
                  </m:r>
                </m:e>
                <m:sub>
                  <m:r>
                    <m:rPr>
                      <m:nor/>
                    </m:rPr>
                    <w:rPr>
                      <w:lang w:val="en-DE"/>
                    </w:rPr>
                    <m:t>low</m:t>
                  </m:r>
                </m:sub>
              </m:sSub>
            </m:oMath>
            <w:r w:rsidRPr="0067796D">
              <w:rPr>
                <w:lang w:val="en-DE"/>
              </w:rPr>
              <w:t> or </w:t>
            </w:r>
            <m:oMath>
              <m:r>
                <m:rPr>
                  <m:sty m:val="p"/>
                </m:rPr>
                <w:rPr>
                  <w:rFonts w:ascii="Cambria Math" w:hAnsi="Cambria Math"/>
                  <w:lang w:val="en-DE"/>
                </w:rPr>
                <m:t>SoC</m:t>
              </m:r>
              <m:r>
                <w:rPr>
                  <w:rFonts w:ascii="Cambria Math" w:hAnsi="Cambria Math"/>
                  <w:lang w:val="en-DE"/>
                </w:rPr>
                <m:t>&gt;</m:t>
              </m:r>
              <m:sSub>
                <m:sSubPr>
                  <m:ctrlPr>
                    <w:rPr>
                      <w:rFonts w:ascii="Cambria Math" w:hAnsi="Cambria Math"/>
                      <w:lang w:val="en-DE"/>
                    </w:rPr>
                  </m:ctrlPr>
                </m:sSubPr>
                <m:e>
                  <m:r>
                    <m:rPr>
                      <m:sty m:val="p"/>
                    </m:rPr>
                    <w:rPr>
                      <w:rFonts w:ascii="Cambria Math" w:hAnsi="Cambria Math"/>
                      <w:lang w:val="en-DE"/>
                    </w:rPr>
                    <m:t>SoC</m:t>
                  </m:r>
                </m:e>
                <m:sub>
                  <m:r>
                    <m:rPr>
                      <m:nor/>
                    </m:rPr>
                    <w:rPr>
                      <w:lang w:val="en-DE"/>
                    </w:rPr>
                    <m:t>high</m:t>
                  </m:r>
                </m:sub>
              </m:sSub>
            </m:oMath>
            <w:r w:rsidRPr="0067796D">
              <w:rPr>
                <w:lang w:val="en-DE"/>
              </w:rPr>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val="en-DE"/>
              </w:rPr>
            </w:pPr>
            <w:r w:rsidRPr="0067796D">
              <w:rPr>
                <w:lang w:val="en-DE"/>
              </w:rPr>
              <w:t>Normalised </w:t>
            </w:r>
            <w:r w:rsidRPr="0067796D">
              <w:rPr>
                <w:b/>
                <w:bCs/>
                <w:lang w:val="en-DE"/>
              </w:rPr>
              <w:t>quadratic</w:t>
            </w:r>
          </w:p>
        </w:tc>
        <w:tc>
          <w:tcPr>
            <w:tcW w:w="0" w:type="auto"/>
            <w:hideMark/>
          </w:tcPr>
          <w:p w14:paraId="6174FA72" w14:textId="69D17EB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val="en-DE"/>
              </w:rPr>
            </w:pPr>
            <m:oMathPara>
              <m:oMath>
                <m:sSub>
                  <m:sSubPr>
                    <m:ctrlPr>
                      <w:rPr>
                        <w:rFonts w:ascii="Cambria Math" w:hAnsi="Cambria Math"/>
                        <w:lang w:val="en-DE"/>
                      </w:rPr>
                    </m:ctrlPr>
                  </m:sSubPr>
                  <m:e>
                    <m:r>
                      <w:rPr>
                        <w:rFonts w:ascii="Cambria Math" w:hAnsi="Cambria Math"/>
                        <w:lang w:val="en-DE"/>
                      </w:rPr>
                      <m:t>w</m:t>
                    </m:r>
                  </m:e>
                  <m:sub>
                    <m:r>
                      <m:rPr>
                        <m:nor/>
                      </m:rPr>
                      <w:rPr>
                        <w:lang w:val="en-DE"/>
                      </w:rPr>
                      <m:t>BESS</m:t>
                    </m:r>
                  </m:sub>
                </m:sSub>
                <m:r>
                  <w:rPr>
                    <w:rFonts w:ascii="Cambria Math" w:hAnsi="Cambria Math"/>
                    <w:lang w:val="en-DE"/>
                  </w:rPr>
                  <m:t>,</m:t>
                </m:r>
                <m:r>
                  <m:rPr>
                    <m:nor/>
                  </m:rPr>
                  <w:rPr>
                    <w:lang w:val="en-DE"/>
                  </w:rPr>
                  <m:t> </m:t>
                </m:r>
                <m:sSub>
                  <m:sSubPr>
                    <m:ctrlPr>
                      <w:rPr>
                        <w:rFonts w:ascii="Cambria Math" w:hAnsi="Cambria Math"/>
                        <w:lang w:val="en-DE"/>
                      </w:rPr>
                    </m:ctrlPr>
                  </m:sSubPr>
                  <m:e>
                    <m:r>
                      <w:rPr>
                        <w:rFonts w:ascii="Cambria Math" w:hAnsi="Cambria Math"/>
                        <w:lang w:val="en-DE"/>
                      </w:rPr>
                      <m:t>w</m:t>
                    </m:r>
                  </m:e>
                  <m:sub>
                    <m:r>
                      <m:rPr>
                        <m:nor/>
                      </m:rPr>
                      <w:rPr>
                        <w:lang w:val="en-DE"/>
                      </w:rPr>
                      <m:t>BGSS</m:t>
                    </m:r>
                  </m:sub>
                </m:sSub>
                <m:r>
                  <w:rPr>
                    <w:rFonts w:ascii="Cambria Math" w:hAnsi="Cambria Math"/>
                    <w:lang w:val="en-DE"/>
                  </w:rPr>
                  <m:t>,</m:t>
                </m:r>
                <m:r>
                  <m:rPr>
                    <m:nor/>
                  </m:rPr>
                  <w:rPr>
                    <w:lang w:val="en-DE"/>
                  </w:rPr>
                  <m:t> </m:t>
                </m:r>
                <m:sSub>
                  <m:sSubPr>
                    <m:ctrlPr>
                      <w:rPr>
                        <w:rFonts w:ascii="Cambria Math" w:hAnsi="Cambria Math"/>
                        <w:lang w:val="en-DE"/>
                      </w:rPr>
                    </m:ctrlPr>
                  </m:sSubPr>
                  <m:e>
                    <m:r>
                      <w:rPr>
                        <w:rFonts w:ascii="Cambria Math" w:hAnsi="Cambria Math"/>
                        <w:lang w:val="en-DE"/>
                      </w:rPr>
                      <m:t>w</m:t>
                    </m:r>
                  </m:e>
                  <m:sub>
                    <m:r>
                      <m:rPr>
                        <m:nor/>
                      </m:rPr>
                      <w:rPr>
                        <w:lang w:val="en-DE"/>
                      </w: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pPr>
              <w:rPr>
                <w:lang w:val="en-DE"/>
              </w:rPr>
            </w:pPr>
            <w:r w:rsidRPr="0067796D">
              <w:rPr>
                <w:lang w:val="en-DE"/>
              </w:rPr>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val="en-DE"/>
              </w:rPr>
            </w:pPr>
            <w:r w:rsidRPr="0067796D">
              <w:rPr>
                <w:lang w:val="en-DE"/>
              </w:rPr>
              <w:t>Any fuel consumed</w:t>
            </w:r>
          </w:p>
        </w:tc>
        <w:tc>
          <w:tcPr>
            <w:tcW w:w="0" w:type="auto"/>
            <w:hideMark/>
          </w:tcPr>
          <w:p w14:paraId="279B8CCE"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val="en-DE"/>
              </w:rPr>
            </w:pPr>
            <w:r w:rsidRPr="0067796D">
              <w:rPr>
                <w:b/>
                <w:bCs/>
                <w:lang w:val="en-DE"/>
              </w:rPr>
              <w:t>Linear</w:t>
            </w:r>
            <w:r w:rsidRPr="0067796D">
              <w:rPr>
                <w:lang w:val="en-DE"/>
              </w:rPr>
              <w:t> in fuel mass</w:t>
            </w:r>
          </w:p>
        </w:tc>
        <w:tc>
          <w:tcPr>
            <w:tcW w:w="0" w:type="auto"/>
            <w:hideMark/>
          </w:tcPr>
          <w:p w14:paraId="1575779B" w14:textId="220ECC14"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val="en-DE"/>
              </w:rPr>
            </w:pPr>
            <m:oMathPara>
              <m:oMath>
                <m:sSub>
                  <m:sSubPr>
                    <m:ctrlPr>
                      <w:rPr>
                        <w:rFonts w:ascii="Cambria Math" w:hAnsi="Cambria Math"/>
                        <w:lang w:val="en-DE"/>
                      </w:rPr>
                    </m:ctrlPr>
                  </m:sSubPr>
                  <m:e>
                    <m:r>
                      <w:rPr>
                        <w:rFonts w:ascii="Cambria Math" w:hAnsi="Cambria Math"/>
                        <w:lang w:val="en-DE"/>
                      </w:rPr>
                      <m:t>w</m:t>
                    </m:r>
                  </m:e>
                  <m:sub>
                    <m:r>
                      <m:rPr>
                        <m:nor/>
                      </m:rPr>
                      <w:rPr>
                        <w:lang w:val="en-DE"/>
                      </w: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pPr>
              <w:rPr>
                <w:lang w:val="en-DE"/>
              </w:rPr>
            </w:pPr>
            <w:r w:rsidRPr="0067796D">
              <w:rPr>
                <w:lang w:val="en-DE"/>
              </w:rPr>
              <w:lastRenderedPageBreak/>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val="en-DE"/>
              </w:rPr>
            </w:pPr>
            <w:r w:rsidRPr="0067796D">
              <w:rPr>
                <w:lang w:val="en-DE"/>
              </w:rPr>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val="en-DE"/>
              </w:rPr>
            </w:pPr>
            <w:r w:rsidRPr="0067796D">
              <w:rPr>
                <w:lang w:val="en-DE"/>
              </w:rPr>
              <w:t>Normalised </w:t>
            </w:r>
            <w:r w:rsidRPr="0067796D">
              <w:rPr>
                <w:b/>
                <w:bCs/>
                <w:lang w:val="en-DE"/>
              </w:rPr>
              <w:t>quadratic</w:t>
            </w:r>
          </w:p>
        </w:tc>
        <w:tc>
          <w:tcPr>
            <w:tcW w:w="0" w:type="auto"/>
            <w:hideMark/>
          </w:tcPr>
          <w:p w14:paraId="53FE3D77" w14:textId="246EAA95"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rPr>
                <w:lang w:val="en-DE"/>
              </w:rPr>
            </w:pPr>
            <m:oMathPara>
              <m:oMath>
                <m:sSub>
                  <m:sSubPr>
                    <m:ctrlPr>
                      <w:rPr>
                        <w:rFonts w:ascii="Cambria Math" w:hAnsi="Cambria Math"/>
                        <w:lang w:val="en-DE"/>
                      </w:rPr>
                    </m:ctrlPr>
                  </m:sSubPr>
                  <m:e>
                    <m:r>
                      <w:rPr>
                        <w:rFonts w:ascii="Cambria Math" w:hAnsi="Cambria Math"/>
                        <w:lang w:val="en-DE"/>
                      </w:rPr>
                      <m:t>w</m:t>
                    </m:r>
                  </m:e>
                  <m:sub>
                    <m:r>
                      <m:rPr>
                        <m:nor/>
                      </m:rPr>
                      <w:rPr>
                        <w:lang w:val="en-DE"/>
                      </w: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pPr>
              <w:rPr>
                <w:lang w:val="en-DE"/>
              </w:rPr>
            </w:pPr>
            <w:r w:rsidRPr="0067796D">
              <w:rPr>
                <w:lang w:val="en-DE"/>
              </w:rPr>
              <w:t xml:space="preserve">RWGS </w:t>
            </w:r>
            <w:r>
              <w:rPr>
                <w:lang w:val="en-DE"/>
              </w:rP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val="en-DE"/>
              </w:rPr>
            </w:pPr>
            <w:r>
              <w:rPr>
                <w:lang w:val="en-DE"/>
              </w:rPr>
              <w:t>RWGS CO2</w:t>
            </w:r>
            <w:r w:rsidRPr="0067796D">
              <w:rPr>
                <w:lang w:val="en-DE"/>
              </w:rPr>
              <w:t xml:space="preserve"> emitted</w:t>
            </w:r>
          </w:p>
        </w:tc>
        <w:tc>
          <w:tcPr>
            <w:tcW w:w="0" w:type="auto"/>
            <w:hideMark/>
          </w:tcPr>
          <w:p w14:paraId="09DBBCB1" w14:textId="25D01D22"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val="en-DE"/>
              </w:rPr>
            </w:pPr>
            <w:r w:rsidRPr="0067796D">
              <w:rPr>
                <w:b/>
                <w:bCs/>
                <w:lang w:val="en-DE"/>
              </w:rPr>
              <w:t>Linear</w:t>
            </w:r>
            <w:r w:rsidRPr="0067796D">
              <w:rPr>
                <w:lang w:val="en-DE"/>
              </w:rPr>
              <w:t xml:space="preserve"> in </w:t>
            </w:r>
            <w:r>
              <w:rPr>
                <w:lang w:val="en-DE"/>
              </w:rPr>
              <w:t>CO2</w:t>
            </w:r>
            <w:r w:rsidRPr="0067796D">
              <w:rPr>
                <w:lang w:val="en-DE"/>
              </w:rPr>
              <w:t xml:space="preserve"> mass</w:t>
            </w:r>
          </w:p>
        </w:tc>
        <w:tc>
          <w:tcPr>
            <w:tcW w:w="0" w:type="auto"/>
            <w:hideMark/>
          </w:tcPr>
          <w:p w14:paraId="4DE29669" w14:textId="51DC47F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rPr>
                <w:lang w:val="en-DE"/>
              </w:rPr>
            </w:pPr>
            <m:oMathPara>
              <m:oMath>
                <m:sSub>
                  <m:sSubPr>
                    <m:ctrlPr>
                      <w:rPr>
                        <w:rFonts w:ascii="Cambria Math" w:hAnsi="Cambria Math"/>
                        <w:lang w:val="en-DE"/>
                      </w:rPr>
                    </m:ctrlPr>
                  </m:sSubPr>
                  <m:e>
                    <m:r>
                      <w:rPr>
                        <w:rFonts w:ascii="Cambria Math" w:hAnsi="Cambria Math"/>
                        <w:lang w:val="en-DE"/>
                      </w:rPr>
                      <m:t>w</m:t>
                    </m:r>
                  </m:e>
                  <m:sub>
                    <m:r>
                      <m:rPr>
                        <m:nor/>
                      </m:rPr>
                      <w:rPr>
                        <w:lang w:val="en-DE"/>
                      </w:rPr>
                      <m:t>CO2</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1BF2E5B8" w:rsidR="00BD07B7" w:rsidRDefault="00BD07B7" w:rsidP="00BD07B7">
      <w:pPr>
        <w:pStyle w:val="Caption"/>
        <w:keepNext/>
        <w:jc w:val="center"/>
      </w:pPr>
      <w:r>
        <w:t xml:space="preserve">Table </w:t>
      </w:r>
      <w:r>
        <w:fldChar w:fldCharType="begin"/>
      </w:r>
      <w:r>
        <w:instrText xml:space="preserve"> SEQ Table \* ARABIC </w:instrText>
      </w:r>
      <w:r>
        <w:fldChar w:fldCharType="separate"/>
      </w:r>
      <w:r w:rsidR="00565F88">
        <w:rPr>
          <w:noProof/>
        </w:rPr>
        <w:t>10</w:t>
      </w:r>
      <w:r>
        <w:fldChar w:fldCharType="end"/>
      </w:r>
      <w:r>
        <w:t xml:space="preserve"> Hyperparameter setting of the RL agent.</w:t>
      </w:r>
    </w:p>
    <w:tbl>
      <w:tblPr>
        <w:tblStyle w:val="PlainTable2"/>
        <w:tblW w:w="0" w:type="auto"/>
        <w:tblLook w:val="04A0" w:firstRow="1" w:lastRow="0" w:firstColumn="1" w:lastColumn="0" w:noHBand="0" w:noVBand="1"/>
      </w:tblPr>
      <w:tblGrid>
        <w:gridCol w:w="1949"/>
        <w:gridCol w:w="1230"/>
        <w:gridCol w:w="5759"/>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pPr>
              <w:rPr>
                <w:lang w:val="en-DE"/>
              </w:rPr>
            </w:pPr>
            <w:r w:rsidRPr="00BD07B7">
              <w:rPr>
                <w:lang w:val="en-DE"/>
              </w:rPr>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rPr>
                <w:lang w:val="en-DE"/>
              </w:rPr>
            </w:pPr>
            <w:r w:rsidRPr="00BD07B7">
              <w:rPr>
                <w:lang w:val="en-DE"/>
              </w:rPr>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rPr>
                <w:lang w:val="en-DE"/>
              </w:rPr>
            </w:pPr>
            <w:r>
              <w:rPr>
                <w:lang w:val="en-DE"/>
              </w:rPr>
              <w:t>R</w:t>
            </w:r>
            <w:r w:rsidRPr="00BD07B7">
              <w:rPr>
                <w:lang w:val="en-DE"/>
              </w:rPr>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pPr>
              <w:rPr>
                <w:lang w:val="en-DE"/>
              </w:rPr>
            </w:pPr>
            <w:r>
              <w:rPr>
                <w:lang w:val="en-DE"/>
              </w:rPr>
              <w:t>p</w:t>
            </w:r>
            <w:r w:rsidRPr="00BD07B7">
              <w:rPr>
                <w:lang w:val="en-DE"/>
              </w:rPr>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pPr>
              <w:rPr>
                <w:lang w:val="en-DE"/>
              </w:rPr>
            </w:pPr>
            <w:r w:rsidRPr="00BD07B7">
              <w:rPr>
                <w:lang w:val="en-DE"/>
              </w:rPr>
              <w:t>buffer_size</w:t>
            </w:r>
          </w:p>
        </w:tc>
        <w:tc>
          <w:tcPr>
            <w:tcW w:w="0" w:type="auto"/>
            <w:hideMark/>
          </w:tcPr>
          <w:p w14:paraId="3E1F219F"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300 000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pPr>
              <w:rPr>
                <w:lang w:val="en-DE"/>
              </w:rPr>
            </w:pPr>
            <w:r w:rsidRPr="00BD07B7">
              <w:rPr>
                <w:lang w:val="en-DE"/>
              </w:rPr>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pPr>
              <w:rPr>
                <w:lang w:val="en-DE"/>
              </w:rPr>
            </w:pPr>
            <w:r w:rsidRPr="00BD07B7">
              <w:rPr>
                <w:lang w:val="en-DE"/>
              </w:rPr>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pPr>
              <w:rPr>
                <w:lang w:val="en-DE"/>
              </w:rPr>
            </w:pPr>
            <w:r w:rsidRPr="00BD07B7">
              <w:rPr>
                <w:lang w:val="en-DE"/>
              </w:rPr>
              <w:t>gradient_steps</w:t>
            </w:r>
          </w:p>
        </w:tc>
        <w:tc>
          <w:tcPr>
            <w:tcW w:w="0" w:type="auto"/>
            <w:hideMark/>
          </w:tcPr>
          <w:p w14:paraId="31E1C11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4</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pPr>
              <w:rPr>
                <w:lang w:val="en-DE"/>
              </w:rPr>
            </w:pPr>
            <w:r w:rsidRPr="00BD07B7">
              <w:rPr>
                <w:lang w:val="en-DE"/>
              </w:rPr>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pPr>
              <w:rPr>
                <w:lang w:val="en-DE"/>
              </w:rPr>
            </w:pPr>
            <w:r w:rsidRPr="00BD07B7">
              <w:rPr>
                <w:lang w:val="en-DE"/>
              </w:rPr>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pPr>
              <w:rPr>
                <w:lang w:val="en-DE"/>
              </w:rPr>
            </w:pPr>
            <w:r w:rsidRPr="00BD07B7">
              <w:rPr>
                <w:lang w:val="en-DE"/>
              </w:rPr>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pPr>
              <w:rPr>
                <w:lang w:val="en-DE"/>
              </w:rPr>
            </w:pPr>
            <w:r w:rsidRPr="00BD07B7">
              <w:rPr>
                <w:lang w:val="en-DE"/>
              </w:rPr>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pPr>
              <w:rPr>
                <w:lang w:val="en-DE"/>
              </w:rPr>
            </w:pPr>
            <w:r w:rsidRPr="00BD07B7">
              <w:rPr>
                <w:lang w:val="en-DE"/>
              </w:rPr>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rPr>
                <w:lang w:val="en-DE"/>
              </w:rPr>
            </w:pPr>
            <w:r w:rsidRPr="00BD07B7">
              <w:rPr>
                <w:lang w:val="en-DE"/>
              </w:rPr>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pPr>
              <w:rPr>
                <w:lang w:val="en-DE"/>
              </w:rPr>
            </w:pPr>
            <w:r w:rsidRPr="00BD07B7">
              <w:rPr>
                <w:lang w:val="en-DE"/>
              </w:rPr>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rPr>
                <w:lang w:val="en-DE"/>
              </w:rPr>
            </w:pPr>
            <w:r w:rsidRPr="00BD07B7">
              <w:rPr>
                <w:lang w:val="en-DE"/>
              </w:rPr>
              <w:t>Target entropy driving automatic ent_coef adjustment</w:t>
            </w:r>
          </w:p>
        </w:tc>
      </w:tr>
    </w:tbl>
    <w:p w14:paraId="237B4C53" w14:textId="77777777" w:rsidR="00BD07B7" w:rsidRDefault="00BD07B7" w:rsidP="0067796D">
      <w:pPr>
        <w:rPr>
          <w:lang w:val="en-DE"/>
        </w:rPr>
      </w:pPr>
    </w:p>
    <w:p w14:paraId="69D1BC9A" w14:textId="77777777" w:rsidR="00320BEA" w:rsidRPr="00320BEA" w:rsidRDefault="00BD07B7" w:rsidP="00320BEA">
      <w:pPr>
        <w:rPr>
          <w:lang w:val="en-DE"/>
        </w:rPr>
      </w:pPr>
      <w:r>
        <w:rPr>
          <w:lang w:val="en-DE"/>
        </w:rPr>
        <w:t xml:space="preserve">With the actions, observations, rewards, and hyperparameters in place, </w:t>
      </w:r>
      <w:r w:rsidR="00320BEA">
        <w:rPr>
          <w:lang w:val="en-DE"/>
        </w:rPr>
        <w:t xml:space="preserve">the RL agent can now start with the training and validation step. </w:t>
      </w:r>
      <w:r>
        <w:rPr>
          <w:lang w:val="en-DE"/>
        </w:rPr>
        <w:t xml:space="preserve"> </w:t>
      </w:r>
      <w:r w:rsidR="00320BEA" w:rsidRPr="00320BEA">
        <w:rPr>
          <w:lang w:val="en-DE"/>
        </w:rPr>
        <w:t xml:space="preserve">Training is carried out with Stable-Baselines3, which interacts with the plant through a Gymnasium environment wrapper. At each step the environment </w:t>
      </w:r>
      <w:r w:rsidR="00320BEA" w:rsidRPr="00320BEA">
        <w:rPr>
          <w:lang w:val="en-DE"/>
        </w:rPr>
        <w:lastRenderedPageBreak/>
        <w:t>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Pr>
        <w:rPr>
          <w:lang w:val="en-DE"/>
        </w:rPr>
      </w:pPr>
    </w:p>
    <w:p w14:paraId="023CD363" w14:textId="6316F3C9" w:rsidR="00320BEA" w:rsidRPr="00320BEA" w:rsidRDefault="00320BEA" w:rsidP="00320BEA">
      <w:pPr>
        <w:rPr>
          <w:lang w:val="en-DE"/>
        </w:rPr>
      </w:pPr>
      <w:r w:rsidRPr="00320BEA">
        <w:rPr>
          <w:lang w:val="en-DE"/>
        </w:rPr>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rPr>
          <w:lang w:val="en-DE"/>
        </w:rPr>
        <w:t>,</w:t>
      </w:r>
      <w:r w:rsidRPr="00320BEA">
        <w:rPr>
          <w:lang w:val="en-DE"/>
        </w:rPr>
        <w:t xml:space="preserve"> drawn at random during training to expose the agent to varied conditions, and fixed </w:t>
      </w:r>
      <w:r>
        <w:rPr>
          <w:lang w:val="en-DE"/>
        </w:rPr>
        <w:t xml:space="preserve">as the entire one year period </w:t>
      </w:r>
      <w:r w:rsidRPr="00320BEA">
        <w:rPr>
          <w:lang w:val="en-DE"/>
        </w:rPr>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Pr>
        <w:rPr>
          <w:lang w:val="en-DE"/>
        </w:rPr>
      </w:pPr>
    </w:p>
    <w:p w14:paraId="206362E4" w14:textId="4A59AFF9" w:rsidR="00BD07B7" w:rsidRPr="00BD07B7" w:rsidRDefault="00320BEA" w:rsidP="00320BEA">
      <w:pPr>
        <w:rPr>
          <w:lang w:val="en-DE"/>
        </w:rPr>
      </w:pPr>
      <w:r w:rsidRPr="00320BEA">
        <w:rPr>
          <w:lang w:val="en-DE"/>
        </w:rPr>
        <w:t xml:space="preserve">To keep training and testing honest, the available weather windows are partitioned into a train </w:t>
      </w:r>
      <w:r w:rsidR="00565F88">
        <w:rPr>
          <w:lang w:val="en-DE"/>
        </w:rPr>
        <w:t>and</w:t>
      </w:r>
      <w:r w:rsidRPr="00320BEA">
        <w:rPr>
          <w:lang w:val="en-DE"/>
        </w:rPr>
        <w:t xml:space="preserve"> validation spli</w:t>
      </w:r>
      <w:r w:rsidR="00565F88">
        <w:rPr>
          <w:lang w:val="en-DE"/>
        </w:rPr>
        <w:t>t</w:t>
      </w:r>
      <w:r w:rsidRPr="00320BEA">
        <w:rPr>
          <w:lang w:val="en-DE"/>
        </w:rPr>
        <w:t xml:space="preserve">, with a buffer between bands so that no episode overlaps two splits, and a </w:t>
      </w:r>
      <w:r>
        <w:rPr>
          <w:lang w:val="en-DE"/>
        </w:rPr>
        <w:t>full period weather</w:t>
      </w:r>
      <w:r w:rsidRPr="00320BEA">
        <w:rPr>
          <w:lang w:val="en-DE"/>
        </w:rPr>
        <w:t xml:space="preserve"> is locked away and never seen during training to provide an unbiased final </w:t>
      </w:r>
      <w:r w:rsidR="00565F88">
        <w:rPr>
          <w:lang w:val="en-DE"/>
        </w:rPr>
        <w:t>evaluation</w:t>
      </w:r>
      <w:r w:rsidRPr="00320BEA">
        <w:rPr>
          <w:lang w:val="en-DE"/>
        </w:rPr>
        <w:t xml:space="preserve">. Evaluation itself is always run with a deterministic policy </w:t>
      </w:r>
      <w:r>
        <w:rPr>
          <w:lang w:val="en-DE"/>
        </w:rPr>
        <w:t xml:space="preserve">with </w:t>
      </w:r>
      <w:r w:rsidRPr="00320BEA">
        <w:rPr>
          <w:lang w:val="en-DE"/>
        </w:rPr>
        <w:t xml:space="preserve">no exploration noise. During training the current policy is periodically evaluated on the </w:t>
      </w:r>
      <w:r>
        <w:rPr>
          <w:lang w:val="en-DE"/>
        </w:rPr>
        <w:t xml:space="preserve">full </w:t>
      </w:r>
      <w:r w:rsidR="00565F88">
        <w:rPr>
          <w:lang w:val="en-DE"/>
        </w:rPr>
        <w:t>one-year</w:t>
      </w:r>
      <w:r>
        <w:rPr>
          <w:lang w:val="en-DE"/>
        </w:rPr>
        <w:t xml:space="preserve"> period</w:t>
      </w:r>
      <w:r w:rsidRPr="00320BEA">
        <w:rPr>
          <w:lang w:val="en-DE"/>
        </w:rPr>
        <w:t xml:space="preserve">, and these validation scores drive checkpoint selection and early stopping. The final assessment then runs the </w:t>
      </w:r>
      <w:r>
        <w:rPr>
          <w:lang w:val="en-DE"/>
        </w:rPr>
        <w:t xml:space="preserve">best </w:t>
      </w:r>
      <w:r w:rsidR="00565F88">
        <w:rPr>
          <w:lang w:val="en-DE"/>
        </w:rPr>
        <w:t xml:space="preserve">found </w:t>
      </w:r>
      <w:r w:rsidR="00565F88" w:rsidRPr="00320BEA">
        <w:rPr>
          <w:lang w:val="en-DE"/>
        </w:rPr>
        <w:t>policy</w:t>
      </w:r>
      <w:r w:rsidRPr="00320BEA">
        <w:rPr>
          <w:lang w:val="en-DE"/>
        </w:rPr>
        <w:t xml:space="preserve"> on the held-out data as a full operational year</w:t>
      </w:r>
      <w:r>
        <w:rPr>
          <w:lang w:val="en-DE"/>
        </w:rPr>
        <w:t xml:space="preserve"> </w:t>
      </w:r>
      <w:r w:rsidRPr="00320BEA">
        <w:rPr>
          <w:lang w:val="en-DE"/>
        </w:rPr>
        <w:t xml:space="preserve">and reports per-run metrics such as methanol yield, cumulative reward, and any early-shutdown events, </w:t>
      </w:r>
      <w:r>
        <w:rPr>
          <w:lang w:val="en-DE"/>
        </w:rPr>
        <w:t xml:space="preserve">to be </w:t>
      </w:r>
      <w:r w:rsidRPr="00320BEA">
        <w:rPr>
          <w:lang w:val="en-DE"/>
        </w:rPr>
        <w:t xml:space="preserve">benchmarked against </w:t>
      </w:r>
      <w:r>
        <w:rPr>
          <w:lang w:val="en-DE"/>
        </w:rPr>
        <w:t xml:space="preserve">LP counterpart. </w:t>
      </w:r>
      <w:r w:rsidR="00565F88">
        <w:rPr>
          <w:lang w:val="en-DE"/>
        </w:rPr>
        <w:t xml:space="preserve">With this training and evaluation process, the RL becomes weather-agnostic, ready to be deployed under any weather scenario. </w:t>
      </w:r>
    </w:p>
    <w:p w14:paraId="70A74F84" w14:textId="77777777" w:rsidR="00BD07B7" w:rsidRDefault="00BD07B7" w:rsidP="0067796D"/>
    <w:p w14:paraId="44D0CAAC" w14:textId="2EC903E6" w:rsidR="00487556" w:rsidRPr="00487556" w:rsidRDefault="00487556" w:rsidP="0067796D">
      <w:r w:rsidRPr="00487556">
        <w:br/>
      </w:r>
    </w:p>
    <w:p w14:paraId="7CF32E2B" w14:textId="568A58A9" w:rsidR="00487556" w:rsidRPr="00487556" w:rsidRDefault="00487556" w:rsidP="00487556">
      <w:r w:rsidRPr="00487556">
        <w:br/>
      </w:r>
    </w:p>
    <w:p w14:paraId="778429CF" w14:textId="2743D130" w:rsidR="00A13D3B" w:rsidRPr="00487556" w:rsidRDefault="00487556" w:rsidP="00A13D3B">
      <w:r w:rsidRPr="00487556">
        <w:br/>
      </w:r>
    </w:p>
    <w:p w14:paraId="796FB78E" w14:textId="2C32B93C" w:rsidR="009904A7" w:rsidRPr="009904A7" w:rsidRDefault="009904A7" w:rsidP="009904A7">
      <w:pPr>
        <w:pStyle w:val="Heading3"/>
      </w:pPr>
      <w:bookmarkStart w:id="19" w:name="_Toc235289159"/>
      <w:r>
        <w:lastRenderedPageBreak/>
        <w:t>Bi-level</w:t>
      </w:r>
      <w:r w:rsidR="006407C1">
        <w:t xml:space="preserve"> </w:t>
      </w:r>
      <w:r w:rsidR="009C6B7A">
        <w:t>Sizing and Dispatch Optimization</w:t>
      </w:r>
      <w:r w:rsidR="006407C1">
        <w:t xml:space="preserve"> Strategy</w:t>
      </w:r>
      <w:bookmarkEnd w:id="19"/>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60226BB3" w:rsidR="004F100E" w:rsidRDefault="009904A7" w:rsidP="009904A7">
      <w:pPr>
        <w:pStyle w:val="Caption"/>
        <w:jc w:val="center"/>
      </w:pPr>
      <w:r>
        <w:t xml:space="preserve">Equation </w:t>
      </w:r>
      <w:r w:rsidR="00897087">
        <w:fldChar w:fldCharType="begin"/>
      </w:r>
      <w:r w:rsidR="00897087">
        <w:instrText xml:space="preserve"> SEQ Equation \* ARABIC </w:instrText>
      </w:r>
      <w:r w:rsidR="00897087">
        <w:fldChar w:fldCharType="separate"/>
      </w:r>
      <w:r w:rsidR="00487556">
        <w:rPr>
          <w:noProof/>
        </w:rPr>
        <w:t>25</w:t>
      </w:r>
      <w:r w:rsidR="00897087">
        <w:fldChar w:fldCharType="end"/>
      </w:r>
    </w:p>
    <w:p w14:paraId="6D606ACD" w14:textId="497D37B1"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lowest Levelized Cost of Methanol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7BEAC0C0" w:rsidR="004B4EDB" w:rsidRDefault="004B4EDB" w:rsidP="00A419F5">
      <w:r w:rsidRPr="004B4EDB">
        <w:t xml:space="preserve">As introduced in Chapter 2, Bayesian Optimization (BO) is a probabilistic, model-based </w:t>
      </w:r>
      <w:r w:rsidRPr="004B4EDB">
        <w:lastRenderedPageBreak/>
        <w:t>optimization technique that efficiently navigates complex search spaces by balancing the exploration of highly uncertain regions with the exploitation of known, high-performing areas. In this bi-level framework, the objective variable is defined as the Levelized Cost of Methanol (LCOM). The BO serves as an iterative outer loop, systematically proposing different combinations of component sizes and learning which configurations minimize the LCOM while ensuring the system remains physically viable. To enforce strict operational boundaries, the BO incorporates a penalty mechanism: if a proposed sizing configuration results in an infeasible dispatch within the inner LP loop (e.g., a bus imbalance or stream overflow), the algorithm assigns a severe mathematical penalty to that trial. This teaches the surrogate model to steer clear of similar unviable regions in future iterations. 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399744C" w:rsidR="005F2863" w:rsidRDefault="005F2863" w:rsidP="005F2863">
      <w:pPr>
        <w:pStyle w:val="Caption"/>
        <w:jc w:val="center"/>
      </w:pPr>
      <w:r>
        <w:t xml:space="preserve">Figure </w:t>
      </w:r>
      <w:r w:rsidR="008D0A8E">
        <w:fldChar w:fldCharType="begin"/>
      </w:r>
      <w:r w:rsidR="008D0A8E">
        <w:instrText xml:space="preserve"> SEQ Figure \* ARABIC </w:instrText>
      </w:r>
      <w:r w:rsidR="008D0A8E">
        <w:fldChar w:fldCharType="separate"/>
      </w:r>
      <w:r w:rsidR="008D0A8E">
        <w:rPr>
          <w:noProof/>
        </w:rPr>
        <w:t>4</w:t>
      </w:r>
      <w:r w:rsidR="008D0A8E">
        <w:rPr>
          <w:noProof/>
        </w:rPr>
        <w:fldChar w:fldCharType="end"/>
      </w:r>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w:t>
      </w:r>
      <w:r w:rsidRPr="009904A7">
        <w:lastRenderedPageBreak/>
        <w:t>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1D98F88" w:rsidR="00D23A40" w:rsidRDefault="00D23A40" w:rsidP="00D23A40">
      <w:pPr>
        <w:pStyle w:val="Caption"/>
        <w:jc w:val="center"/>
      </w:pPr>
      <w:r>
        <w:t xml:space="preserve">Equation </w:t>
      </w:r>
      <w:r w:rsidR="00897087">
        <w:fldChar w:fldCharType="begin"/>
      </w:r>
      <w:r w:rsidR="00897087">
        <w:instrText xml:space="preserve"> SEQ Equation \* ARABIC </w:instrText>
      </w:r>
      <w:r w:rsidR="00897087">
        <w:fldChar w:fldCharType="separate"/>
      </w:r>
      <w:r w:rsidR="00487556">
        <w:rPr>
          <w:noProof/>
        </w:rPr>
        <w:t>26</w:t>
      </w:r>
      <w:r w:rsidR="00897087">
        <w:fldChar w:fldCharType="end"/>
      </w:r>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382EDC8E"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300. The author later found out that GPsampler was able to achieve superior result and thus used as the baseline for the Bayesian optimization technique for the bilevel approach. </w:t>
      </w:r>
    </w:p>
    <w:p w14:paraId="10B8042C" w14:textId="77777777" w:rsidR="009904A7" w:rsidRPr="009904A7" w:rsidRDefault="009904A7" w:rsidP="009904A7"/>
    <w:p w14:paraId="18BC7A4F" w14:textId="5CFE88BC" w:rsidR="00C11235" w:rsidRDefault="00C11235" w:rsidP="00C11235">
      <w:pPr>
        <w:pStyle w:val="Caption"/>
        <w:keepNext/>
        <w:jc w:val="center"/>
      </w:pPr>
      <w:r>
        <w:t xml:space="preserve">Table </w:t>
      </w:r>
      <w:r w:rsidR="008D0A8E">
        <w:fldChar w:fldCharType="begin"/>
      </w:r>
      <w:r w:rsidR="008D0A8E">
        <w:instrText xml:space="preserve"> SEQ Table \* ARABIC </w:instrText>
      </w:r>
      <w:r w:rsidR="008D0A8E">
        <w:fldChar w:fldCharType="separate"/>
      </w:r>
      <w:r w:rsidR="00565F88">
        <w:rPr>
          <w:noProof/>
        </w:rPr>
        <w:t>11</w:t>
      </w:r>
      <w:r w:rsidR="008D0A8E">
        <w:rPr>
          <w:noProof/>
        </w:rPr>
        <w:fldChar w:fldCharType="end"/>
      </w:r>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71D7A236" w:rsidR="00C11235" w:rsidRDefault="00C11235" w:rsidP="00A419F5">
            <w:pPr>
              <w:cnfStyle w:val="000000000000" w:firstRow="0" w:lastRow="0" w:firstColumn="0" w:lastColumn="0" w:oddVBand="0" w:evenVBand="0" w:oddHBand="0" w:evenHBand="0" w:firstRowFirstColumn="0" w:firstRowLastColumn="0" w:lastRowFirstColumn="0" w:lastRowLastColumn="0"/>
            </w:pPr>
            <w:r>
              <w:t>300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0B12A4F5" w:rsidR="00C11235" w:rsidRDefault="00C11235" w:rsidP="00A419F5">
            <w:pPr>
              <w:cnfStyle w:val="000000000000" w:firstRow="0" w:lastRow="0" w:firstColumn="0" w:lastColumn="0" w:oddVBand="0" w:evenVBand="0" w:oddHBand="0" w:evenHBand="0" w:firstRowFirstColumn="0" w:firstRowLastColumn="0" w:lastRowFirstColumn="0" w:lastRowLastColumn="0"/>
            </w:pPr>
            <w:r>
              <w:t>4</w:t>
            </w:r>
          </w:p>
        </w:tc>
      </w:tr>
      <w:tr w:rsidR="00C11235"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761AC454" w:rsidR="00C11235" w:rsidRDefault="00C11235" w:rsidP="00A419F5">
            <w:r>
              <w:lastRenderedPageBreak/>
              <w:t>Penalty cost</w:t>
            </w:r>
            <w:r w:rsidR="00330C22">
              <w:t xml:space="preserve"> (For infeasible trial)</w:t>
            </w:r>
          </w:p>
        </w:tc>
        <w:tc>
          <w:tcPr>
            <w:tcW w:w="4675" w:type="dxa"/>
          </w:tcPr>
          <w:p w14:paraId="79DBC45E" w14:textId="4A310466" w:rsidR="00C11235" w:rsidRPr="00C11235" w:rsidRDefault="00330C22" w:rsidP="00A419F5">
            <w:pPr>
              <w:cnfStyle w:val="000000100000" w:firstRow="0" w:lastRow="0" w:firstColumn="0" w:lastColumn="0" w:oddVBand="0" w:evenVBand="0" w:oddHBand="1" w:evenHBand="0" w:firstRowFirstColumn="0" w:firstRowLastColumn="0" w:lastRowFirstColumn="0" w:lastRowLastColumn="0"/>
            </w:pPr>
            <m:oMathPara>
              <m:oMathParaPr>
                <m:jc m:val="left"/>
              </m:oMathParaPr>
              <m:oMath>
                <m:r>
                  <w:rPr>
                    <w:rFonts w:ascii="Cambria Math" w:hAnsi="Cambria Math"/>
                  </w:rPr>
                  <m:t>5x worst optimal trial</m:t>
                </m:r>
              </m:oMath>
            </m:oMathPara>
          </w:p>
        </w:tc>
      </w:tr>
      <w:tr w:rsidR="00C11235" w14:paraId="48341242"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3565022B" w14:textId="24BB2518" w:rsidR="00C11235" w:rsidRDefault="00C11235" w:rsidP="00A419F5">
            <w:r>
              <w:t>Sampler seed</w:t>
            </w:r>
          </w:p>
        </w:tc>
        <w:tc>
          <w:tcPr>
            <w:tcW w:w="4675" w:type="dxa"/>
          </w:tcPr>
          <w:p w14:paraId="7F10F280" w14:textId="7BCD47B0" w:rsidR="00C11235" w:rsidRDefault="00C11235" w:rsidP="00A419F5">
            <w:pPr>
              <w:cnfStyle w:val="000000000000" w:firstRow="0" w:lastRow="0" w:firstColumn="0" w:lastColumn="0" w:oddVBand="0" w:evenVBand="0" w:oddHBand="0" w:evenHBand="0" w:firstRowFirstColumn="0" w:firstRowLastColumn="0" w:lastRowFirstColumn="0" w:lastRowLastColumn="0"/>
            </w:pPr>
            <w:r>
              <w:t>42</w:t>
            </w:r>
          </w:p>
        </w:tc>
      </w:tr>
    </w:tbl>
    <w:p w14:paraId="1AA726C1" w14:textId="77777777" w:rsidR="00C11235" w:rsidRDefault="00C11235" w:rsidP="00A419F5"/>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644D9A1F" w:rsidR="00C6170A" w:rsidRDefault="00C6170A" w:rsidP="00516030">
      <w:r w:rsidRPr="00C6170A">
        <w:t>This study employs a two-step comparative methodology to systematically evaluate the sizing and operational dispatch frameworks of a 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2502E2ED"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-based formulation. The comparative analysis occurs primarily in the outer loop, which contrasts a co-optimization approach utilizing a Mixed-Integer Linear Programming (MILP) Investment Block (IB) against a bilevel formulation employing Bayesian Optimization (BO). The primary objective of this outer-loop comparison is to identify the optimal system layout under both linear and non-linear economies of scale, alongside other systemic parameters. Because the full MILP framework strictly optimizes for total cost and cannot inherently optimize for a non-linear Levelized Cost of Methanol (LCOM), a sensitivity analysis will be conducted for the MILP model</w:t>
      </w:r>
      <w:r w:rsidR="00672F11">
        <w:t xml:space="preserve"> by running the optimization twice with the first LCOM result as the LCOM assumption of the second run</w:t>
      </w:r>
      <w:r w:rsidRPr="00C6170A">
        <w:t>.</w:t>
      </w:r>
    </w:p>
    <w:p w14:paraId="08E75658" w14:textId="77777777" w:rsidR="00372DA3" w:rsidRDefault="00372DA3" w:rsidP="00C6170A"/>
    <w:p w14:paraId="3C2E900B" w14:textId="0AAC2639" w:rsidR="00C6170A"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372DA3">
        <w:t xml:space="preserve">three </w:t>
      </w:r>
      <w:r w:rsidRPr="00C6170A">
        <w:t xml:space="preserve">case study parameters will be applied to </w:t>
      </w:r>
      <w:r w:rsidR="00372DA3">
        <w:t xml:space="preserve">stress-test the </w:t>
      </w:r>
      <w:r w:rsidR="00672F11">
        <w:t xml:space="preserve">results of the two approaches. First, the </w:t>
      </w:r>
      <w:r w:rsidR="00372DA3">
        <w:t xml:space="preserve">two optimal layouts </w:t>
      </w:r>
      <w:r w:rsidR="00672F11">
        <w:t xml:space="preserve">will be simulated </w:t>
      </w:r>
      <w:r w:rsidR="00372DA3">
        <w:t>as fixed capacities</w:t>
      </w:r>
      <w:r w:rsidR="00672F11">
        <w:t xml:space="preserve"> under two variable conditions: Economic assumption and weather variability, to stress-test the optimal results. Afterwards, another co-optimization of sizing and dispatch will be conducted once more with different market condition</w:t>
      </w:r>
      <w:r w:rsidRPr="00C6170A">
        <w:t>. 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5B254675" w14:textId="19420F8A" w:rsidR="005F3FDD" w:rsidRPr="005F3FDD" w:rsidRDefault="00C6170A" w:rsidP="005F3FDD">
      <w:pPr>
        <w:numPr>
          <w:ilvl w:val="0"/>
          <w:numId w:val="34"/>
        </w:numPr>
      </w:pPr>
      <w:r w:rsidRPr="00C6170A">
        <w:rPr>
          <w:b/>
          <w:bCs/>
        </w:rPr>
        <w:lastRenderedPageBreak/>
        <w:t>Weather Variability:</w:t>
      </w:r>
      <w:r w:rsidRPr="00C6170A">
        <w:t xml:space="preserve"> Contrasting periods of stable solar and wind input 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2018 has been chosen to represent stable weather whereas 2014 to represent the poor weathe</w:t>
      </w:r>
      <w:r w:rsidR="005F3FDD">
        <w:t>r.</w:t>
      </w:r>
      <w:r w:rsidR="00672F11">
        <w:t xml:space="preserve"> Fixed layouts of the simulations will be used for this stress-test. </w:t>
      </w:r>
    </w:p>
    <w:p w14:paraId="44462A54" w14:textId="3F0F7770" w:rsidR="00C6170A" w:rsidRPr="005F3FDD" w:rsidRDefault="00C6170A" w:rsidP="00C6170A">
      <w:pPr>
        <w:numPr>
          <w:ilvl w:val="0"/>
          <w:numId w:val="34"/>
        </w:numPr>
      </w:pPr>
      <w:r w:rsidRPr="00C6170A">
        <w:rPr>
          <w:b/>
          <w:bCs/>
        </w:rPr>
        <w:t>Market Conditions:</w:t>
      </w:r>
      <w:r w:rsidRPr="00C6170A">
        <w:t xml:space="preserve"> Evaluating current baseline parameters against forecasted 2030 market conditions</w:t>
      </w:r>
      <w:r w:rsidR="00672F11">
        <w:t xml:space="preserve"> with a new co-optimization run</w:t>
      </w:r>
      <w:r w:rsidRPr="00C6170A">
        <w:t>.</w:t>
      </w:r>
      <w:r w:rsidR="00672F11">
        <w:t xml:space="preserve"> </w:t>
      </w:r>
    </w:p>
    <w:p w14:paraId="71A6CAF1" w14:textId="4D1E5205" w:rsidR="00372DA3" w:rsidRDefault="00C6170A" w:rsidP="00C6170A">
      <w:r w:rsidRPr="00C6170A">
        <w:t>The performance of the models across these stages and case studies will be evaluated using a predetermined set of Key Performance Indicators (KPIs). At the techno-economic level, the assessment will track LCOM, annualized Capital Expenditures (CAPEX) and Operational Expenditures (OPEX), carbon intensity, and clipped energy. At the framework level, the computational efficiency of each approach will be quantified by measuring total simulation time.</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3575035F" w14:textId="095B6022" w:rsidR="00372DA3"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below that is chosen as a baseline which includes all the possible variable components</w:t>
      </w:r>
      <w:r w:rsidRPr="00372DA3">
        <w:t>.</w:t>
      </w:r>
    </w:p>
    <w:p w14:paraId="041B389F" w14:textId="77777777" w:rsidR="00DC1E08" w:rsidRPr="00372DA3" w:rsidRDefault="00DC1E08" w:rsidP="00372DA3"/>
    <w:p w14:paraId="6CE44631" w14:textId="0B22119D"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this reconstruction, RL control will be attached to five critical system components. Identifying and restricting these specific components is necessary to guarantee a strict one-to-one validation of the system design between the MILP and RL frameworks.</w:t>
      </w:r>
      <w:r>
        <w:t xml:space="preserve"> Once a 1-to-1 sytem has been proven, the RL agent will be trained for this </w:t>
      </w:r>
      <w:r w:rsidR="005F3FDD">
        <w:t xml:space="preserve">fixed linear model definition and the result will be compared with the MILP counterpart by observing the amount of methanol being produced during the simulation period by both approaches since CAPEX and OPEX of the system is identical between the two. </w:t>
      </w:r>
    </w:p>
    <w:p w14:paraId="6DB425FC" w14:textId="5243CAF9"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imposed </w:t>
      </w:r>
      <w:r w:rsidRPr="00372DA3">
        <w:lastRenderedPageBreak/>
        <w:t xml:space="preserve">control strategies established in Stage 1 will first be operated within a high-fidelity, non-linear system representation of the BPtMeOH process. Subsequently, an RL agent will be trained to autonomously manage this high-fidelity non-linear system. The final step involves a comparative analysis of the operational dispatch results, contrasting the performance of the high-fidelity BPtMeOH system under pre-calculated imposed controls </w:t>
      </w:r>
      <w:r w:rsidR="005F3FDD">
        <w:t xml:space="preserve">intended for linear system </w:t>
      </w:r>
      <w:r w:rsidRPr="00372DA3">
        <w:t>against the autonomous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0" w:name="_Toc235289164"/>
      <w:r>
        <w:lastRenderedPageBreak/>
        <w:t>Results and Discussions</w:t>
      </w:r>
      <w:bookmarkEnd w:id="20"/>
    </w:p>
    <w:p w14:paraId="177406B5" w14:textId="5CFD71E3" w:rsidR="00B40FBD" w:rsidRDefault="001B6E70" w:rsidP="00C47EA7">
      <w:pPr>
        <w:pStyle w:val="Heading2"/>
      </w:pPr>
      <w:bookmarkStart w:id="21" w:name="_Toc235289165"/>
      <w:bookmarkEnd w:id="21"/>
      <w:r>
        <w:t>Co-optimization MILP vs Bilevel Bayesian &amp; MILP for optimal sizing and dispatch</w:t>
      </w:r>
    </w:p>
    <w:p w14:paraId="39E8FA03" w14:textId="6EBCC603" w:rsidR="001B6E70" w:rsidRDefault="00573179" w:rsidP="001B6E70">
      <w:pPr>
        <w:pStyle w:val="ListParagraph"/>
        <w:numPr>
          <w:ilvl w:val="0"/>
          <w:numId w:val="23"/>
        </w:numPr>
      </w:pPr>
      <w:r>
        <w:t>The results of both in 2025 in plot and table (same as presentation), discuss about the KPIs</w:t>
      </w:r>
    </w:p>
    <w:p w14:paraId="5A6D1E43" w14:textId="77777777" w:rsidR="00A24D77" w:rsidRDefault="00573179" w:rsidP="00A24D77">
      <w:pPr>
        <w:pStyle w:val="ListParagraph"/>
        <w:numPr>
          <w:ilvl w:val="0"/>
          <w:numId w:val="23"/>
        </w:numPr>
      </w:pPr>
      <w:r>
        <w:t xml:space="preserve">Case study analysis for capex assumption, weather sensitivity, forecast 2030 (Redo the co-optimization for all the sensitivity analysis) </w:t>
      </w:r>
    </w:p>
    <w:p w14:paraId="4CD20D0F" w14:textId="476942BD" w:rsidR="00A24D77" w:rsidRDefault="00A24D77" w:rsidP="00A24D77">
      <w:pPr>
        <w:pStyle w:val="ListParagraph"/>
        <w:numPr>
          <w:ilvl w:val="1"/>
          <w:numId w:val="23"/>
        </w:numPr>
      </w:pPr>
      <w:r>
        <w:t>For both MILP and BO results in 2025, run again in the different case study to show robustness in terms of how good do the layout still work under different weather and price assumption and how does the two methodology compared to each other</w:t>
      </w:r>
    </w:p>
    <w:p w14:paraId="1A7D53DD" w14:textId="541E7A7F" w:rsidR="00A24D77" w:rsidRDefault="00573179" w:rsidP="00A24D77">
      <w:pPr>
        <w:pStyle w:val="ListParagraph"/>
        <w:numPr>
          <w:ilvl w:val="0"/>
          <w:numId w:val="23"/>
        </w:numPr>
      </w:pPr>
      <w:r>
        <w:t>BO trial analysis</w:t>
      </w:r>
    </w:p>
    <w:p w14:paraId="166483D5" w14:textId="790F86B0" w:rsidR="00573179" w:rsidRDefault="00573179" w:rsidP="00573179">
      <w:pPr>
        <w:pStyle w:val="ListParagraph"/>
        <w:numPr>
          <w:ilvl w:val="0"/>
          <w:numId w:val="23"/>
        </w:numPr>
      </w:pPr>
      <w:r>
        <w:t>Short conclusion from this section</w:t>
      </w:r>
    </w:p>
    <w:p w14:paraId="45A2532B" w14:textId="6E45982A" w:rsidR="00A24D77" w:rsidRDefault="00A24D77" w:rsidP="00A24D77">
      <w:pPr>
        <w:pStyle w:val="Heading3"/>
      </w:pPr>
      <w:r>
        <w:t>Sensitivity analysis for co-optimization MILP</w:t>
      </w:r>
    </w:p>
    <w:p w14:paraId="2A3F0D23" w14:textId="04D7D34E" w:rsidR="00A24D77" w:rsidRDefault="00A24D77" w:rsidP="00A24D77">
      <w:pPr>
        <w:pStyle w:val="ListParagraph"/>
        <w:numPr>
          <w:ilvl w:val="0"/>
          <w:numId w:val="23"/>
        </w:numPr>
      </w:pPr>
      <w:r>
        <w:t>Show results under varying price methanol assumption since MILP framework could only optimize the total cost: Time convergence, layout, LCOM</w:t>
      </w:r>
    </w:p>
    <w:p w14:paraId="719DB93F" w14:textId="594B331D" w:rsidR="00CC6F68" w:rsidRDefault="00CC6F68" w:rsidP="00A24D77">
      <w:pPr>
        <w:pStyle w:val="ListParagraph"/>
        <w:numPr>
          <w:ilvl w:val="0"/>
          <w:numId w:val="23"/>
        </w:numPr>
      </w:pPr>
      <w:r>
        <w:t>Explain that in the end the combination of BO and MILP rerun would produce a layout with the least LCOM</w:t>
      </w:r>
      <w:r w:rsidR="007D449B">
        <w:t xml:space="preserve"> or simply iterative MILP rerun using the first LCOM result as the next LCOM assumption</w:t>
      </w:r>
    </w:p>
    <w:p w14:paraId="34A6E941" w14:textId="77777777" w:rsidR="00A24D77" w:rsidRPr="00A24D77" w:rsidRDefault="00A24D77" w:rsidP="00A24D77">
      <w:pPr>
        <w:pStyle w:val="ListParagraph"/>
      </w:pPr>
    </w:p>
    <w:p w14:paraId="6270B83D" w14:textId="6CA15951" w:rsidR="00D85547" w:rsidRDefault="00D85547" w:rsidP="00D85547">
      <w:r>
        <w:t>Figures &amp; Tables:</w:t>
      </w:r>
    </w:p>
    <w:p w14:paraId="09B3593A" w14:textId="76DEC451" w:rsidR="00D85547" w:rsidRDefault="00D85547" w:rsidP="00D85547">
      <w:pPr>
        <w:pStyle w:val="ListParagraph"/>
        <w:numPr>
          <w:ilvl w:val="0"/>
          <w:numId w:val="23"/>
        </w:numPr>
      </w:pPr>
      <w:r>
        <w:t>KPI plots</w:t>
      </w:r>
    </w:p>
    <w:p w14:paraId="7BA0AF7A" w14:textId="01DE3A19" w:rsidR="00D85547" w:rsidRDefault="00D85547" w:rsidP="00D85547">
      <w:pPr>
        <w:pStyle w:val="ListParagraph"/>
        <w:numPr>
          <w:ilvl w:val="0"/>
          <w:numId w:val="23"/>
        </w:numPr>
      </w:pPr>
      <w:r>
        <w:t>Sizing tables</w:t>
      </w:r>
    </w:p>
    <w:p w14:paraId="2C8F3392" w14:textId="19C53535" w:rsidR="00D85547" w:rsidRDefault="00D85547" w:rsidP="00D85547">
      <w:pPr>
        <w:pStyle w:val="ListParagraph"/>
        <w:numPr>
          <w:ilvl w:val="0"/>
          <w:numId w:val="23"/>
        </w:numPr>
      </w:pPr>
      <w:r>
        <w:t>BO convergence analysis plot</w:t>
      </w:r>
    </w:p>
    <w:p w14:paraId="60A1CC7C" w14:textId="7C548410" w:rsidR="00D85547" w:rsidRDefault="00D85547" w:rsidP="00D85547">
      <w:pPr>
        <w:pStyle w:val="ListParagraph"/>
        <w:numPr>
          <w:ilvl w:val="0"/>
          <w:numId w:val="23"/>
        </w:numPr>
      </w:pPr>
      <w:r>
        <w:t>CAPEX contribution plot for the forecast 2030 section</w:t>
      </w:r>
    </w:p>
    <w:p w14:paraId="327DB840" w14:textId="7313CA7B" w:rsidR="001B6E70" w:rsidRDefault="001B6E70" w:rsidP="001B6E70">
      <w:pPr>
        <w:pStyle w:val="Heading2"/>
      </w:pPr>
      <w:r>
        <w:t xml:space="preserve">MILP vs Reinforcement learning for optimal dispatch </w:t>
      </w:r>
    </w:p>
    <w:p w14:paraId="4A295601" w14:textId="2178817C" w:rsidR="00573179" w:rsidRPr="00573179" w:rsidRDefault="00573179" w:rsidP="00573179">
      <w:pPr>
        <w:pStyle w:val="ListParagraph"/>
        <w:numPr>
          <w:ilvl w:val="0"/>
          <w:numId w:val="23"/>
        </w:numPr>
      </w:pPr>
      <w:r>
        <w:t>Intro to the section</w:t>
      </w:r>
    </w:p>
    <w:p w14:paraId="24145D62" w14:textId="4BB3708F" w:rsidR="001B6E70" w:rsidRDefault="001B6E70" w:rsidP="001B6E70">
      <w:pPr>
        <w:pStyle w:val="Heading3"/>
      </w:pPr>
      <w:r>
        <w:t>Linear system</w:t>
      </w:r>
    </w:p>
    <w:p w14:paraId="1AABD8F6" w14:textId="0FB53EFE" w:rsidR="00573179" w:rsidRDefault="00573179" w:rsidP="00573179">
      <w:pPr>
        <w:pStyle w:val="ListParagraph"/>
        <w:numPr>
          <w:ilvl w:val="0"/>
          <w:numId w:val="23"/>
        </w:numPr>
      </w:pPr>
      <w:r>
        <w:t>Linear system rebuilt as step function based system in the RL framework</w:t>
      </w:r>
    </w:p>
    <w:p w14:paraId="6D9445EB" w14:textId="1CB5E9A8" w:rsidR="00573179" w:rsidRDefault="00573179" w:rsidP="00573179">
      <w:pPr>
        <w:pStyle w:val="ListParagraph"/>
        <w:numPr>
          <w:ilvl w:val="1"/>
          <w:numId w:val="23"/>
        </w:numPr>
      </w:pPr>
      <w:r>
        <w:t>Key components that require command in order to reach 1:1 behavior</w:t>
      </w:r>
    </w:p>
    <w:p w14:paraId="508BDD51" w14:textId="029F764E" w:rsidR="00D85547" w:rsidRPr="00D85547" w:rsidRDefault="00D85547" w:rsidP="00D85547">
      <w:pPr>
        <w:pStyle w:val="ListParagraph"/>
        <w:numPr>
          <w:ilvl w:val="2"/>
          <w:numId w:val="23"/>
        </w:numPr>
      </w:pPr>
      <w:r w:rsidRPr="00D85547">
        <w:t>Digester, AWE, ATR, RWGS, Generator, Curtail</w:t>
      </w:r>
      <w:r>
        <w:t>ed</w:t>
      </w:r>
    </w:p>
    <w:p w14:paraId="386A1676" w14:textId="1A9B5835" w:rsidR="00573179" w:rsidRDefault="00573179" w:rsidP="00573179">
      <w:pPr>
        <w:pStyle w:val="ListParagraph"/>
        <w:numPr>
          <w:ilvl w:val="1"/>
          <w:numId w:val="23"/>
        </w:numPr>
      </w:pPr>
      <w:r>
        <w:t>Learning points of linear system reconstruction</w:t>
      </w:r>
    </w:p>
    <w:p w14:paraId="426E4FE0" w14:textId="6B0EF94A" w:rsidR="00573179" w:rsidRDefault="00573179" w:rsidP="00573179">
      <w:pPr>
        <w:pStyle w:val="ListParagraph"/>
        <w:numPr>
          <w:ilvl w:val="2"/>
          <w:numId w:val="23"/>
        </w:numPr>
      </w:pPr>
      <w:r>
        <w:lastRenderedPageBreak/>
        <w:t>Either battery or generator has to be controlled, it does not just operate with a RBC that takes in what is left because this logic is sometimes not optimal</w:t>
      </w:r>
    </w:p>
    <w:p w14:paraId="6346464A" w14:textId="021C36E9" w:rsidR="00573179" w:rsidRDefault="00573179" w:rsidP="00573179">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573179">
      <w:pPr>
        <w:pStyle w:val="ListParagraph"/>
        <w:numPr>
          <w:ilvl w:val="2"/>
          <w:numId w:val="23"/>
        </w:numPr>
      </w:pPr>
      <w:r>
        <w:t>Evaluation order has to be reorganized after this findings</w:t>
      </w: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439F7E31" w:rsidR="00D85547" w:rsidRDefault="00A92285" w:rsidP="00D85547">
      <w:pPr>
        <w:pStyle w:val="ListParagraph"/>
        <w:numPr>
          <w:ilvl w:val="1"/>
          <w:numId w:val="23"/>
        </w:numPr>
      </w:pPr>
      <w:r>
        <w:t>Explanation</w:t>
      </w:r>
      <w:r w:rsidR="005C5429">
        <w:t xml:space="preserve"> of the uniformity behavior of the neural network?</w:t>
      </w:r>
      <w:r w:rsidR="005242CD">
        <w:t xml:space="preserve"> And how to improve this and the result of the improvement attempt</w:t>
      </w:r>
    </w:p>
    <w:p w14:paraId="4D48A5FF" w14:textId="3A34F91C" w:rsidR="00A92285" w:rsidRDefault="00A92285" w:rsidP="00D85547">
      <w:pPr>
        <w:pStyle w:val="ListParagraph"/>
        <w:numPr>
          <w:ilvl w:val="1"/>
          <w:numId w:val="23"/>
        </w:numPr>
      </w:pPr>
      <w:r>
        <w:t>Explain the results of the reward engineering process to improve the performance of the RL</w:t>
      </w:r>
    </w:p>
    <w:p w14:paraId="4566658B" w14:textId="33A6FE58" w:rsidR="005C5429" w:rsidRDefault="005C5429" w:rsidP="00D85547">
      <w:pPr>
        <w:pStyle w:val="ListParagraph"/>
        <w:numPr>
          <w:ilvl w:val="1"/>
          <w:numId w:val="23"/>
        </w:numPr>
      </w:pPr>
      <w:r>
        <w:t>Closing remarks</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73BEB9B0" w:rsidR="00D85547" w:rsidRDefault="00D85547" w:rsidP="00D85547">
      <w:pPr>
        <w:pStyle w:val="ListParagraph"/>
        <w:numPr>
          <w:ilvl w:val="0"/>
          <w:numId w:val="23"/>
        </w:numPr>
      </w:pPr>
      <w:r>
        <w:t>Validation plot that shows linear system in MILP and RL framework is 1:1 (plot of key components): Include MeOH</w:t>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lastRenderedPageBreak/>
        <w:t>Closing remarks</w:t>
      </w:r>
    </w:p>
    <w:p w14:paraId="7B65FE21" w14:textId="77777777" w:rsidR="005242CD" w:rsidRDefault="005242CD" w:rsidP="005242CD">
      <w:pPr>
        <w:pStyle w:val="ListParagraph"/>
        <w:numPr>
          <w:ilvl w:val="0"/>
          <w:numId w:val="23"/>
        </w:numPr>
      </w:pPr>
      <w:r>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2" w:name="_Toc235289166"/>
      <w:r>
        <w:lastRenderedPageBreak/>
        <w:t>Conclusions</w:t>
      </w:r>
      <w:bookmarkEnd w:id="22"/>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3" w:name="_Toc235289162"/>
      <w:r>
        <w:t>Data</w:t>
      </w:r>
      <w:bookmarkEnd w:id="23"/>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6827D51A" w14:textId="72FF122E" w:rsidR="009D4EDE" w:rsidRDefault="009D4EDE" w:rsidP="009D4EDE">
      <w:pPr>
        <w:pStyle w:val="Heading1"/>
      </w:pPr>
      <w:r>
        <w:br w:type="page"/>
      </w:r>
    </w:p>
    <w:p w14:paraId="2002D4AB" w14:textId="77777777" w:rsidR="00BB48FC" w:rsidRDefault="00BB48FC" w:rsidP="00C80515"/>
    <w:p w14:paraId="1C70890B" w14:textId="77777777" w:rsidR="00C80515" w:rsidRPr="00506D12" w:rsidRDefault="00C80515" w:rsidP="00C80515">
      <w:pPr>
        <w:widowControl/>
        <w:spacing w:line="240" w:lineRule="auto"/>
        <w:jc w:val="left"/>
        <w:rPr>
          <w:rFonts w:eastAsiaTheme="majorEastAsia" w:cstheme="majorBidi"/>
          <w:b/>
          <w:bCs/>
          <w:kern w:val="32"/>
          <w:szCs w:val="32"/>
          <w14:ligatures w14:val="standardContextual"/>
        </w:rPr>
      </w:pPr>
    </w:p>
    <w:p w14:paraId="515B9109" w14:textId="70099B21" w:rsidR="00BB48FC" w:rsidRDefault="00BB48FC" w:rsidP="005C30D4">
      <w:pPr>
        <w:pStyle w:val="Heading1"/>
      </w:pPr>
      <w:bookmarkStart w:id="24" w:name="_Toc235289167"/>
      <w:r>
        <w:t>References</w:t>
      </w:r>
      <w:bookmarkEnd w:id="24"/>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xml:space="preserve">, vol. 12, no. 1, pp. </w:t>
          </w:r>
          <w:r w:rsidRPr="003144ED">
            <w:rPr>
              <w:rFonts w:eastAsia="Times New Roman"/>
              <w:color w:val="000000"/>
            </w:rPr>
            <w:lastRenderedPageBreak/>
            <w:t>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xml:space="preserve">, vol. 7, no. 11, pp. 2690–2706, </w:t>
          </w:r>
          <w:r w:rsidRPr="003144ED">
            <w:rPr>
              <w:rFonts w:eastAsia="Times New Roman"/>
              <w:color w:val="000000"/>
            </w:rPr>
            <w:lastRenderedPageBreak/>
            <w:t>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w:t>
          </w:r>
          <w:r w:rsidRPr="003144ED">
            <w:rPr>
              <w:rFonts w:eastAsia="Times New Roman"/>
              <w:color w:val="000000"/>
            </w:rPr>
            <w:lastRenderedPageBreak/>
            <w:t xml:space="preserve">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w:t>
          </w:r>
          <w:r w:rsidRPr="003144ED">
            <w:rPr>
              <w:rFonts w:eastAsia="Times New Roman"/>
              <w:color w:val="000000"/>
            </w:rPr>
            <w:lastRenderedPageBreak/>
            <w:t xml:space="preserve">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xml:space="preserve">, vol. 137, p. 110618, Mar. 2021, doi: </w:t>
          </w:r>
          <w:r w:rsidRPr="003144ED">
            <w:rPr>
              <w:rFonts w:eastAsia="Times New Roman"/>
              <w:color w:val="000000"/>
            </w:rPr>
            <w:lastRenderedPageBreak/>
            <w:t>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7"/>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5DED0" w14:textId="77777777" w:rsidR="00DE054B" w:rsidRDefault="00DE054B" w:rsidP="00A91C8E">
      <w:pPr>
        <w:spacing w:line="240" w:lineRule="auto"/>
      </w:pPr>
      <w:r>
        <w:separator/>
      </w:r>
    </w:p>
  </w:endnote>
  <w:endnote w:type="continuationSeparator" w:id="0">
    <w:p w14:paraId="0567D000" w14:textId="77777777" w:rsidR="00DE054B" w:rsidRDefault="00DE054B"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C2962" w14:textId="77777777" w:rsidR="00DE054B" w:rsidRDefault="00DE054B" w:rsidP="00A91C8E">
      <w:pPr>
        <w:spacing w:line="240" w:lineRule="auto"/>
      </w:pPr>
      <w:r>
        <w:separator/>
      </w:r>
    </w:p>
  </w:footnote>
  <w:footnote w:type="continuationSeparator" w:id="0">
    <w:p w14:paraId="651AA937" w14:textId="77777777" w:rsidR="00DE054B" w:rsidRDefault="00DE054B"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95E"/>
    <w:rsid w:val="00232E07"/>
    <w:rsid w:val="00234B3F"/>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6204"/>
    <w:rsid w:val="00267F62"/>
    <w:rsid w:val="0027004B"/>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C22"/>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CE0"/>
    <w:rsid w:val="00491E80"/>
    <w:rsid w:val="004926C0"/>
    <w:rsid w:val="00492C93"/>
    <w:rsid w:val="004939AE"/>
    <w:rsid w:val="0049413D"/>
    <w:rsid w:val="004941C9"/>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4653"/>
    <w:rsid w:val="00836061"/>
    <w:rsid w:val="008375D0"/>
    <w:rsid w:val="00840F82"/>
    <w:rsid w:val="0084154C"/>
    <w:rsid w:val="008416C3"/>
    <w:rsid w:val="0084237C"/>
    <w:rsid w:val="008425EB"/>
    <w:rsid w:val="008438F6"/>
    <w:rsid w:val="0084420C"/>
    <w:rsid w:val="00845311"/>
    <w:rsid w:val="00845EDD"/>
    <w:rsid w:val="008477E0"/>
    <w:rsid w:val="00847D0B"/>
    <w:rsid w:val="0085024E"/>
    <w:rsid w:val="00850A92"/>
    <w:rsid w:val="00851288"/>
    <w:rsid w:val="0085131A"/>
    <w:rsid w:val="008530A0"/>
    <w:rsid w:val="00853A47"/>
    <w:rsid w:val="0085632B"/>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087"/>
    <w:rsid w:val="00897245"/>
    <w:rsid w:val="00897BF7"/>
    <w:rsid w:val="00897CE7"/>
    <w:rsid w:val="008A1D66"/>
    <w:rsid w:val="008A333A"/>
    <w:rsid w:val="008A51F2"/>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7CC6"/>
    <w:rsid w:val="00BC7CDC"/>
    <w:rsid w:val="00BD07B7"/>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49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053D"/>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4E27"/>
    <w:rsid w:val="00EA4EF6"/>
    <w:rsid w:val="00EA5514"/>
    <w:rsid w:val="00EA55DF"/>
    <w:rsid w:val="00EA56B2"/>
    <w:rsid w:val="00EA5A34"/>
    <w:rsid w:val="00EA6C8A"/>
    <w:rsid w:val="00EA7806"/>
    <w:rsid w:val="00EA7F25"/>
    <w:rsid w:val="00EB0922"/>
    <w:rsid w:val="00EB0CA5"/>
    <w:rsid w:val="00EB0E5D"/>
    <w:rsid w:val="00EB170C"/>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03BC"/>
    <w:rsid w:val="00F329A3"/>
    <w:rsid w:val="00F332CB"/>
    <w:rsid w:val="00F33991"/>
    <w:rsid w:val="00F33B72"/>
    <w:rsid w:val="00F34288"/>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1D5D"/>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header" Target="header4.xm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56319B"/>
    <w:rsid w:val="00567653"/>
    <w:rsid w:val="005A2D59"/>
    <w:rsid w:val="005B691E"/>
    <w:rsid w:val="005C25C5"/>
    <w:rsid w:val="005D6A23"/>
    <w:rsid w:val="005E2A9C"/>
    <w:rsid w:val="0062143D"/>
    <w:rsid w:val="00636444"/>
    <w:rsid w:val="00643BB4"/>
    <w:rsid w:val="0069755F"/>
    <w:rsid w:val="006A366E"/>
    <w:rsid w:val="006B1EF6"/>
    <w:rsid w:val="006C3055"/>
    <w:rsid w:val="006D1B2D"/>
    <w:rsid w:val="006F41A5"/>
    <w:rsid w:val="007118C5"/>
    <w:rsid w:val="0071244D"/>
    <w:rsid w:val="00717D65"/>
    <w:rsid w:val="00737891"/>
    <w:rsid w:val="00770EC1"/>
    <w:rsid w:val="00806D95"/>
    <w:rsid w:val="008328F2"/>
    <w:rsid w:val="00862D9B"/>
    <w:rsid w:val="00867ADA"/>
    <w:rsid w:val="00874878"/>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74143"/>
    <w:rsid w:val="00A9316A"/>
    <w:rsid w:val="00AA3301"/>
    <w:rsid w:val="00AE3127"/>
    <w:rsid w:val="00AF507F"/>
    <w:rsid w:val="00B0063F"/>
    <w:rsid w:val="00B06229"/>
    <w:rsid w:val="00B258E3"/>
    <w:rsid w:val="00B279BC"/>
    <w:rsid w:val="00B53DF7"/>
    <w:rsid w:val="00C10776"/>
    <w:rsid w:val="00C5261A"/>
    <w:rsid w:val="00C82C9D"/>
    <w:rsid w:val="00C84F48"/>
    <w:rsid w:val="00C9538A"/>
    <w:rsid w:val="00CA1680"/>
    <w:rsid w:val="00CD72E4"/>
    <w:rsid w:val="00D74283"/>
    <w:rsid w:val="00DA1BDA"/>
    <w:rsid w:val="00DF0C8C"/>
    <w:rsid w:val="00DF3A7C"/>
    <w:rsid w:val="00DF4D73"/>
    <w:rsid w:val="00DF7D90"/>
    <w:rsid w:val="00E10F1C"/>
    <w:rsid w:val="00E24E9F"/>
    <w:rsid w:val="00E26BDE"/>
    <w:rsid w:val="00E35B3F"/>
    <w:rsid w:val="00E35B9C"/>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261A"/>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14635</Words>
  <Characters>83421</Characters>
  <Application>Microsoft Office Word</Application>
  <DocSecurity>0</DocSecurity>
  <Lines>695</Lines>
  <Paragraphs>195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97861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12</cp:revision>
  <cp:lastPrinted>2026-08-18T21:51:00Z</cp:lastPrinted>
  <dcterms:created xsi:type="dcterms:W3CDTF">2026-08-18T21:44:00Z</dcterms:created>
  <dcterms:modified xsi:type="dcterms:W3CDTF">2026-08-29T20:47:00Z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