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19FB2512"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6152558E" w:rsidR="003C5848" w:rsidRDefault="003C5848" w:rsidP="00BD1CAF">
      <w:pPr>
        <w:pStyle w:val="Caption"/>
        <w:keepNext/>
        <w:jc w:val="center"/>
      </w:pPr>
      <w:r>
        <w:t xml:space="preserve">Table </w:t>
      </w:r>
      <w:fldSimple w:instr=" SEQ Table \* ARABIC ">
        <w:r w:rsidR="00C11235">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4690A1F1" w:rsidR="00B932AB" w:rsidRPr="00B932AB" w:rsidRDefault="00B932AB" w:rsidP="00B932AB">
      <w:pPr>
        <w:pStyle w:val="Caption"/>
        <w:jc w:val="center"/>
        <w:rPr>
          <w:i w:val="0"/>
        </w:rPr>
      </w:pPr>
      <w:r>
        <w:t xml:space="preserve">Equation </w:t>
      </w:r>
      <w:fldSimple w:instr=" SEQ Equation \* ARABIC ">
        <w:r w:rsidR="009904A7">
          <w:rPr>
            <w:noProof/>
          </w:rPr>
          <w:t>1</w:t>
        </w:r>
      </w:fldSimple>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29BD5B2A" w14:textId="7809A7B5" w:rsidR="00C07FC2" w:rsidRDefault="00C07FC2" w:rsidP="00C07FC2">
      <w:pPr>
        <w:pStyle w:val="Caption"/>
        <w:keepNext/>
        <w:jc w:val="center"/>
      </w:pPr>
      <w:r>
        <w:t xml:space="preserve">Table </w:t>
      </w:r>
      <w:fldSimple w:instr=" SEQ Table \* ARABIC ">
        <w:r w:rsidR="00C11235">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6CB28542" w:rsidR="00B932AB" w:rsidRPr="00B932AB" w:rsidRDefault="00B932AB" w:rsidP="00B932AB">
      <w:pPr>
        <w:pStyle w:val="Caption"/>
        <w:jc w:val="center"/>
        <w:rPr>
          <w:i w:val="0"/>
        </w:rPr>
      </w:pPr>
      <w:r>
        <w:t xml:space="preserve">Equation </w:t>
      </w:r>
      <w:fldSimple w:instr=" SEQ Equation \* ARABIC ">
        <w:r w:rsidR="009904A7">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6A43A8C8" w:rsidR="00B932AB" w:rsidRPr="00B932AB" w:rsidRDefault="00B932AB" w:rsidP="00B932AB">
      <w:pPr>
        <w:pStyle w:val="Caption"/>
        <w:jc w:val="center"/>
        <w:rPr>
          <w:i w:val="0"/>
        </w:rPr>
      </w:pPr>
      <w:r>
        <w:t xml:space="preserve">Equation </w:t>
      </w:r>
      <w:fldSimple w:instr=" SEQ Equation \* ARABIC ">
        <w:r w:rsidR="009904A7">
          <w:rPr>
            <w:noProof/>
          </w:rPr>
          <w:t>3</w:t>
        </w:r>
      </w:fldSimple>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60931204" w:rsidR="00B932AB" w:rsidRDefault="00B932AB" w:rsidP="00B50316">
      <w:pPr>
        <w:pStyle w:val="Caption"/>
        <w:jc w:val="center"/>
        <w:rPr>
          <w:noProof/>
        </w:rPr>
      </w:pPr>
      <w:r>
        <w:t xml:space="preserve">Equation </w:t>
      </w:r>
      <w:fldSimple w:instr=" SEQ Equation \* ARABIC ">
        <w:r w:rsidR="009904A7">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1235640F" w:rsidR="00DC7669" w:rsidRPr="00DC7669" w:rsidRDefault="00DC7669" w:rsidP="00DC7669">
      <w:pPr>
        <w:pStyle w:val="Caption"/>
        <w:jc w:val="center"/>
        <w:rPr>
          <w:i w:val="0"/>
        </w:rPr>
      </w:pPr>
      <w:r>
        <w:t xml:space="preserve">Equation </w:t>
      </w:r>
      <w:fldSimple w:instr=" SEQ Equation \* ARABIC ">
        <w:r w:rsidR="009904A7">
          <w:rPr>
            <w:noProof/>
          </w:rPr>
          <w:t>5</w:t>
        </w:r>
      </w:fldSimple>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8" w:name="_Toc235289154"/>
      <w:r>
        <w:lastRenderedPageBreak/>
        <w:t>MILP for Complex Polygeneration System</w:t>
      </w:r>
      <w:bookmarkEnd w:id="8"/>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3206B567" w:rsidR="00DC7669" w:rsidRDefault="00DC7669" w:rsidP="00B50316">
      <w:pPr>
        <w:pStyle w:val="Caption"/>
        <w:jc w:val="center"/>
      </w:pPr>
      <w:r>
        <w:t xml:space="preserve">Equation </w:t>
      </w:r>
      <w:fldSimple w:instr=" SEQ Equation \* ARABIC ">
        <w:r w:rsidR="009904A7">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483529D2" w:rsidR="00DC7669" w:rsidRDefault="00DC7669" w:rsidP="00DC7669">
      <w:pPr>
        <w:pStyle w:val="Caption"/>
        <w:jc w:val="center"/>
      </w:pPr>
      <w:r>
        <w:t xml:space="preserve">Equation </w:t>
      </w:r>
      <w:fldSimple w:instr=" SEQ Equation \* ARABIC ">
        <w:r w:rsidR="009904A7">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38457FBE" w:rsidR="00CA1209" w:rsidRDefault="00CA1209" w:rsidP="00CA1209">
      <w:pPr>
        <w:pStyle w:val="Caption"/>
        <w:jc w:val="center"/>
      </w:pPr>
      <w:r>
        <w:t xml:space="preserve">Equation </w:t>
      </w:r>
      <w:fldSimple w:instr=" SEQ Equation \* ARABIC ">
        <w:r w:rsidR="009904A7">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472DE3F5" w:rsidR="00DC7669" w:rsidRPr="00CA1209" w:rsidRDefault="00CA1209" w:rsidP="00CA1209">
      <w:pPr>
        <w:pStyle w:val="Caption"/>
        <w:jc w:val="center"/>
      </w:pPr>
      <w:r>
        <w:t xml:space="preserve">Equation </w:t>
      </w:r>
      <w:fldSimple w:instr=" SEQ Equation \* ARABIC ">
        <w:r w:rsidR="009904A7">
          <w:rPr>
            <w:noProof/>
          </w:rPr>
          <w:t>9</w:t>
        </w:r>
      </w:fldSimple>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7456A2D4" w:rsidR="00C22A49" w:rsidRDefault="00C22A49" w:rsidP="00C22A49">
      <w:pPr>
        <w:pStyle w:val="Caption"/>
        <w:keepNext/>
        <w:jc w:val="center"/>
      </w:pPr>
      <w:r>
        <w:t xml:space="preserve">Table </w:t>
      </w:r>
      <w:fldSimple w:instr=" SEQ Table \* ARABIC ">
        <w:r w:rsidR="00C11235">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9" w:name="_Toc235289155"/>
      <w:r>
        <w:t>State-of-the</w:t>
      </w:r>
      <w:r w:rsidR="00306FE0">
        <w:t xml:space="preserve">-art RL in Optimizing Energy </w:t>
      </w:r>
      <w:bookmarkEnd w:id="9"/>
      <w:r w:rsidR="00667D64">
        <w:t>and Industrial Systems</w:t>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570C0460" w:rsidR="008A333A" w:rsidRDefault="00F66228" w:rsidP="00F66228">
      <w:pPr>
        <w:pStyle w:val="Caption"/>
        <w:jc w:val="center"/>
      </w:pPr>
      <w:r>
        <w:t xml:space="preserve">Figure </w:t>
      </w:r>
      <w:fldSimple w:instr=" SEQ Figure \* ARABIC ">
        <w:r w:rsidR="004B4EDB">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0" w:name="OLE_LINK2"/>
          <m:r>
            <w:rPr>
              <w:rFonts w:ascii="Cambria Math" w:hAnsi="Cambria Math"/>
              <w:vertAlign w:val="superscript"/>
            </w:rPr>
            <m:t>γ</m:t>
          </m:r>
          <w:bookmarkEnd w:id="10"/>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3C2E2D62" w:rsidR="00F66228" w:rsidRPr="00F66228" w:rsidRDefault="00257927" w:rsidP="00257927">
      <w:pPr>
        <w:pStyle w:val="Caption"/>
        <w:jc w:val="center"/>
        <w:rPr>
          <w:i w:val="0"/>
          <w:vertAlign w:val="superscript"/>
        </w:rPr>
      </w:pPr>
      <w:r>
        <w:t xml:space="preserve">Equation </w:t>
      </w:r>
      <w:fldSimple w:instr=" SEQ Equation \* ARABIC ">
        <w:r w:rsidR="009904A7">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341CF70D" w:rsidR="00D941CB" w:rsidRDefault="00D941CB" w:rsidP="00D941CB">
      <w:pPr>
        <w:pStyle w:val="Caption"/>
        <w:jc w:val="center"/>
      </w:pPr>
      <w:r>
        <w:t xml:space="preserve">Equation </w:t>
      </w:r>
      <w:fldSimple w:instr=" SEQ Equation \* ARABIC ">
        <w:r w:rsidR="009904A7">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C1C2A55" w:rsidR="00484D78" w:rsidRPr="00484D78" w:rsidRDefault="00484D78" w:rsidP="00484D78">
      <w:pPr>
        <w:pStyle w:val="Caption"/>
        <w:jc w:val="center"/>
        <w:rPr>
          <w:i w:val="0"/>
        </w:rPr>
      </w:pPr>
      <w:r>
        <w:t xml:space="preserve">Equation </w:t>
      </w:r>
      <w:fldSimple w:instr=" SEQ Equation \* ARABIC ">
        <w:r w:rsidR="009904A7">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65DEDEB9" w:rsidR="00484D78" w:rsidRPr="00484D78" w:rsidRDefault="00484D78" w:rsidP="00484D78">
      <w:pPr>
        <w:pStyle w:val="Caption"/>
        <w:jc w:val="center"/>
        <w:rPr>
          <w:i w:val="0"/>
        </w:rPr>
      </w:pPr>
      <w:r>
        <w:t xml:space="preserve">Equation </w:t>
      </w:r>
      <w:fldSimple w:instr=" SEQ Equation \* ARABIC ">
        <w:r w:rsidR="009904A7">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4564D547" w:rsidR="00BC43AD" w:rsidRPr="00BC43AD" w:rsidRDefault="00023420" w:rsidP="00023420">
      <w:pPr>
        <w:pStyle w:val="Caption"/>
        <w:jc w:val="center"/>
        <w:rPr>
          <w:i w:val="0"/>
        </w:rPr>
      </w:pPr>
      <w:r>
        <w:t xml:space="preserve">Equation </w:t>
      </w:r>
      <w:fldSimple w:instr=" SEQ Equation \* ARABIC ">
        <w:r w:rsidR="009904A7">
          <w:rPr>
            <w:noProof/>
          </w:rPr>
          <w:t>14</w:t>
        </w:r>
      </w:fldSimple>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1" w:name="_Toc235289156"/>
      <w:r>
        <w:t>RL vs MILP for Different</w:t>
      </w:r>
      <w:r w:rsidR="00CA4FBD">
        <w:t xml:space="preserve"> Energy System</w:t>
      </w:r>
      <w:r>
        <w:t xml:space="preserve"> </w:t>
      </w:r>
      <w:commentRangeStart w:id="12"/>
      <w:r>
        <w:t>Applications</w:t>
      </w:r>
      <w:bookmarkEnd w:id="11"/>
      <w:commentRangeEnd w:id="12"/>
      <w:r w:rsidR="00D941CB">
        <w:rPr>
          <w:rStyle w:val="CommentReference"/>
          <w:sz w:val="24"/>
          <w:szCs w:val="28"/>
        </w:rPr>
        <w:commentReference w:id="12"/>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 xml:space="preserve">and control </w:t>
      </w:r>
      <w:r w:rsidR="004775FB">
        <w:rPr>
          <w:color w:val="000000"/>
        </w:rPr>
        <w:lastRenderedPageBreak/>
        <w:t>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w:t>
      </w:r>
      <w:r w:rsidR="00163D4E">
        <w:rPr>
          <w:color w:val="000000"/>
        </w:rPr>
        <w:lastRenderedPageBreak/>
        <w:t xml:space="preserve">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62010B52"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sidR="00897030">
        <w:rPr>
          <w:color w:val="000000"/>
        </w:rPr>
        <w:t>.</w:t>
      </w:r>
      <w:r w:rsidR="004D1DBD">
        <w:rPr>
          <w:color w:val="000000"/>
        </w:rPr>
        <w:t xml:space="preserve"> </w:t>
      </w:r>
      <w:r w:rsidR="00CC3AA2">
        <w:rPr>
          <w:color w:val="000000"/>
        </w:rPr>
        <w:t>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3" w:name="_Toc235289157"/>
      <w:r>
        <w:lastRenderedPageBreak/>
        <w:t>Methodology</w:t>
      </w:r>
      <w:bookmarkEnd w:id="13"/>
    </w:p>
    <w:p w14:paraId="45D5B8C7" w14:textId="15A5457D" w:rsidR="00141907" w:rsidRDefault="00B65422" w:rsidP="00141907">
      <w:pPr>
        <w:pStyle w:val="Heading2"/>
      </w:pPr>
      <w:bookmarkStart w:id="14" w:name="_Toc235289158"/>
      <w:r>
        <w:t>Hybrid Biomass Power-to-Methanol System Model</w:t>
      </w:r>
      <w:bookmarkEnd w:id="14"/>
    </w:p>
    <w:p w14:paraId="21C12B2F" w14:textId="77777777" w:rsidR="00403D8B" w:rsidRDefault="00403D8B" w:rsidP="00403D8B"/>
    <w:p w14:paraId="517BC0DC" w14:textId="77777777" w:rsidR="004B4EDB" w:rsidRDefault="001A6FF4" w:rsidP="004B4EDB">
      <w:pPr>
        <w:keepNext/>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5E206FAC" w14:textId="6EE158D0" w:rsidR="00403D8B" w:rsidRDefault="004B4EDB" w:rsidP="004B4EDB">
      <w:pPr>
        <w:pStyle w:val="Caption"/>
        <w:jc w:val="center"/>
      </w:pPr>
      <w:r>
        <w:t xml:space="preserve">Figure </w:t>
      </w:r>
      <w:fldSimple w:instr=" SEQ Figure \* ARABIC ">
        <w:r>
          <w:rPr>
            <w:noProof/>
          </w:rPr>
          <w:t>2</w:t>
        </w:r>
      </w:fldSimple>
      <w:r>
        <w:t xml:space="preserve"> BOP of the Hybrid Biomass Power-to-Methanol System (BPtMeOH).</w:t>
      </w:r>
    </w:p>
    <w:p w14:paraId="372F3F8E" w14:textId="77777777" w:rsidR="00BA2B28" w:rsidRDefault="00BA2B28" w:rsidP="00BA2B28">
      <w:pPr>
        <w:pStyle w:val="ListParagraph"/>
      </w:pPr>
    </w:p>
    <w:p w14:paraId="37882AAE" w14:textId="77777777" w:rsidR="008A719C" w:rsidRDefault="008A719C" w:rsidP="008A719C">
      <w:r>
        <w:t>The model developed for this comparative analysis represents a hybrid biomass power-to-methanol (PBtM)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w:t>
      </w:r>
      <w:r>
        <w:lastRenderedPageBreak/>
        <w:t>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 xml:space="preserve">to systematically capture and recycle waste heat from </w:t>
      </w:r>
      <w:r>
        <w:lastRenderedPageBreak/>
        <w:t>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lastRenderedPageBreak/>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3B38237"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507EFFD2" w:rsidR="007F7222"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6637DDB0" w14:textId="6F395009" w:rsidR="004E4F16"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02AFE010" w14:textId="77777777" w:rsidR="00AF016D" w:rsidRDefault="00AF016D" w:rsidP="004E4F16"/>
    <w:p w14:paraId="173186D7" w14:textId="77ADF06C" w:rsidR="00BA2B28" w:rsidRDefault="0040530E" w:rsidP="00BA2B28">
      <w:pPr>
        <w:pStyle w:val="Heading3"/>
      </w:pPr>
      <w:bookmarkStart w:id="15" w:name="_Toc235289160"/>
      <w:r>
        <w:t xml:space="preserve">MILP </w:t>
      </w:r>
      <w:r w:rsidR="00BA2B28">
        <w:t xml:space="preserve">Optimization </w:t>
      </w:r>
      <w:r>
        <w:t xml:space="preserve">Framework </w:t>
      </w:r>
      <w:commentRangeStart w:id="16"/>
      <w:r w:rsidR="00BA2B28">
        <w:t>Architecture</w:t>
      </w:r>
      <w:commentRangeEnd w:id="16"/>
      <w:r w:rsidR="007F161B">
        <w:rPr>
          <w:rStyle w:val="CommentReference"/>
          <w:sz w:val="24"/>
          <w:szCs w:val="24"/>
        </w:rPr>
        <w:commentReference w:id="16"/>
      </w:r>
      <w:r w:rsidR="00BA2B28">
        <w:t xml:space="preserve"> </w:t>
      </w:r>
      <w:bookmarkEnd w:id="15"/>
    </w:p>
    <w:p w14:paraId="2794516A" w14:textId="77777777" w:rsidR="00BA2B28" w:rsidRDefault="00BA2B28" w:rsidP="004E4F16"/>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w:t>
      </w:r>
      <w:r>
        <w:lastRenderedPageBreak/>
        <w:t>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lastRenderedPageBreak/>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 xml:space="preserve">The proposed Mixed-Integer Linear Programming (MILP) optimization framework is designed to operate in two distinct modes: the co-optimization of system sizing and operational dispatch, and the optimization of dispatch under fixed capacity constraints. The co-optimization pathway </w:t>
      </w:r>
      <w:r w:rsidRPr="00B41498">
        <w:lastRenderedPageBreak/>
        <w:t>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43736771"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45EDDBB9" w14:textId="77777777"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60343766" w:rsidR="003F7991" w:rsidRPr="003F7991" w:rsidRDefault="00B03AA4" w:rsidP="00B03AA4">
      <w:pPr>
        <w:pStyle w:val="Caption"/>
        <w:jc w:val="center"/>
        <w:rPr>
          <w:i w:val="0"/>
        </w:rPr>
      </w:pPr>
      <w:r>
        <w:t xml:space="preserve">Equation </w:t>
      </w:r>
      <w:fldSimple w:instr=" SEQ Equation \* ARABIC ">
        <w:r w:rsidR="009904A7">
          <w:rPr>
            <w:noProof/>
          </w:rPr>
          <w:t>15</w:t>
        </w:r>
      </w:fldSimple>
    </w:p>
    <w:p w14:paraId="570A403D" w14:textId="77777777" w:rsidR="00B03AA4" w:rsidRDefault="007F161B" w:rsidP="00B03AA4">
      <w:pPr>
        <w:keepNext/>
      </w:pPr>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2A9036B2" w:rsidR="003F7991" w:rsidRPr="003F7991" w:rsidRDefault="00B03AA4" w:rsidP="00B03AA4">
      <w:pPr>
        <w:pStyle w:val="Caption"/>
        <w:jc w:val="center"/>
      </w:pPr>
      <w:r>
        <w:t xml:space="preserve">Equation </w:t>
      </w:r>
      <w:fldSimple w:instr=" SEQ Equation \* ARABIC ">
        <w:r w:rsidR="009904A7">
          <w:rPr>
            <w:noProof/>
          </w:rPr>
          <w:t>16</w:t>
        </w:r>
      </w:fldSimple>
    </w:p>
    <w:p w14:paraId="089C215E" w14:textId="77777777" w:rsidR="003166B2" w:rsidRDefault="003166B2" w:rsidP="004E4F16"/>
    <w:p w14:paraId="0C7AA715" w14:textId="03291D76" w:rsidR="00BA2B28" w:rsidRDefault="005C5429" w:rsidP="00BA2B28">
      <w:pPr>
        <w:pStyle w:val="Heading3"/>
      </w:pPr>
      <w:bookmarkStart w:id="17" w:name="_Toc235289161"/>
      <w:commentRangeStart w:id="18"/>
      <w:r>
        <w:t>Reinforcement Learning</w:t>
      </w:r>
      <w:r w:rsidR="00BA2B28">
        <w:t xml:space="preserve"> Optimization Architecture</w:t>
      </w:r>
      <w:bookmarkEnd w:id="17"/>
      <w:commentRangeEnd w:id="18"/>
      <w:r w:rsidR="005F3FDD">
        <w:rPr>
          <w:rStyle w:val="CommentReference"/>
          <w:sz w:val="24"/>
          <w:szCs w:val="24"/>
        </w:rPr>
        <w:commentReference w:id="18"/>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w:t>
      </w:r>
      <w:r>
        <w:lastRenderedPageBreak/>
        <w:t xml:space="preserve">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7C852E72" w:rsidR="006926E6" w:rsidRDefault="006926E6" w:rsidP="004E4F16">
      <w:r>
        <w:t xml:space="preserve">In the linear model, </w:t>
      </w:r>
      <w:r w:rsidR="000C55A0">
        <w:t xml:space="preserve">level 2 input, output, and conversion factors definition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2A774F44" w14:textId="77777777" w:rsidR="006926E6" w:rsidRDefault="006926E6" w:rsidP="004E4F16"/>
    <w:p w14:paraId="046C3956" w14:textId="68B8C6C6" w:rsidR="004E4F16" w:rsidRDefault="004E4F16" w:rsidP="004E4F16">
      <w:r>
        <w:t xml:space="preserve">In the non-linear model, a </w:t>
      </w:r>
      <w:r w:rsidR="008249DE">
        <w:t xml:space="preserve">non-linear </w:t>
      </w:r>
      <w:r>
        <w:t xml:space="preserve">high-fidelity physics modelling is taken into account for each component to achieve great physical accuracy. </w:t>
      </w:r>
      <w:r w:rsidR="008249DE">
        <w:t xml:space="preserve">A </w:t>
      </w:r>
      <w:r>
        <w:t xml:space="preserve">series of calculation </w:t>
      </w:r>
      <w:r w:rsidR="008249DE">
        <w:t>of per component step function evaluates the stream’s journey from upstream to downstream</w:t>
      </w:r>
      <w:r w:rsidR="00BA2B28">
        <w:t xml:space="preserve"> processes. The table below summarizes the per component modelling of the non-linear model</w:t>
      </w:r>
    </w:p>
    <w:p w14:paraId="628435CB" w14:textId="77777777" w:rsidR="00184BAA" w:rsidRDefault="00184BAA" w:rsidP="004E4F16"/>
    <w:p w14:paraId="67106E44" w14:textId="3542FFE4" w:rsidR="00184BAA" w:rsidRDefault="006A1CFF" w:rsidP="004E4F16">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methanol RWGS and ATR as an example, if the step function for the RWGS occurs first before the compressor, the medium pressure of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79F39524" w14:textId="751082AC" w:rsidR="008249DE" w:rsidRDefault="008249DE" w:rsidP="00707D21"/>
    <w:tbl>
      <w:tblPr>
        <w:tblStyle w:val="PlainTable2"/>
        <w:tblW w:w="5000" w:type="pct"/>
        <w:tblLook w:val="04A0" w:firstRow="1" w:lastRow="0" w:firstColumn="1" w:lastColumn="0" w:noHBand="0" w:noVBand="1"/>
      </w:tblPr>
      <w:tblGrid>
        <w:gridCol w:w="3483"/>
        <w:gridCol w:w="3316"/>
        <w:gridCol w:w="2561"/>
      </w:tblGrid>
      <w:tr w:rsidR="00A419F5" w:rsidRPr="00764620" w14:paraId="2B76D8BB" w14:textId="77777777" w:rsidTr="00A419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3672C33D" w14:textId="77777777" w:rsidR="00A419F5" w:rsidRPr="00764620" w:rsidRDefault="00A419F5" w:rsidP="00DD2B0B">
            <w:pPr>
              <w:rPr>
                <w:kern w:val="0"/>
              </w:rPr>
            </w:pPr>
            <w:commentRangeStart w:id="19"/>
            <w:r>
              <w:rPr>
                <w:kern w:val="0"/>
              </w:rPr>
              <w:t>Components</w:t>
            </w:r>
          </w:p>
        </w:tc>
        <w:tc>
          <w:tcPr>
            <w:tcW w:w="1771" w:type="pct"/>
            <w:hideMark/>
          </w:tcPr>
          <w:p w14:paraId="6BB8D692" w14:textId="708BB3DA" w:rsidR="00A419F5" w:rsidRPr="00764620" w:rsidRDefault="00A419F5"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Equation</w:t>
            </w:r>
          </w:p>
        </w:tc>
        <w:tc>
          <w:tcPr>
            <w:tcW w:w="1368" w:type="pct"/>
          </w:tcPr>
          <w:p w14:paraId="137CFC69" w14:textId="6A9BAA28" w:rsidR="00A419F5" w:rsidRDefault="00A419F5" w:rsidP="00DD2B0B">
            <w:pPr>
              <w:cnfStyle w:val="100000000000" w:firstRow="1" w:lastRow="0" w:firstColumn="0" w:lastColumn="0" w:oddVBand="0" w:evenVBand="0" w:oddHBand="0" w:evenHBand="0" w:firstRowFirstColumn="0" w:firstRowLastColumn="0" w:lastRowFirstColumn="0" w:lastRowLastColumn="0"/>
              <w:rPr>
                <w:kern w:val="0"/>
              </w:rPr>
            </w:pPr>
            <w:r>
              <w:rPr>
                <w:kern w:val="0"/>
              </w:rPr>
              <w:t>Eval. order</w:t>
            </w:r>
          </w:p>
        </w:tc>
      </w:tr>
      <w:tr w:rsidR="00A419F5" w:rsidRPr="00764620" w14:paraId="28B45356"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09654857" w14:textId="77777777" w:rsidR="00A419F5" w:rsidRPr="00764620" w:rsidRDefault="00A419F5" w:rsidP="00DD2B0B">
            <w:pPr>
              <w:rPr>
                <w:kern w:val="0"/>
              </w:rPr>
            </w:pPr>
            <w:r>
              <w:rPr>
                <w:kern w:val="0"/>
              </w:rPr>
              <w:t>AD</w:t>
            </w:r>
          </w:p>
        </w:tc>
        <w:tc>
          <w:tcPr>
            <w:tcW w:w="1771" w:type="pct"/>
            <w:hideMark/>
          </w:tcPr>
          <w:p w14:paraId="0D94F33F" w14:textId="3B37A7A6"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43F2D681" w14:textId="12F8935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4</w:t>
            </w:r>
          </w:p>
        </w:tc>
      </w:tr>
      <w:tr w:rsidR="00A419F5" w:rsidRPr="00764620" w14:paraId="05C39DC9"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28EDC896" w14:textId="77777777" w:rsidR="00A419F5" w:rsidRPr="00764620" w:rsidRDefault="00A419F5" w:rsidP="00DD2B0B">
            <w:pPr>
              <w:rPr>
                <w:kern w:val="0"/>
              </w:rPr>
            </w:pPr>
            <w:r>
              <w:rPr>
                <w:kern w:val="0"/>
              </w:rPr>
              <w:t>MeOH Storage</w:t>
            </w:r>
          </w:p>
        </w:tc>
        <w:tc>
          <w:tcPr>
            <w:tcW w:w="1771" w:type="pct"/>
            <w:hideMark/>
          </w:tcPr>
          <w:p w14:paraId="4534DAC3" w14:textId="612771A8"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06A55A77" w14:textId="00F03F7A"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A419F5" w:rsidRPr="00764620" w14:paraId="32912D32"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3C88E59C" w14:textId="77777777" w:rsidR="00A419F5" w:rsidRPr="00764620" w:rsidRDefault="00A419F5" w:rsidP="00DD2B0B">
            <w:pPr>
              <w:rPr>
                <w:kern w:val="0"/>
              </w:rPr>
            </w:pPr>
            <w:r>
              <w:rPr>
                <w:kern w:val="0"/>
              </w:rPr>
              <w:t>WT</w:t>
            </w:r>
          </w:p>
        </w:tc>
        <w:tc>
          <w:tcPr>
            <w:tcW w:w="1771" w:type="pct"/>
            <w:hideMark/>
          </w:tcPr>
          <w:p w14:paraId="6ADD7759" w14:textId="15BF6C87"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F4A7CB3" w14:textId="1AF3D34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w:t>
            </w:r>
          </w:p>
        </w:tc>
      </w:tr>
      <w:tr w:rsidR="00A419F5" w:rsidRPr="00764620" w14:paraId="3CE59DBD"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067FB5F4" w14:textId="77777777" w:rsidR="00A419F5" w:rsidRPr="00764620" w:rsidRDefault="00A419F5" w:rsidP="00DD2B0B">
            <w:pPr>
              <w:rPr>
                <w:kern w:val="0"/>
              </w:rPr>
            </w:pPr>
            <w:r>
              <w:rPr>
                <w:kern w:val="0"/>
              </w:rPr>
              <w:t>PV</w:t>
            </w:r>
          </w:p>
        </w:tc>
        <w:tc>
          <w:tcPr>
            <w:tcW w:w="1771" w:type="pct"/>
            <w:hideMark/>
          </w:tcPr>
          <w:p w14:paraId="6C73FC7F" w14:textId="6BB3353B"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417713C1" w14:textId="0630D8A5"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w:t>
            </w:r>
          </w:p>
        </w:tc>
      </w:tr>
      <w:tr w:rsidR="00A419F5" w:rsidRPr="00764620" w14:paraId="6E9EFFF1"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hideMark/>
          </w:tcPr>
          <w:p w14:paraId="4FE138A6" w14:textId="77777777" w:rsidR="00A419F5" w:rsidRPr="00764620" w:rsidRDefault="00A419F5" w:rsidP="00DD2B0B">
            <w:pPr>
              <w:rPr>
                <w:kern w:val="0"/>
              </w:rPr>
            </w:pPr>
            <w:r>
              <w:rPr>
                <w:kern w:val="0"/>
              </w:rPr>
              <w:lastRenderedPageBreak/>
              <w:t>BESS</w:t>
            </w:r>
          </w:p>
        </w:tc>
        <w:tc>
          <w:tcPr>
            <w:tcW w:w="1771" w:type="pct"/>
            <w:hideMark/>
          </w:tcPr>
          <w:p w14:paraId="0E4712BF" w14:textId="52F95BAA"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295D3B99" w14:textId="2EB32E49"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A419F5" w:rsidRPr="00764620" w14:paraId="68FBE60A" w14:textId="77777777" w:rsidTr="00A419F5">
        <w:tc>
          <w:tcPr>
            <w:cnfStyle w:val="001000000000" w:firstRow="0" w:lastRow="0" w:firstColumn="1" w:lastColumn="0" w:oddVBand="0" w:evenVBand="0" w:oddHBand="0" w:evenHBand="0" w:firstRowFirstColumn="0" w:firstRowLastColumn="0" w:lastRowFirstColumn="0" w:lastRowLastColumn="0"/>
            <w:tcW w:w="1860" w:type="pct"/>
            <w:hideMark/>
          </w:tcPr>
          <w:p w14:paraId="64CDBCDB" w14:textId="77777777" w:rsidR="00A419F5" w:rsidRPr="00764620" w:rsidRDefault="00A419F5" w:rsidP="00DD2B0B">
            <w:pPr>
              <w:rPr>
                <w:kern w:val="0"/>
              </w:rPr>
            </w:pPr>
            <w:r>
              <w:rPr>
                <w:kern w:val="0"/>
              </w:rPr>
              <w:t>AWE</w:t>
            </w:r>
          </w:p>
        </w:tc>
        <w:tc>
          <w:tcPr>
            <w:tcW w:w="1771" w:type="pct"/>
            <w:hideMark/>
          </w:tcPr>
          <w:p w14:paraId="1163BEF8" w14:textId="77777777" w:rsidR="00A419F5" w:rsidRPr="00764620"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18DED0A0" w14:textId="16FD6AD8"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3</w:t>
            </w:r>
          </w:p>
        </w:tc>
      </w:tr>
      <w:tr w:rsidR="00A419F5" w:rsidRPr="00764620" w14:paraId="794409A8"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22B50C44" w14:textId="77777777" w:rsidR="00A419F5" w:rsidRDefault="00A419F5" w:rsidP="00DD2B0B">
            <w:pPr>
              <w:rPr>
                <w:kern w:val="0"/>
              </w:rPr>
            </w:pPr>
            <w:r>
              <w:rPr>
                <w:kern w:val="0"/>
              </w:rPr>
              <w:t>ATR</w:t>
            </w:r>
          </w:p>
        </w:tc>
        <w:tc>
          <w:tcPr>
            <w:tcW w:w="1771" w:type="pct"/>
          </w:tcPr>
          <w:p w14:paraId="16A43F22" w14:textId="550E0F7E"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23B69FCE" w14:textId="44E50B90"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A419F5" w:rsidRPr="00764620" w14:paraId="51B3B063"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2336F16" w14:textId="77777777" w:rsidR="00A419F5" w:rsidRDefault="00A419F5" w:rsidP="00DD2B0B">
            <w:pPr>
              <w:rPr>
                <w:kern w:val="0"/>
              </w:rPr>
            </w:pPr>
            <w:r>
              <w:rPr>
                <w:kern w:val="0"/>
              </w:rPr>
              <w:t>CGH2</w:t>
            </w:r>
          </w:p>
        </w:tc>
        <w:tc>
          <w:tcPr>
            <w:tcW w:w="1771" w:type="pct"/>
          </w:tcPr>
          <w:p w14:paraId="4A397EFA" w14:textId="177546BE"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70F42902" w14:textId="2FA205C3"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A419F5" w:rsidRPr="00764620" w14:paraId="34F215CE"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7582A3D9" w14:textId="77777777" w:rsidR="00A419F5" w:rsidRDefault="00A419F5" w:rsidP="00DD2B0B">
            <w:pPr>
              <w:rPr>
                <w:kern w:val="0"/>
              </w:rPr>
            </w:pPr>
            <w:r>
              <w:rPr>
                <w:kern w:val="0"/>
              </w:rPr>
              <w:t>BGSS</w:t>
            </w:r>
          </w:p>
        </w:tc>
        <w:tc>
          <w:tcPr>
            <w:tcW w:w="1771" w:type="pct"/>
          </w:tcPr>
          <w:p w14:paraId="2FD4AC87" w14:textId="50F43FF0"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DD6B0C7" w14:textId="3CA5C608"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22</w:t>
            </w:r>
          </w:p>
        </w:tc>
      </w:tr>
      <w:tr w:rsidR="00A419F5" w:rsidRPr="00764620" w14:paraId="44858DAD"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63B4BAA" w14:textId="77777777" w:rsidR="00A419F5" w:rsidRDefault="00A419F5" w:rsidP="00DD2B0B">
            <w:pPr>
              <w:rPr>
                <w:kern w:val="0"/>
              </w:rPr>
            </w:pPr>
            <w:r>
              <w:rPr>
                <w:kern w:val="0"/>
              </w:rPr>
              <w:t>Generator</w:t>
            </w:r>
          </w:p>
        </w:tc>
        <w:tc>
          <w:tcPr>
            <w:tcW w:w="1771" w:type="pct"/>
          </w:tcPr>
          <w:p w14:paraId="6BD28BB3" w14:textId="4545ADF5"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6296B117" w14:textId="64DC47E0"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A419F5" w:rsidRPr="00764620" w14:paraId="1C21F98F"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298FA71" w14:textId="77777777" w:rsidR="00A419F5" w:rsidRDefault="00A419F5" w:rsidP="00DD2B0B">
            <w:pPr>
              <w:rPr>
                <w:kern w:val="0"/>
              </w:rPr>
            </w:pPr>
            <w:r>
              <w:rPr>
                <w:kern w:val="0"/>
              </w:rPr>
              <w:t>MeOH reactor</w:t>
            </w:r>
          </w:p>
        </w:tc>
        <w:tc>
          <w:tcPr>
            <w:tcW w:w="1771" w:type="pct"/>
          </w:tcPr>
          <w:p w14:paraId="51CC9DA9" w14:textId="1D2F6CB1"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177BD457" w14:textId="796BDA18"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12</w:t>
            </w:r>
          </w:p>
        </w:tc>
      </w:tr>
      <w:tr w:rsidR="00A419F5" w:rsidRPr="00764620" w14:paraId="7D1F8413"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5E6F9F7D" w14:textId="77777777" w:rsidR="00A419F5" w:rsidRDefault="00A419F5" w:rsidP="00DD2B0B">
            <w:pPr>
              <w:rPr>
                <w:kern w:val="0"/>
              </w:rPr>
            </w:pPr>
            <w:r>
              <w:rPr>
                <w:kern w:val="0"/>
              </w:rPr>
              <w:t>Distillery</w:t>
            </w:r>
          </w:p>
        </w:tc>
        <w:tc>
          <w:tcPr>
            <w:tcW w:w="1771" w:type="pct"/>
          </w:tcPr>
          <w:p w14:paraId="7B46759E" w14:textId="3F69903A"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5142C59D" w14:textId="72A9EDEE"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15</w:t>
            </w:r>
          </w:p>
        </w:tc>
      </w:tr>
      <w:tr w:rsidR="00A419F5" w:rsidRPr="00764620" w14:paraId="76EBD3FA"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3D1AB761" w14:textId="77777777" w:rsidR="00A419F5" w:rsidRDefault="00A419F5" w:rsidP="00DD2B0B">
            <w:pPr>
              <w:rPr>
                <w:kern w:val="0"/>
              </w:rPr>
            </w:pPr>
            <w:r>
              <w:rPr>
                <w:kern w:val="0"/>
              </w:rPr>
              <w:t>Biogas Compressor</w:t>
            </w:r>
          </w:p>
        </w:tc>
        <w:tc>
          <w:tcPr>
            <w:tcW w:w="1771" w:type="pct"/>
          </w:tcPr>
          <w:p w14:paraId="44F9D2FD" w14:textId="4FCED750"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72B68235" w14:textId="65397D9E"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A419F5" w:rsidRPr="00764620" w14:paraId="5E411DBD"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36ED13D" w14:textId="630C4481" w:rsidR="00A419F5" w:rsidRDefault="00A419F5" w:rsidP="00DD2B0B">
            <w:pPr>
              <w:rPr>
                <w:kern w:val="0"/>
              </w:rPr>
            </w:pPr>
            <w:r>
              <w:rPr>
                <w:kern w:val="0"/>
              </w:rPr>
              <w:t>CO2 Removal</w:t>
            </w:r>
          </w:p>
        </w:tc>
        <w:tc>
          <w:tcPr>
            <w:tcW w:w="1771" w:type="pct"/>
          </w:tcPr>
          <w:p w14:paraId="1D5DDE0A" w14:textId="77777777"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351BF28C" w14:textId="68ACFFD9"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A419F5" w:rsidRPr="00764620" w14:paraId="311BC521"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030266A" w14:textId="77777777" w:rsidR="00A419F5" w:rsidRDefault="00A419F5" w:rsidP="00DD2B0B">
            <w:pPr>
              <w:rPr>
                <w:kern w:val="0"/>
              </w:rPr>
            </w:pPr>
            <w:r>
              <w:rPr>
                <w:kern w:val="0"/>
              </w:rPr>
              <w:t>Steam Generator</w:t>
            </w:r>
          </w:p>
        </w:tc>
        <w:tc>
          <w:tcPr>
            <w:tcW w:w="1771" w:type="pct"/>
          </w:tcPr>
          <w:p w14:paraId="623E8F71" w14:textId="4D26F486"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57DD7AAC" w14:textId="2C2BFA44"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A419F5" w:rsidRPr="00764620" w14:paraId="54B8E8A6"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1664574" w14:textId="77777777" w:rsidR="00A419F5" w:rsidRDefault="00A419F5" w:rsidP="00DD2B0B">
            <w:pPr>
              <w:rPr>
                <w:kern w:val="0"/>
              </w:rPr>
            </w:pPr>
            <w:r>
              <w:rPr>
                <w:kern w:val="0"/>
              </w:rPr>
              <w:t>RWGS</w:t>
            </w:r>
          </w:p>
        </w:tc>
        <w:tc>
          <w:tcPr>
            <w:tcW w:w="1771" w:type="pct"/>
          </w:tcPr>
          <w:p w14:paraId="1B832B0A" w14:textId="6A7F9810"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38C1585F" w14:textId="5B24EADC"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A419F5" w:rsidRPr="00764620" w14:paraId="107253DE"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54C20A76" w14:textId="77777777" w:rsidR="00A419F5" w:rsidRDefault="00A419F5" w:rsidP="00DD2B0B">
            <w:pPr>
              <w:rPr>
                <w:kern w:val="0"/>
              </w:rPr>
            </w:pPr>
            <w:r>
              <w:rPr>
                <w:kern w:val="0"/>
              </w:rPr>
              <w:t>Compressor Syngas Medium to High Pressure</w:t>
            </w:r>
          </w:p>
        </w:tc>
        <w:tc>
          <w:tcPr>
            <w:tcW w:w="1771" w:type="pct"/>
          </w:tcPr>
          <w:p w14:paraId="331828C2" w14:textId="3BF9806B" w:rsidR="00A419F5" w:rsidRPr="00764620" w:rsidRDefault="00A419F5" w:rsidP="00DD2B0B">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B946B8D" w14:textId="308C9AC0" w:rsidR="00A419F5" w:rsidRDefault="00A419F5" w:rsidP="00DD2B0B">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A419F5" w:rsidRPr="00764620" w14:paraId="4C05B040"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0D082007" w14:textId="77777777" w:rsidR="00A419F5" w:rsidRDefault="00A419F5" w:rsidP="00DD2B0B">
            <w:pPr>
              <w:rPr>
                <w:kern w:val="0"/>
              </w:rPr>
            </w:pPr>
            <w:r>
              <w:rPr>
                <w:kern w:val="0"/>
              </w:rPr>
              <w:t>Compressor H2 Low to Medium Pressure</w:t>
            </w:r>
          </w:p>
        </w:tc>
        <w:tc>
          <w:tcPr>
            <w:tcW w:w="1771" w:type="pct"/>
          </w:tcPr>
          <w:p w14:paraId="0BC15EC0" w14:textId="6DC06435" w:rsidR="00A419F5" w:rsidRPr="00764620" w:rsidRDefault="00A419F5" w:rsidP="00DD2B0B">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6449C5DD" w14:textId="21F959F9" w:rsidR="00A419F5" w:rsidRDefault="00A419F5" w:rsidP="00DD2B0B">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A419F5" w:rsidRPr="00764620" w14:paraId="3D395F5F"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1CF427F4" w14:textId="6DD3BDB2" w:rsidR="00A419F5" w:rsidRDefault="00A419F5" w:rsidP="008B40CC">
            <w:pPr>
              <w:rPr>
                <w:kern w:val="0"/>
              </w:rPr>
            </w:pPr>
            <w:r>
              <w:rPr>
                <w:kern w:val="0"/>
              </w:rPr>
              <w:t>Compressor H2 Medium to High Pressure</w:t>
            </w:r>
          </w:p>
        </w:tc>
        <w:tc>
          <w:tcPr>
            <w:tcW w:w="1771" w:type="pct"/>
          </w:tcPr>
          <w:p w14:paraId="5DAD89CA" w14:textId="6F21599C"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58BF587" w14:textId="23CB6CA9"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A419F5" w:rsidRPr="00764620" w14:paraId="5A3E1D01"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11476883" w14:textId="77777777" w:rsidR="00A419F5" w:rsidRDefault="00A419F5" w:rsidP="008B40CC">
            <w:pPr>
              <w:rPr>
                <w:kern w:val="0"/>
              </w:rPr>
            </w:pPr>
            <w:r>
              <w:rPr>
                <w:kern w:val="0"/>
              </w:rPr>
              <w:t>Compressor CGH2</w:t>
            </w:r>
          </w:p>
        </w:tc>
        <w:tc>
          <w:tcPr>
            <w:tcW w:w="1771" w:type="pct"/>
          </w:tcPr>
          <w:p w14:paraId="7B811439" w14:textId="686CF2A9" w:rsidR="00A419F5" w:rsidRPr="00764620"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7FF0DFC3" w14:textId="7F653423"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13</w:t>
            </w:r>
          </w:p>
        </w:tc>
      </w:tr>
      <w:tr w:rsidR="00A419F5" w:rsidRPr="00764620" w14:paraId="79DB77F8" w14:textId="77777777" w:rsidTr="00A419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pct"/>
          </w:tcPr>
          <w:p w14:paraId="1BEB9B0A" w14:textId="77777777" w:rsidR="00A419F5" w:rsidRDefault="00A419F5" w:rsidP="008B40CC">
            <w:pPr>
              <w:rPr>
                <w:kern w:val="0"/>
              </w:rPr>
            </w:pPr>
            <w:r>
              <w:rPr>
                <w:kern w:val="0"/>
              </w:rPr>
              <w:t>Fuel Boiler</w:t>
            </w:r>
          </w:p>
        </w:tc>
        <w:tc>
          <w:tcPr>
            <w:tcW w:w="1771" w:type="pct"/>
          </w:tcPr>
          <w:p w14:paraId="38A782C9" w14:textId="36A639B4" w:rsidR="00A419F5" w:rsidRPr="00764620" w:rsidRDefault="00A419F5" w:rsidP="008B40CC">
            <w:pPr>
              <w:cnfStyle w:val="000000100000" w:firstRow="0" w:lastRow="0" w:firstColumn="0" w:lastColumn="0" w:oddVBand="0" w:evenVBand="0" w:oddHBand="1" w:evenHBand="0" w:firstRowFirstColumn="0" w:firstRowLastColumn="0" w:lastRowFirstColumn="0" w:lastRowLastColumn="0"/>
              <w:rPr>
                <w:kern w:val="0"/>
              </w:rPr>
            </w:pPr>
          </w:p>
        </w:tc>
        <w:tc>
          <w:tcPr>
            <w:tcW w:w="1368" w:type="pct"/>
          </w:tcPr>
          <w:p w14:paraId="69636F4F" w14:textId="2BDECDE7" w:rsidR="00A419F5" w:rsidRDefault="00A419F5"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A419F5" w:rsidRPr="00764620" w14:paraId="395D06D1" w14:textId="77777777" w:rsidTr="00A419F5">
        <w:tc>
          <w:tcPr>
            <w:cnfStyle w:val="001000000000" w:firstRow="0" w:lastRow="0" w:firstColumn="1" w:lastColumn="0" w:oddVBand="0" w:evenVBand="0" w:oddHBand="0" w:evenHBand="0" w:firstRowFirstColumn="0" w:firstRowLastColumn="0" w:lastRowFirstColumn="0" w:lastRowLastColumn="0"/>
            <w:tcW w:w="1860" w:type="pct"/>
          </w:tcPr>
          <w:p w14:paraId="41BCBFD8" w14:textId="6F508EBF" w:rsidR="00A419F5" w:rsidRDefault="00A419F5" w:rsidP="008B40CC">
            <w:pPr>
              <w:rPr>
                <w:kern w:val="0"/>
              </w:rPr>
            </w:pPr>
            <w:r>
              <w:rPr>
                <w:kern w:val="0"/>
              </w:rPr>
              <w:t>Heat Exchangers</w:t>
            </w:r>
          </w:p>
        </w:tc>
        <w:tc>
          <w:tcPr>
            <w:tcW w:w="1771" w:type="pct"/>
          </w:tcPr>
          <w:p w14:paraId="01189518" w14:textId="77777777"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p>
        </w:tc>
        <w:tc>
          <w:tcPr>
            <w:tcW w:w="1368" w:type="pct"/>
          </w:tcPr>
          <w:p w14:paraId="271C621B" w14:textId="75AA2DC7" w:rsidR="00A419F5" w:rsidRDefault="00A419F5"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18</w:t>
            </w:r>
            <w:commentRangeEnd w:id="19"/>
            <w:r w:rsidR="00707D21">
              <w:rPr>
                <w:rStyle w:val="CommentReference"/>
                <w:kern w:val="0"/>
                <w:sz w:val="24"/>
                <w:szCs w:val="22"/>
              </w:rPr>
              <w:commentReference w:id="19"/>
            </w:r>
          </w:p>
        </w:tc>
      </w:tr>
    </w:tbl>
    <w:p w14:paraId="76125898" w14:textId="77777777" w:rsidR="004C37CE" w:rsidRDefault="004C37CE" w:rsidP="004C37CE"/>
    <w:p w14:paraId="2E9F9742" w14:textId="77777777" w:rsidR="00A13D3B" w:rsidRDefault="00A13D3B" w:rsidP="00A13D3B"/>
    <w:p w14:paraId="5CBDA5AA" w14:textId="7B5C6A98" w:rsidR="00A13D3B" w:rsidRDefault="00A13D3B" w:rsidP="00A13D3B">
      <w:r>
        <w:t xml:space="preserve">There are three available controllers in this framework: Conventional generalized rule-based 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w:t>
      </w:r>
      <w:r>
        <w:lastRenderedPageBreak/>
        <w:t xml:space="preserve">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71473AAC" w:rsidR="00A13D3B" w:rsidRDefault="00FE5BAD" w:rsidP="00FE5BAD">
      <w:pPr>
        <w:pStyle w:val="Caption"/>
        <w:jc w:val="center"/>
      </w:pPr>
      <w:r>
        <w:t xml:space="preserve">Figure </w:t>
      </w:r>
      <w:fldSimple w:instr=" SEQ Figure \* ARABIC ">
        <w:r w:rsidR="004B4EDB">
          <w:rPr>
            <w:noProof/>
          </w:rPr>
          <w:t>3</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77777777" w:rsidR="00D7746A" w:rsidRDefault="00D7746A" w:rsidP="00A13D3B"/>
    <w:p w14:paraId="008F9C14" w14:textId="77777777" w:rsidR="00D7746A" w:rsidRDefault="00D7746A" w:rsidP="00A13D3B"/>
    <w:p w14:paraId="3DAB29BA" w14:textId="179CB310" w:rsidR="00A13D3B" w:rsidRDefault="00A13D3B" w:rsidP="00A13D3B">
      <w:r>
        <w:t>The agent optimizes the hybrid system with the basis of an incentive defined in the reward function.</w:t>
      </w:r>
      <w:r w:rsidR="009C6B7A">
        <w:t xml:space="preserve"> </w:t>
      </w:r>
    </w:p>
    <w:p w14:paraId="778429CF" w14:textId="77777777" w:rsidR="00A13D3B" w:rsidRDefault="00A13D3B" w:rsidP="00A13D3B"/>
    <w:p w14:paraId="4478323C" w14:textId="7DF3A763" w:rsidR="00A13D3B" w:rsidRDefault="00A13D3B" w:rsidP="00A13D3B">
      <w:pPr>
        <w:pStyle w:val="ListParagraph"/>
        <w:numPr>
          <w:ilvl w:val="0"/>
          <w:numId w:val="23"/>
        </w:numPr>
      </w:pPr>
      <w:commentRangeStart w:id="20"/>
      <w:r>
        <w:t xml:space="preserve">Equation of the reward function </w:t>
      </w:r>
    </w:p>
    <w:p w14:paraId="7E1E53F1" w14:textId="026F330B" w:rsidR="00A51FE2" w:rsidRDefault="00A51FE2" w:rsidP="00A13D3B">
      <w:pPr>
        <w:pStyle w:val="ListParagraph"/>
        <w:numPr>
          <w:ilvl w:val="0"/>
          <w:numId w:val="23"/>
        </w:numPr>
      </w:pPr>
      <w:r>
        <w:t>The weight of reward and penalty of the reward function</w:t>
      </w:r>
      <w:r w:rsidR="00707D21">
        <w:t xml:space="preserve"> (Table)</w:t>
      </w:r>
    </w:p>
    <w:p w14:paraId="3D824F7D" w14:textId="39794DBC" w:rsidR="004E4F16" w:rsidRDefault="00A51FE2" w:rsidP="004E4F16">
      <w:pPr>
        <w:pStyle w:val="ListParagraph"/>
        <w:numPr>
          <w:ilvl w:val="0"/>
          <w:numId w:val="23"/>
        </w:numPr>
      </w:pPr>
      <w:r>
        <w:t>Agent hyperparameter</w:t>
      </w:r>
      <w:commentRangeEnd w:id="20"/>
      <w:r w:rsidR="009C6B7A">
        <w:rPr>
          <w:rStyle w:val="CommentReference"/>
          <w:sz w:val="24"/>
          <w:szCs w:val="22"/>
        </w:rPr>
        <w:commentReference w:id="20"/>
      </w:r>
    </w:p>
    <w:p w14:paraId="796FB78E" w14:textId="1366F51F" w:rsidR="009904A7" w:rsidRPr="009904A7" w:rsidRDefault="009904A7" w:rsidP="009904A7">
      <w:pPr>
        <w:pStyle w:val="Heading3"/>
      </w:pPr>
      <w:bookmarkStart w:id="21" w:name="_Toc235289159"/>
      <w:r>
        <w:lastRenderedPageBreak/>
        <w:t>Bi-level</w:t>
      </w:r>
      <w:r w:rsidR="006407C1">
        <w:t xml:space="preserve"> </w:t>
      </w:r>
      <w:r w:rsidR="009C6B7A">
        <w:t>Sizing and Dispatch Optimization</w:t>
      </w:r>
      <w:r w:rsidR="006407C1">
        <w:t xml:space="preserve"> Strategy</w:t>
      </w:r>
      <w:bookmarkEnd w:id="21"/>
    </w:p>
    <w:p w14:paraId="511FDD06" w14:textId="30750F7E" w:rsidR="00371FD8" w:rsidRDefault="009904A7" w:rsidP="006407C1">
      <w:r w:rsidRPr="009904A7">
        <w:t>To further explore the significance of linear versus non-linear modeling in optimizing a complex hybrid energy system, a bi-level Bayesian Optimization (BO) strategy has been integrated with the existing framework. Adopting this architecture is a fundamental step in the methodology analysis for two primary reasons:</w:t>
      </w:r>
    </w:p>
    <w:p w14:paraId="4B8766AD" w14:textId="77777777" w:rsidR="009904A7" w:rsidRDefault="009904A7" w:rsidP="006407C1"/>
    <w:p w14:paraId="5E24A6C0" w14:textId="19C56EAC"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capital expenditures (CAPEX). The bi-level strategy resolves this by preserving the rapid LP formulation for operational dispatch while wrapping a BO algorithm around it as an outer loop. In practice, the BO explores different equipment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463378CD" w:rsidR="004F100E" w:rsidRDefault="009904A7" w:rsidP="009904A7">
      <w:pPr>
        <w:pStyle w:val="Caption"/>
        <w:jc w:val="center"/>
      </w:pPr>
      <w:r>
        <w:t xml:space="preserve">Equation </w:t>
      </w:r>
      <w:fldSimple w:instr=" SEQ Equation \* ARABIC ">
        <w:r>
          <w:rPr>
            <w:noProof/>
          </w:rPr>
          <w:t>17</w:t>
        </w:r>
      </w:fldSimple>
    </w:p>
    <w:p w14:paraId="6D606ACD" w14:textId="497D37B1"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lowest Levelized Cost of Methanol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33F6982" w14:textId="4F3BE372" w:rsidR="004B4EDB" w:rsidRDefault="004B4EDB" w:rsidP="00A419F5">
      <w:r w:rsidRPr="004B4EDB">
        <w:t xml:space="preserve">As introduced in Chapter 2, Bayesian Optimization (BO) is a probabilistic, model-based </w:t>
      </w:r>
      <w:r w:rsidRPr="004B4EDB">
        <w:lastRenderedPageBreak/>
        <w:t>optimization technique that efficiently navigates complex search spaces by balancing the exploration of highly uncertain regions with the exploitation of known, high-performing areas. In this bi-level framework, the objective variable is defined as the Levelized Cost of Methanol (LCOM). The BO serves as an iterative outer loop, systematically proposing different combinations of component sizes and learning which configurations minimize the LCOM while ensuring the system remains physically viable. To enforce strict operational boundaries, the BO incorporates a penalty mechanism: if a proposed sizing configuration results in an infeasible dispatch within the inner LP loop (e.g., a bus imbalance or stream overflow), the algorithm assigns a severe mathematical penalty to that trial. This teaches the surrogate model to steer clear of similar unviable regions in future iterations. The figure below illustrates this iterative mapping process, demonstrating how BO systematically narrows down the optimal design space by strategically balancing exploration and exploitation.</w:t>
      </w:r>
    </w:p>
    <w:p w14:paraId="0D4C0180" w14:textId="77777777" w:rsidR="004B4EDB" w:rsidRDefault="004B4EDB" w:rsidP="00A419F5"/>
    <w:p w14:paraId="031489AD" w14:textId="2E4147BF" w:rsidR="005F2863" w:rsidRDefault="00FC4725" w:rsidP="005F2863">
      <w:pPr>
        <w:keepNext/>
      </w:pPr>
      <w:r>
        <w:rPr>
          <w:noProof/>
          <w14:ligatures w14:val="standardContextual"/>
        </w:rPr>
        <w:t xml:space="preserve">  </w:t>
      </w:r>
      <w:r w:rsidR="005F2863">
        <w:rPr>
          <w:noProof/>
          <w14:ligatures w14:val="standardContextual"/>
        </w:rPr>
        <w:drawing>
          <wp:inline distT="0" distB="0" distL="0" distR="0" wp14:anchorId="479CB148" wp14:editId="3FB8BCB6">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764D895F" w:rsidR="005F2863" w:rsidRDefault="005F2863" w:rsidP="005F2863">
      <w:pPr>
        <w:pStyle w:val="Caption"/>
        <w:jc w:val="center"/>
      </w:pPr>
      <w:r>
        <w:t xml:space="preserve">Figure </w:t>
      </w:r>
      <w:fldSimple w:instr=" SEQ Figure \* ARABIC ">
        <w:r w:rsidR="004B4EDB">
          <w:rPr>
            <w:noProof/>
          </w:rPr>
          <w:t>4</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3E452C33" w14:textId="77777777" w:rsidR="0061349B" w:rsidRDefault="0061349B" w:rsidP="00A419F5"/>
    <w:p w14:paraId="4E0573AC" w14:textId="6F0A7E09" w:rsidR="00D23A40" w:rsidRDefault="009904A7" w:rsidP="00D23A40">
      <w:pPr>
        <w:keepNext/>
      </w:pPr>
      <w:r w:rsidRPr="009904A7">
        <w:t xml:space="preserve">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w:t>
      </w:r>
      <w:r w:rsidRPr="009904A7">
        <w:lastRenderedPageBreak/>
        <w:t>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r w:rsidR="00D23A40"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7DC47038" w:rsidR="00D23A40" w:rsidRDefault="00D23A40" w:rsidP="00D23A40">
      <w:pPr>
        <w:pStyle w:val="Caption"/>
        <w:jc w:val="center"/>
      </w:pPr>
      <w:r>
        <w:t xml:space="preserve">Equation </w:t>
      </w:r>
      <w:fldSimple w:instr=" SEQ Equation \* ARABIC ">
        <w:r w:rsidR="009904A7">
          <w:rPr>
            <w:noProof/>
          </w:rPr>
          <w:t>18</w:t>
        </w:r>
      </w:fldSimple>
    </w:p>
    <w:p w14:paraId="2FF927E9" w14:textId="5C233A61" w:rsidR="009904A7" w:rsidRPr="009904A7" w:rsidRDefault="009904A7" w:rsidP="009904A7">
      <w:pPr>
        <w:rPr>
          <w:lang w:val="en-DE"/>
        </w:rPr>
      </w:pPr>
      <w:r w:rsidRPr="009904A7">
        <w:rPr>
          <w:lang w:val="en-DE"/>
        </w:rPr>
        <w:t xml:space="preserve">Where </w:t>
      </w:r>
      <m:oMath>
        <m:r>
          <w:rPr>
            <w:rFonts w:ascii="Cambria Math" w:hAnsi="Cambria Math"/>
            <w:lang w:val="en-DE"/>
          </w:rPr>
          <m:t>x</m:t>
        </m:r>
      </m:oMath>
      <w:r w:rsidRPr="009904A7">
        <w:rPr>
          <w:lang w:val="en-DE"/>
        </w:rPr>
        <w:t xml:space="preserve"> is the specific plant design being evaluated, </w:t>
      </w:r>
      <m:oMath>
        <m:r>
          <w:rPr>
            <w:rFonts w:ascii="Cambria Math" w:hAnsi="Cambria Math"/>
            <w:lang w:val="en-DE"/>
          </w:rPr>
          <m:t>μ</m:t>
        </m:r>
        <m:d>
          <m:dPr>
            <m:ctrlPr>
              <w:rPr>
                <w:rFonts w:ascii="Cambria Math" w:hAnsi="Cambria Math"/>
                <w:lang w:val="en-DE"/>
              </w:rPr>
            </m:ctrlPr>
          </m:dPr>
          <m:e>
            <m:r>
              <w:rPr>
                <w:rFonts w:ascii="Cambria Math" w:hAnsi="Cambria Math"/>
                <w:lang w:val="en-DE"/>
              </w:rPr>
              <m:t>x</m:t>
            </m:r>
          </m:e>
        </m:d>
      </m:oMath>
      <w:r w:rsidRPr="009904A7">
        <w:rPr>
          <w:lang w:val="en-DE"/>
        </w:rPr>
        <w:t xml:space="preserve"> is the predicted mean or the model's best guess of the cost, </w:t>
      </w:r>
      <m:oMath>
        <m:r>
          <w:rPr>
            <w:rFonts w:ascii="Cambria Math" w:hAnsi="Cambria Math"/>
            <w:lang w:val="en-DE"/>
          </w:rPr>
          <m:t>σ</m:t>
        </m:r>
        <m:d>
          <m:dPr>
            <m:ctrlPr>
              <w:rPr>
                <w:rFonts w:ascii="Cambria Math" w:hAnsi="Cambria Math"/>
                <w:lang w:val="en-DE"/>
              </w:rPr>
            </m:ctrlPr>
          </m:dPr>
          <m:e>
            <m:r>
              <w:rPr>
                <w:rFonts w:ascii="Cambria Math" w:hAnsi="Cambria Math"/>
                <w:lang w:val="en-DE"/>
              </w:rPr>
              <m:t>x</m:t>
            </m:r>
          </m:e>
        </m:d>
      </m:oMath>
      <w:r w:rsidRPr="009904A7">
        <w:rPr>
          <w:lang w:val="en-DE"/>
        </w:rPr>
        <w:t xml:space="preserve"> is the standard deviation representing the uncertainty at that point, and </w:t>
      </w:r>
      <m:oMath>
        <m:r>
          <w:rPr>
            <w:rFonts w:ascii="Cambria Math" w:hAnsi="Cambria Math"/>
            <w:lang w:val="en-DE"/>
          </w:rPr>
          <m:t>κ</m:t>
        </m:r>
      </m:oMath>
      <w:r w:rsidRPr="009904A7">
        <w:rPr>
          <w:lang w:val="en-DE"/>
        </w:rPr>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Pr>
        <w:rPr>
          <w:lang w:val="en-DE"/>
        </w:rPr>
      </w:pPr>
    </w:p>
    <w:p w14:paraId="67DD4394" w14:textId="77777777" w:rsidR="009904A7" w:rsidRDefault="009904A7" w:rsidP="009904A7">
      <w:pPr>
        <w:rPr>
          <w:lang w:val="en-DE"/>
        </w:rPr>
      </w:pPr>
      <w:r w:rsidRPr="009904A7">
        <w:rPr>
          <w:lang w:val="en-DE"/>
        </w:rPr>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p>
    <w:p w14:paraId="10B8042C" w14:textId="77777777" w:rsidR="009904A7" w:rsidRPr="009904A7" w:rsidRDefault="009904A7" w:rsidP="009904A7">
      <w:pPr>
        <w:rPr>
          <w:lang w:val="en-DE"/>
        </w:rPr>
      </w:pPr>
    </w:p>
    <w:p w14:paraId="4600BA56" w14:textId="7E84D09D" w:rsidR="0061349B" w:rsidRPr="009904A7" w:rsidRDefault="009904A7" w:rsidP="00A419F5">
      <w:pPr>
        <w:rPr>
          <w:lang w:val="en-DE"/>
        </w:rPr>
      </w:pPr>
      <w:r w:rsidRPr="009904A7">
        <w:rPr>
          <w:lang w:val="en-DE"/>
        </w:rPr>
        <w:t>Rather than a standard GP, Optuna defaults to a highly efficient BO technique known as the Tree-structured Parzen Estimator (TPE). Unlike a GP, which attempts to predict the exact cost and uncertainty for every possible configuration, TPE models the search space by constructing two distinct probability density functions: one for the best-performing designs (e.g., the top 10% of trials) and one for the underperforming designs. Instead of using LCB, TPE mathematically selects the next trial by maximizing the probability that a new design belongs to the "good" distribution rather than the "bad" distribution. This approach inherently optimizes for Expected Improvement (EI). By utilizing Optuna's TPE sampler, the outer loop efficiently navigated the complex, 10-variable search space to find the optimal system sizing and minimize the Levelized Cost of Methanol (LCOM) without the heavy computational scaling limitations of a traditional GP.</w:t>
      </w:r>
    </w:p>
    <w:p w14:paraId="18BC7A4F" w14:textId="5C625612" w:rsidR="00C11235" w:rsidRDefault="00C11235" w:rsidP="00C11235">
      <w:pPr>
        <w:pStyle w:val="Caption"/>
        <w:keepNext/>
        <w:jc w:val="center"/>
      </w:pPr>
      <w:r>
        <w:lastRenderedPageBreak/>
        <w:t xml:space="preserve">Table </w:t>
      </w:r>
      <w:fldSimple w:instr=" SEQ Table \* ARABIC ">
        <w:r>
          <w:rPr>
            <w:noProof/>
          </w:rPr>
          <w:t>4</w:t>
        </w:r>
      </w:fldSimple>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55E2FF5B" w:rsidR="00F34288" w:rsidRDefault="00F34288" w:rsidP="00A419F5">
            <w:pPr>
              <w:cnfStyle w:val="000000100000" w:firstRow="0" w:lastRow="0" w:firstColumn="0" w:lastColumn="0" w:oddVBand="0" w:evenVBand="0" w:oddHBand="1" w:evenHBand="0" w:firstRowFirstColumn="0" w:firstRowLastColumn="0" w:lastRowFirstColumn="0" w:lastRowLastColumn="0"/>
            </w:pPr>
            <w:r>
              <w:t>Tree-structured Parzen Estimator (TPE)</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71D7A236" w:rsidR="00C11235" w:rsidRDefault="00C11235" w:rsidP="00A419F5">
            <w:pPr>
              <w:cnfStyle w:val="000000000000" w:firstRow="0" w:lastRow="0" w:firstColumn="0" w:lastColumn="0" w:oddVBand="0" w:evenVBand="0" w:oddHBand="0" w:evenHBand="0" w:firstRowFirstColumn="0" w:firstRowLastColumn="0" w:lastRowFirstColumn="0" w:lastRowLastColumn="0"/>
            </w:pPr>
            <w:r>
              <w:t>300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0B12A4F5" w:rsidR="00C11235" w:rsidRDefault="00C11235" w:rsidP="00A419F5">
            <w:pPr>
              <w:cnfStyle w:val="000000000000" w:firstRow="0" w:lastRow="0" w:firstColumn="0" w:lastColumn="0" w:oddVBand="0" w:evenVBand="0" w:oddHBand="0" w:evenHBand="0" w:firstRowFirstColumn="0" w:firstRowLastColumn="0" w:lastRowFirstColumn="0" w:lastRowLastColumn="0"/>
            </w:pPr>
            <w:r>
              <w:t>4</w:t>
            </w:r>
          </w:p>
        </w:tc>
      </w:tr>
      <w:tr w:rsidR="00C11235"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07958D8C" w:rsidR="00C11235" w:rsidRDefault="00C11235" w:rsidP="00A419F5">
            <w:r>
              <w:t>Penalty cost</w:t>
            </w:r>
          </w:p>
        </w:tc>
        <w:tc>
          <w:tcPr>
            <w:tcW w:w="4675" w:type="dxa"/>
          </w:tcPr>
          <w:p w14:paraId="79DBC45E" w14:textId="69614230" w:rsidR="00C11235" w:rsidRPr="00C11235" w:rsidRDefault="00000000" w:rsidP="00A419F5">
            <w:pPr>
              <w:cnfStyle w:val="000000100000" w:firstRow="0" w:lastRow="0" w:firstColumn="0" w:lastColumn="0" w:oddVBand="0" w:evenVBand="0" w:oddHBand="1" w:evenHBand="0" w:firstRowFirstColumn="0" w:firstRowLastColumn="0" w:lastRowFirstColumn="0" w:lastRowLastColumn="0"/>
            </w:pPr>
            <m:oMathPara>
              <m:oMathParaPr>
                <m:jc m:val="left"/>
              </m:oMathParaPr>
              <m:oMath>
                <m:sSup>
                  <m:sSupPr>
                    <m:ctrlPr>
                      <w:rPr>
                        <w:rFonts w:ascii="Cambria Math" w:hAnsi="Cambria Math"/>
                        <w:i/>
                      </w:rPr>
                    </m:ctrlPr>
                  </m:sSupPr>
                  <m:e>
                    <m:r>
                      <w:rPr>
                        <w:rFonts w:ascii="Cambria Math" w:hAnsi="Cambria Math"/>
                      </w:rPr>
                      <m:t>10</m:t>
                    </m:r>
                  </m:e>
                  <m:sup>
                    <m:r>
                      <w:rPr>
                        <w:rFonts w:ascii="Cambria Math" w:hAnsi="Cambria Math"/>
                      </w:rPr>
                      <m:t>20</m:t>
                    </m:r>
                  </m:sup>
                </m:sSup>
              </m:oMath>
            </m:oMathPara>
          </w:p>
        </w:tc>
      </w:tr>
      <w:tr w:rsidR="00C11235" w14:paraId="48341242"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3565022B" w14:textId="24BB2518" w:rsidR="00C11235" w:rsidRDefault="00C11235" w:rsidP="00A419F5">
            <w:r>
              <w:t>Sampler seed</w:t>
            </w:r>
          </w:p>
        </w:tc>
        <w:tc>
          <w:tcPr>
            <w:tcW w:w="4675" w:type="dxa"/>
          </w:tcPr>
          <w:p w14:paraId="7F10F280" w14:textId="7BCD47B0" w:rsidR="00C11235" w:rsidRDefault="00C11235" w:rsidP="00A419F5">
            <w:pPr>
              <w:cnfStyle w:val="000000000000" w:firstRow="0" w:lastRow="0" w:firstColumn="0" w:lastColumn="0" w:oddVBand="0" w:evenVBand="0" w:oddHBand="0" w:evenHBand="0" w:firstRowFirstColumn="0" w:firstRowLastColumn="0" w:lastRowFirstColumn="0" w:lastRowLastColumn="0"/>
            </w:pPr>
            <w:r>
              <w:t>42</w:t>
            </w:r>
          </w:p>
        </w:tc>
      </w:tr>
    </w:tbl>
    <w:p w14:paraId="1AA726C1" w14:textId="77777777" w:rsidR="00C11235" w:rsidRDefault="00C11235" w:rsidP="00A419F5"/>
    <w:p w14:paraId="06591C7B" w14:textId="4F0061B7" w:rsidR="008902C7" w:rsidRDefault="005F3FDD" w:rsidP="00C47EA7">
      <w:pPr>
        <w:pStyle w:val="Heading2"/>
      </w:pPr>
      <w:r>
        <w:t xml:space="preserve">Comparative Analysis </w:t>
      </w:r>
      <w:r w:rsidR="00F85E17">
        <w:t>Methodology</w:t>
      </w:r>
      <w:r>
        <w:t xml:space="preserve"> for The Two Frameworks</w:t>
      </w:r>
    </w:p>
    <w:p w14:paraId="6FE84033" w14:textId="060C6215" w:rsidR="00C6170A" w:rsidRDefault="00C6170A" w:rsidP="00C6170A">
      <w:r w:rsidRPr="00C6170A">
        <w:t>This study employs a two-step comparative methodology to systematically evaluate the sizing and operational dispatch frameworks of a BPtMeOH system. The overarching goal is to determine the most robust optimization strategies by sequentially isolating structural sizing decisions from dynamic operational controls.</w:t>
      </w:r>
    </w:p>
    <w:p w14:paraId="4DB991DB" w14:textId="77777777" w:rsidR="00C6170A" w:rsidRDefault="00C6170A" w:rsidP="00C6170A"/>
    <w:p w14:paraId="28D40A59" w14:textId="77777777" w:rsidR="00C6170A" w:rsidRPr="00C6170A" w:rsidRDefault="00C6170A" w:rsidP="00C6170A">
      <w:pPr>
        <w:pStyle w:val="Heading3"/>
        <w:rPr>
          <w:lang w:val="en-DE"/>
        </w:rPr>
      </w:pPr>
      <w:r w:rsidRPr="00C6170A">
        <w:rPr>
          <w:lang w:val="en-DE"/>
        </w:rPr>
        <w:t xml:space="preserve">Phase 1: Joint Operational Dispatch and Sizing Methodology Comparison </w:t>
      </w:r>
    </w:p>
    <w:p w14:paraId="37A8F816" w14:textId="26B5D5B3" w:rsidR="00C6170A" w:rsidRDefault="00C6170A" w:rsidP="00C6170A">
      <w:pPr>
        <w:rPr>
          <w:lang w:val="en-DE"/>
        </w:rPr>
      </w:pPr>
      <w:r w:rsidRPr="00C6170A">
        <w:rPr>
          <w:lang w:val="en-DE"/>
        </w:rPr>
        <w:t xml:space="preserve">The first phase evaluates joint operational dispatch and sizing methodologies through a nested optimization structure. The inner-loop operational decision-making is standardized utilizing an </w:t>
      </w:r>
      <w:r w:rsidRPr="00C6170A">
        <w:rPr>
          <w:i/>
          <w:iCs/>
          <w:lang w:val="en-DE"/>
        </w:rPr>
        <w:t>oemof</w:t>
      </w:r>
      <w:r w:rsidRPr="00C6170A">
        <w:rPr>
          <w:lang w:val="en-DE"/>
        </w:rPr>
        <w:t>-based formulation. The comparative analysis occurs primarily in the outer loop, which contrasts a co-optimization approach utilizing a Mixed-Integer Linear Programming (MILP) Investment Block (IB) against a bilevel formulation employing Bayesian Optimization (BO). The primary objective of this outer-loop comparison is to identify the optimal system layout under both linear and non-linear economies of scale, alongside other systemic parameters. Because the full MILP framework strictly optimizes for total cost and cannot inherently optimize for a non-linear Levelized Cost of Methanol (LCOM), a sensitivity analysis will be conducted for the MILP model. This will involve systematically varying initial methanol price assumptions to approximate non-linear cost dynamics.</w:t>
      </w:r>
    </w:p>
    <w:p w14:paraId="08E75658" w14:textId="77777777" w:rsidR="00372DA3" w:rsidRDefault="00372DA3" w:rsidP="00C6170A">
      <w:pPr>
        <w:rPr>
          <w:lang w:val="en-DE"/>
        </w:rPr>
      </w:pPr>
    </w:p>
    <w:p w14:paraId="3C2E900B" w14:textId="6A40691F" w:rsidR="00C6170A" w:rsidRPr="00C6170A" w:rsidRDefault="00C6170A" w:rsidP="00C6170A">
      <w:pPr>
        <w:rPr>
          <w:lang w:val="en-DE"/>
        </w:rPr>
      </w:pPr>
      <w:r w:rsidRPr="00C6170A">
        <w:rPr>
          <w:lang w:val="en-DE"/>
        </w:rPr>
        <w:t xml:space="preserve">To fully capture how the </w:t>
      </w:r>
      <w:r w:rsidR="00372DA3" w:rsidRPr="00C6170A">
        <w:rPr>
          <w:lang w:val="en-DE"/>
        </w:rPr>
        <w:t>two</w:t>
      </w:r>
      <w:r w:rsidR="00372DA3">
        <w:rPr>
          <w:lang w:val="en-DE"/>
        </w:rPr>
        <w:t xml:space="preserve"> </w:t>
      </w:r>
      <w:r w:rsidR="00372DA3" w:rsidRPr="00C6170A">
        <w:rPr>
          <w:lang w:val="en-DE"/>
        </w:rPr>
        <w:t>co-optimization</w:t>
      </w:r>
      <w:r w:rsidRPr="00C6170A">
        <w:rPr>
          <w:lang w:val="en-DE"/>
        </w:rPr>
        <w:t xml:space="preserve"> strateg</w:t>
      </w:r>
      <w:r w:rsidR="00372DA3">
        <w:rPr>
          <w:lang w:val="en-DE"/>
        </w:rPr>
        <w:t xml:space="preserve">y optimal layouts </w:t>
      </w:r>
      <w:r w:rsidRPr="00C6170A">
        <w:rPr>
          <w:lang w:val="en-DE"/>
        </w:rPr>
        <w:t xml:space="preserve">behave under varying conditions, these </w:t>
      </w:r>
      <w:r w:rsidR="00372DA3">
        <w:rPr>
          <w:lang w:val="en-DE"/>
        </w:rPr>
        <w:t xml:space="preserve">three </w:t>
      </w:r>
      <w:r w:rsidRPr="00C6170A">
        <w:rPr>
          <w:lang w:val="en-DE"/>
        </w:rPr>
        <w:t xml:space="preserve">case study parameters will be applied to </w:t>
      </w:r>
      <w:r w:rsidR="00372DA3">
        <w:rPr>
          <w:lang w:val="en-DE"/>
        </w:rPr>
        <w:t xml:space="preserve">stress-test the two optimal layouts </w:t>
      </w:r>
      <w:r w:rsidR="00372DA3">
        <w:rPr>
          <w:lang w:val="en-DE"/>
        </w:rPr>
        <w:lastRenderedPageBreak/>
        <w:t>as fixed capacities that was simulated on a baseline period of 2025</w:t>
      </w:r>
      <w:r w:rsidRPr="00C6170A">
        <w:rPr>
          <w:lang w:val="en-DE"/>
        </w:rPr>
        <w:t>. The scenarios encompass variations across three dimensions:</w:t>
      </w:r>
    </w:p>
    <w:p w14:paraId="7CECE977" w14:textId="78E29281" w:rsidR="005F3FDD" w:rsidRPr="005F3FDD" w:rsidRDefault="00C6170A" w:rsidP="005F3FDD">
      <w:pPr>
        <w:numPr>
          <w:ilvl w:val="0"/>
          <w:numId w:val="34"/>
        </w:numPr>
        <w:rPr>
          <w:lang w:val="en-DE"/>
        </w:rPr>
      </w:pPr>
      <w:r w:rsidRPr="00C6170A">
        <w:rPr>
          <w:b/>
          <w:bCs/>
          <w:lang w:val="en-DE"/>
        </w:rPr>
        <w:t>Economic Assumptions:</w:t>
      </w:r>
      <w:r w:rsidRPr="00C6170A">
        <w:rPr>
          <w:lang w:val="en-DE"/>
        </w:rPr>
        <w:t xml:space="preserve"> Comparing linear versus non-linear economies of scale.</w:t>
      </w:r>
    </w:p>
    <w:p w14:paraId="5B254675" w14:textId="0BE99538" w:rsidR="005F3FDD" w:rsidRPr="005F3FDD" w:rsidRDefault="00C6170A" w:rsidP="005F3FDD">
      <w:pPr>
        <w:numPr>
          <w:ilvl w:val="0"/>
          <w:numId w:val="34"/>
        </w:numPr>
        <w:rPr>
          <w:lang w:val="en-DE"/>
        </w:rPr>
      </w:pPr>
      <w:r w:rsidRPr="00C6170A">
        <w:rPr>
          <w:b/>
          <w:bCs/>
          <w:lang w:val="en-DE"/>
        </w:rPr>
        <w:t>Weather Variability:</w:t>
      </w:r>
      <w:r w:rsidRPr="00C6170A">
        <w:rPr>
          <w:lang w:val="en-DE"/>
        </w:rPr>
        <w:t xml:space="preserve"> Contrasting periods of stable solar and wind input against periods of extreme weather volatility</w:t>
      </w:r>
      <w:r w:rsidR="00372DA3">
        <w:rPr>
          <w:lang w:val="en-DE"/>
        </w:rPr>
        <w:t xml:space="preserve"> that is based on the actual yearly average and standard deviation of the weather data on the chosen location for the past 10 years</w:t>
      </w:r>
      <w:r w:rsidRPr="00C6170A">
        <w:rPr>
          <w:lang w:val="en-DE"/>
        </w:rPr>
        <w:t>.</w:t>
      </w:r>
      <w:r w:rsidR="00372DA3">
        <w:rPr>
          <w:lang w:val="en-DE"/>
        </w:rPr>
        <w:t xml:space="preserve"> 2018 has been chosen to represent stable weather whereas 2014 to represent the poor weathe</w:t>
      </w:r>
      <w:r w:rsidR="005F3FDD">
        <w:rPr>
          <w:lang w:val="en-DE"/>
        </w:rPr>
        <w:t>r.</w:t>
      </w:r>
    </w:p>
    <w:p w14:paraId="44462A54" w14:textId="5B28F3D0" w:rsidR="00C6170A" w:rsidRPr="005F3FDD" w:rsidRDefault="00C6170A" w:rsidP="00C6170A">
      <w:pPr>
        <w:numPr>
          <w:ilvl w:val="0"/>
          <w:numId w:val="34"/>
        </w:numPr>
        <w:rPr>
          <w:lang w:val="en-DE"/>
        </w:rPr>
      </w:pPr>
      <w:r w:rsidRPr="00C6170A">
        <w:rPr>
          <w:b/>
          <w:bCs/>
          <w:lang w:val="en-DE"/>
        </w:rPr>
        <w:t>Market Conditions:</w:t>
      </w:r>
      <w:r w:rsidRPr="00C6170A">
        <w:rPr>
          <w:lang w:val="en-DE"/>
        </w:rPr>
        <w:t xml:space="preserve"> Evaluating current baseline parameters against forecasted 2030 market conditions.</w:t>
      </w:r>
    </w:p>
    <w:p w14:paraId="71A6CAF1" w14:textId="4D1E5205" w:rsidR="00372DA3" w:rsidRDefault="00C6170A" w:rsidP="00C6170A">
      <w:pPr>
        <w:rPr>
          <w:lang w:val="en-DE"/>
        </w:rPr>
      </w:pPr>
      <w:r w:rsidRPr="00C6170A">
        <w:rPr>
          <w:lang w:val="en-DE"/>
        </w:rPr>
        <w:t>The performance of the models across these stages and case studies will be evaluated using a predetermined set of Key Performance Indicators (KPIs). At the techno-economic level, the assessment will track LCOM, annualized Capital Expenditures (CAPEX) and Operational Expenditures (OPEX), carbon intensity, and clipped energy. At the framework level, the computational efficiency of each approach will be quantified by measuring total simulation time.</w:t>
      </w:r>
    </w:p>
    <w:p w14:paraId="23D7E2DE" w14:textId="77777777" w:rsidR="009C6B7A" w:rsidRDefault="009C6B7A" w:rsidP="00C6170A">
      <w:pPr>
        <w:rPr>
          <w:lang w:val="en-DE"/>
        </w:rPr>
      </w:pPr>
    </w:p>
    <w:p w14:paraId="133A3CA3" w14:textId="04FC8236" w:rsidR="00372DA3" w:rsidRPr="00372DA3" w:rsidRDefault="00372DA3" w:rsidP="00372DA3">
      <w:pPr>
        <w:pStyle w:val="Heading3"/>
        <w:rPr>
          <w:lang w:val="en-DE"/>
        </w:rPr>
      </w:pPr>
      <w:r w:rsidRPr="00372DA3">
        <w:rPr>
          <w:lang w:val="en-DE"/>
        </w:rPr>
        <w:t xml:space="preserve">Phase 2: Operational Dispatch Optimization Methodology Comparison </w:t>
      </w:r>
    </w:p>
    <w:p w14:paraId="3575035F" w14:textId="350A6138" w:rsidR="00372DA3" w:rsidRPr="00372DA3" w:rsidRDefault="00372DA3" w:rsidP="00372DA3">
      <w:pPr>
        <w:rPr>
          <w:lang w:val="en-DE"/>
        </w:rPr>
      </w:pPr>
      <w:r w:rsidRPr="00372DA3">
        <w:rPr>
          <w:lang w:val="en-DE"/>
        </w:rPr>
        <w:t>The second phase of the methodology shifts the focus to comparing operational dispatch optimization frameworks, specifically evaluating MILP against Reinforcement Learning (RL). This comparison is conducted in two progressive stages, utilizing the fixed, optimal linear layout derived from the Phase 1 methodology.</w:t>
      </w:r>
    </w:p>
    <w:p w14:paraId="6CE44631" w14:textId="0B22119D" w:rsidR="005F3FDD" w:rsidRPr="005F3FDD" w:rsidRDefault="00372DA3" w:rsidP="005F3FDD">
      <w:pPr>
        <w:pStyle w:val="ListParagraph"/>
        <w:numPr>
          <w:ilvl w:val="0"/>
          <w:numId w:val="35"/>
        </w:numPr>
        <w:rPr>
          <w:lang w:val="en-DE"/>
        </w:rPr>
      </w:pPr>
      <w:r w:rsidRPr="00372DA3">
        <w:rPr>
          <w:b/>
          <w:bCs/>
          <w:lang w:val="en-DE"/>
        </w:rPr>
        <w:t>Stage 1: Linear Model Reconstruction and Validation</w:t>
      </w:r>
      <w:r>
        <w:rPr>
          <w:lang w:val="en-DE"/>
        </w:rPr>
        <w:t>:</w:t>
      </w:r>
      <w:r w:rsidRPr="00372DA3">
        <w:rPr>
          <w:lang w:val="en-DE"/>
        </w:rPr>
        <w:t xml:space="preserve"> The first stage establishes a baselining and validation environment. A linear model reconstruction is performed within an RL step-function-based environment utilizing imposed controls. Based on findings from this reconstruction, RL control will be attached to five critical system components. Identifying and restricting these specific components is necessary to guarantee a strict one-to-one validation of the system design between the MILP and RL frameworks.</w:t>
      </w:r>
      <w:r>
        <w:rPr>
          <w:lang w:val="en-DE"/>
        </w:rPr>
        <w:t xml:space="preserve"> Once a 1-to-1 sytem has been proven, the RL agent will be trained for this </w:t>
      </w:r>
      <w:r w:rsidR="005F3FDD">
        <w:rPr>
          <w:lang w:val="en-DE"/>
        </w:rPr>
        <w:t xml:space="preserve">fixed linear model definition and the result will be compared with the MILP counterpart by observing the amount of methanol being produced during the simulation period by both approaches since CAPEX and OPEX of the system is identical between the two. </w:t>
      </w:r>
    </w:p>
    <w:p w14:paraId="6DB425FC" w14:textId="5243CAF9" w:rsidR="00372DA3" w:rsidRPr="00372DA3" w:rsidRDefault="00372DA3" w:rsidP="00372DA3">
      <w:pPr>
        <w:pStyle w:val="ListParagraph"/>
        <w:numPr>
          <w:ilvl w:val="0"/>
          <w:numId w:val="35"/>
        </w:numPr>
        <w:rPr>
          <w:lang w:val="en-DE"/>
        </w:rPr>
      </w:pPr>
      <w:r w:rsidRPr="00372DA3">
        <w:rPr>
          <w:b/>
          <w:bCs/>
          <w:lang w:val="en-DE"/>
        </w:rPr>
        <w:t>Stage 2: Non-Linear Model Integration with RL</w:t>
      </w:r>
      <w:r>
        <w:rPr>
          <w:b/>
          <w:bCs/>
          <w:lang w:val="en-DE"/>
        </w:rPr>
        <w:t>:</w:t>
      </w:r>
      <w:r w:rsidRPr="00372DA3">
        <w:rPr>
          <w:lang w:val="en-DE"/>
        </w:rPr>
        <w:t xml:space="preserve"> Following successful linear validation</w:t>
      </w:r>
      <w:r w:rsidR="005F3FDD">
        <w:rPr>
          <w:lang w:val="en-DE"/>
        </w:rPr>
        <w:t xml:space="preserve"> and </w:t>
      </w:r>
      <w:r w:rsidR="005F3FDD">
        <w:rPr>
          <w:lang w:val="en-DE"/>
        </w:rPr>
        <w:lastRenderedPageBreak/>
        <w:t>comparison</w:t>
      </w:r>
      <w:r w:rsidRPr="00372DA3">
        <w:rPr>
          <w:lang w:val="en-DE"/>
        </w:rPr>
        <w:t xml:space="preserve">, the methodology transitions to a non-linear modeling paradigm. The imposed control strategies established in Stage 1 will first be operated within a high-fidelity, non-linear system representation of the BPtMeOH process. Subsequently, an RL agent will be trained to autonomously manage this high-fidelity non-linear system. The final step involves a comparative analysis of the operational dispatch results, contrasting the performance of the high-fidelity BPtMeOH system under pre-calculated imposed controls </w:t>
      </w:r>
      <w:r w:rsidR="005F3FDD">
        <w:rPr>
          <w:lang w:val="en-DE"/>
        </w:rPr>
        <w:t xml:space="preserve">intended for linear system </w:t>
      </w:r>
      <w:r w:rsidRPr="00372DA3">
        <w:rPr>
          <w:lang w:val="en-DE"/>
        </w:rPr>
        <w:t>against the autonomous RL framework</w:t>
      </w:r>
      <w:r w:rsidR="005F3FDD">
        <w:rPr>
          <w:lang w:val="en-DE"/>
        </w:rPr>
        <w:t xml:space="preserve"> trained specifically for the high-fidelity model</w:t>
      </w:r>
      <w:r w:rsidRPr="00372DA3">
        <w:rPr>
          <w:lang w:val="en-DE"/>
        </w:rPr>
        <w:t>.</w:t>
      </w:r>
    </w:p>
    <w:p w14:paraId="588EA1A7" w14:textId="77777777" w:rsidR="00372DA3" w:rsidRPr="00C6170A" w:rsidRDefault="00372DA3" w:rsidP="00C6170A">
      <w:pPr>
        <w:rPr>
          <w:lang w:val="en-DE"/>
        </w:rPr>
      </w:pPr>
    </w:p>
    <w:p w14:paraId="20EA4622" w14:textId="026821E0" w:rsidR="00C6170A" w:rsidRPr="00C6170A" w:rsidRDefault="00C6170A" w:rsidP="00C6170A">
      <w:r>
        <w:br w:type="page"/>
      </w:r>
    </w:p>
    <w:p w14:paraId="72996A5C" w14:textId="4890447A" w:rsidR="009E1F51" w:rsidRDefault="00BB48FC" w:rsidP="00C33AD6">
      <w:pPr>
        <w:pStyle w:val="Heading1"/>
      </w:pPr>
      <w:bookmarkStart w:id="22" w:name="_Toc235289164"/>
      <w:r>
        <w:lastRenderedPageBreak/>
        <w:t>Results and Discussions</w:t>
      </w:r>
      <w:bookmarkEnd w:id="22"/>
    </w:p>
    <w:p w14:paraId="177406B5" w14:textId="5CFD71E3" w:rsidR="00B40FBD" w:rsidRDefault="001B6E70" w:rsidP="00C47EA7">
      <w:pPr>
        <w:pStyle w:val="Heading2"/>
      </w:pPr>
      <w:bookmarkStart w:id="23" w:name="_Toc235289165"/>
      <w:bookmarkEnd w:id="23"/>
      <w:r>
        <w:t>Co-optimization MILP vs Bilevel Bayesian &amp; MILP for optimal sizing and dispatch</w:t>
      </w:r>
    </w:p>
    <w:p w14:paraId="39E8FA03" w14:textId="6EBCC603" w:rsidR="001B6E70" w:rsidRDefault="00573179" w:rsidP="001B6E70">
      <w:pPr>
        <w:pStyle w:val="ListParagraph"/>
        <w:numPr>
          <w:ilvl w:val="0"/>
          <w:numId w:val="23"/>
        </w:numPr>
      </w:pPr>
      <w:r>
        <w:t>The results of both in 2025 in plot and table (same as presentation), discuss about the KPIs</w:t>
      </w:r>
    </w:p>
    <w:p w14:paraId="5A6D1E43" w14:textId="77777777" w:rsidR="00A24D77" w:rsidRDefault="00573179" w:rsidP="00A24D77">
      <w:pPr>
        <w:pStyle w:val="ListParagraph"/>
        <w:numPr>
          <w:ilvl w:val="0"/>
          <w:numId w:val="23"/>
        </w:numPr>
      </w:pPr>
      <w:r>
        <w:t xml:space="preserve">Case study analysis for capex assumption, weather sensitivity, forecast 2030 (Redo the co-optimization for all the sensitivity analysis) </w:t>
      </w:r>
    </w:p>
    <w:p w14:paraId="4CD20D0F" w14:textId="476942BD" w:rsidR="00A24D77" w:rsidRDefault="00A24D77" w:rsidP="00A24D77">
      <w:pPr>
        <w:pStyle w:val="ListParagraph"/>
        <w:numPr>
          <w:ilvl w:val="1"/>
          <w:numId w:val="23"/>
        </w:numPr>
      </w:pPr>
      <w:r>
        <w:t>For both MILP and BO results in 2025, run again in the different case study to show robustness in terms of how good do the layout still work under different weather and price assumption and how does the two methodology compared to each other</w:t>
      </w:r>
    </w:p>
    <w:p w14:paraId="1A7D53DD" w14:textId="541E7A7F" w:rsidR="00A24D77" w:rsidRDefault="00573179" w:rsidP="00A24D77">
      <w:pPr>
        <w:pStyle w:val="ListParagraph"/>
        <w:numPr>
          <w:ilvl w:val="0"/>
          <w:numId w:val="23"/>
        </w:numPr>
      </w:pPr>
      <w:r>
        <w:t>BO trial analysis</w:t>
      </w:r>
    </w:p>
    <w:p w14:paraId="166483D5" w14:textId="790F86B0" w:rsidR="00573179" w:rsidRDefault="00573179" w:rsidP="00573179">
      <w:pPr>
        <w:pStyle w:val="ListParagraph"/>
        <w:numPr>
          <w:ilvl w:val="0"/>
          <w:numId w:val="23"/>
        </w:numPr>
      </w:pPr>
      <w:r>
        <w:t>Short conclusion from this section</w:t>
      </w:r>
    </w:p>
    <w:p w14:paraId="45A2532B" w14:textId="6E45982A" w:rsidR="00A24D77" w:rsidRDefault="00A24D77" w:rsidP="00A24D77">
      <w:pPr>
        <w:pStyle w:val="Heading3"/>
      </w:pPr>
      <w:r>
        <w:t>Sensitivity analysis for co-optimization MILP</w:t>
      </w:r>
    </w:p>
    <w:p w14:paraId="2A3F0D23" w14:textId="04D7D34E" w:rsidR="00A24D77" w:rsidRDefault="00A24D77" w:rsidP="00A24D77">
      <w:pPr>
        <w:pStyle w:val="ListParagraph"/>
        <w:numPr>
          <w:ilvl w:val="0"/>
          <w:numId w:val="23"/>
        </w:numPr>
      </w:pPr>
      <w:r>
        <w:t>Show results under varying price methanol assumption since MILP framework could only optimize the total cost: Time convergence, layout, LCOM</w:t>
      </w:r>
    </w:p>
    <w:p w14:paraId="719DB93F" w14:textId="594B331D" w:rsidR="00CC6F68" w:rsidRDefault="00CC6F68" w:rsidP="00A24D77">
      <w:pPr>
        <w:pStyle w:val="ListParagraph"/>
        <w:numPr>
          <w:ilvl w:val="0"/>
          <w:numId w:val="23"/>
        </w:numPr>
      </w:pPr>
      <w:r>
        <w:t>Explain that in the end the combination of BO and MILP rerun would produce a layout with the least LCOM</w:t>
      </w:r>
      <w:r w:rsidR="007D449B">
        <w:t xml:space="preserve"> or simply iterative MILP rerun using the first LCOM result as the next LCOM assumption</w:t>
      </w:r>
    </w:p>
    <w:p w14:paraId="34A6E941" w14:textId="77777777" w:rsidR="00A24D77" w:rsidRPr="00A24D77" w:rsidRDefault="00A24D77" w:rsidP="00A24D77">
      <w:pPr>
        <w:pStyle w:val="ListParagraph"/>
      </w:pPr>
    </w:p>
    <w:p w14:paraId="6270B83D" w14:textId="6CA15951" w:rsidR="00D85547" w:rsidRDefault="00D85547" w:rsidP="00D85547">
      <w:r>
        <w:t>Figures &amp; Tables:</w:t>
      </w:r>
    </w:p>
    <w:p w14:paraId="09B3593A" w14:textId="76DEC451" w:rsidR="00D85547" w:rsidRDefault="00D85547" w:rsidP="00D85547">
      <w:pPr>
        <w:pStyle w:val="ListParagraph"/>
        <w:numPr>
          <w:ilvl w:val="0"/>
          <w:numId w:val="23"/>
        </w:numPr>
      </w:pPr>
      <w:r>
        <w:t>KPI plots</w:t>
      </w:r>
    </w:p>
    <w:p w14:paraId="7BA0AF7A" w14:textId="01DE3A19" w:rsidR="00D85547" w:rsidRDefault="00D85547" w:rsidP="00D85547">
      <w:pPr>
        <w:pStyle w:val="ListParagraph"/>
        <w:numPr>
          <w:ilvl w:val="0"/>
          <w:numId w:val="23"/>
        </w:numPr>
      </w:pPr>
      <w:r>
        <w:t>Sizing tables</w:t>
      </w:r>
    </w:p>
    <w:p w14:paraId="2C8F3392" w14:textId="19C53535" w:rsidR="00D85547" w:rsidRDefault="00D85547" w:rsidP="00D85547">
      <w:pPr>
        <w:pStyle w:val="ListParagraph"/>
        <w:numPr>
          <w:ilvl w:val="0"/>
          <w:numId w:val="23"/>
        </w:numPr>
      </w:pPr>
      <w:r>
        <w:t>BO convergence analysis plot</w:t>
      </w:r>
    </w:p>
    <w:p w14:paraId="60A1CC7C" w14:textId="7C548410" w:rsidR="00D85547" w:rsidRDefault="00D85547" w:rsidP="00D85547">
      <w:pPr>
        <w:pStyle w:val="ListParagraph"/>
        <w:numPr>
          <w:ilvl w:val="0"/>
          <w:numId w:val="23"/>
        </w:numPr>
      </w:pPr>
      <w:r>
        <w:t>CAPEX contribution plot for the forecast 2030 section</w:t>
      </w:r>
    </w:p>
    <w:p w14:paraId="327DB840" w14:textId="7313CA7B" w:rsidR="001B6E70" w:rsidRDefault="001B6E70" w:rsidP="001B6E70">
      <w:pPr>
        <w:pStyle w:val="Heading2"/>
      </w:pPr>
      <w:r>
        <w:t xml:space="preserve">MILP vs Reinforcement learning for optimal dispatch </w:t>
      </w:r>
    </w:p>
    <w:p w14:paraId="4A295601" w14:textId="2178817C" w:rsidR="00573179" w:rsidRPr="00573179" w:rsidRDefault="00573179" w:rsidP="00573179">
      <w:pPr>
        <w:pStyle w:val="ListParagraph"/>
        <w:numPr>
          <w:ilvl w:val="0"/>
          <w:numId w:val="23"/>
        </w:numPr>
      </w:pPr>
      <w:r>
        <w:t>Intro to the section</w:t>
      </w:r>
    </w:p>
    <w:p w14:paraId="24145D62" w14:textId="4BB3708F" w:rsidR="001B6E70" w:rsidRDefault="001B6E70" w:rsidP="001B6E70">
      <w:pPr>
        <w:pStyle w:val="Heading3"/>
      </w:pPr>
      <w:r>
        <w:t>Linear system</w:t>
      </w:r>
    </w:p>
    <w:p w14:paraId="1AABD8F6" w14:textId="0FB53EFE" w:rsidR="00573179" w:rsidRDefault="00573179" w:rsidP="00573179">
      <w:pPr>
        <w:pStyle w:val="ListParagraph"/>
        <w:numPr>
          <w:ilvl w:val="0"/>
          <w:numId w:val="23"/>
        </w:numPr>
      </w:pPr>
      <w:r>
        <w:t>Linear system rebuilt as step function based system in the RL framework</w:t>
      </w:r>
    </w:p>
    <w:p w14:paraId="6D9445EB" w14:textId="1CB5E9A8" w:rsidR="00573179" w:rsidRDefault="00573179" w:rsidP="00573179">
      <w:pPr>
        <w:pStyle w:val="ListParagraph"/>
        <w:numPr>
          <w:ilvl w:val="1"/>
          <w:numId w:val="23"/>
        </w:numPr>
      </w:pPr>
      <w:r>
        <w:t>Key components that require command in order to reach 1:1 behavior</w:t>
      </w:r>
    </w:p>
    <w:p w14:paraId="508BDD51" w14:textId="029F764E" w:rsidR="00D85547" w:rsidRPr="00D85547" w:rsidRDefault="00D85547" w:rsidP="00D85547">
      <w:pPr>
        <w:pStyle w:val="ListParagraph"/>
        <w:numPr>
          <w:ilvl w:val="2"/>
          <w:numId w:val="23"/>
        </w:numPr>
      </w:pPr>
      <w:r w:rsidRPr="00D85547">
        <w:t>Digester, AWE, ATR, RWGS, Generator, Curtail</w:t>
      </w:r>
      <w:r>
        <w:t>ed</w:t>
      </w:r>
    </w:p>
    <w:p w14:paraId="386A1676" w14:textId="1A9B5835" w:rsidR="00573179" w:rsidRDefault="00573179" w:rsidP="00573179">
      <w:pPr>
        <w:pStyle w:val="ListParagraph"/>
        <w:numPr>
          <w:ilvl w:val="1"/>
          <w:numId w:val="23"/>
        </w:numPr>
      </w:pPr>
      <w:r>
        <w:t>Learning points of linear system reconstruction</w:t>
      </w:r>
    </w:p>
    <w:p w14:paraId="426E4FE0" w14:textId="6B0EF94A" w:rsidR="00573179" w:rsidRDefault="00573179" w:rsidP="00573179">
      <w:pPr>
        <w:pStyle w:val="ListParagraph"/>
        <w:numPr>
          <w:ilvl w:val="2"/>
          <w:numId w:val="23"/>
        </w:numPr>
      </w:pPr>
      <w:r>
        <w:lastRenderedPageBreak/>
        <w:t>Either battery or generator has to be controlled, it does not just operate with a RBC that takes in what is left because this logic is sometimes not optimal</w:t>
      </w:r>
    </w:p>
    <w:p w14:paraId="6346464A" w14:textId="021C36E9" w:rsidR="00573179" w:rsidRDefault="00573179" w:rsidP="00573179">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573179">
      <w:pPr>
        <w:pStyle w:val="ListParagraph"/>
        <w:numPr>
          <w:ilvl w:val="2"/>
          <w:numId w:val="23"/>
        </w:numPr>
      </w:pPr>
      <w:r>
        <w:t>Evaluation order has to be reorganized after this findings</w:t>
      </w:r>
    </w:p>
    <w:p w14:paraId="4801069F" w14:textId="7C506223" w:rsidR="00573179" w:rsidRDefault="00573179" w:rsidP="00573179">
      <w:pPr>
        <w:pStyle w:val="ListParagraph"/>
        <w:numPr>
          <w:ilvl w:val="1"/>
          <w:numId w:val="23"/>
        </w:numPr>
      </w:pPr>
      <w:r>
        <w:t>We used these key components as action spaces for RL to control and optimize</w:t>
      </w:r>
    </w:p>
    <w:p w14:paraId="2B9CE131" w14:textId="357BF312" w:rsidR="00D85547" w:rsidRDefault="00D85547" w:rsidP="00D85547">
      <w:pPr>
        <w:pStyle w:val="ListParagraph"/>
        <w:numPr>
          <w:ilvl w:val="0"/>
          <w:numId w:val="23"/>
        </w:numPr>
      </w:pPr>
      <w:r>
        <w:t>RL system run on the linear system</w:t>
      </w:r>
    </w:p>
    <w:p w14:paraId="49AAF64F" w14:textId="32831355" w:rsidR="005C5429" w:rsidRDefault="005C5429" w:rsidP="00D85547">
      <w:pPr>
        <w:pStyle w:val="ListParagraph"/>
        <w:numPr>
          <w:ilvl w:val="1"/>
          <w:numId w:val="23"/>
        </w:numPr>
      </w:pPr>
      <w:r>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13A0DF09" w:rsidR="00D85547" w:rsidRDefault="005C5429" w:rsidP="00D85547">
      <w:pPr>
        <w:pStyle w:val="ListParagraph"/>
        <w:numPr>
          <w:ilvl w:val="1"/>
          <w:numId w:val="23"/>
        </w:numPr>
      </w:pPr>
      <w:r>
        <w:t>Explanain of the uniformity behavior of the neural network?</w:t>
      </w:r>
      <w:r w:rsidR="005242CD">
        <w:t xml:space="preserve"> And how to improve this and the result of the improvement attempt</w:t>
      </w:r>
    </w:p>
    <w:p w14:paraId="4566658B" w14:textId="33A6FE58" w:rsidR="005C5429" w:rsidRDefault="005C5429" w:rsidP="00D85547">
      <w:pPr>
        <w:pStyle w:val="ListParagraph"/>
        <w:numPr>
          <w:ilvl w:val="1"/>
          <w:numId w:val="23"/>
        </w:numPr>
      </w:pPr>
      <w:r>
        <w:t>Closing remarks</w:t>
      </w:r>
    </w:p>
    <w:p w14:paraId="219228D8" w14:textId="59D43D38" w:rsidR="00C72517" w:rsidRDefault="00C72517" w:rsidP="00C72517">
      <w:pPr>
        <w:pStyle w:val="ListParagraph"/>
        <w:numPr>
          <w:ilvl w:val="0"/>
          <w:numId w:val="23"/>
        </w:numPr>
      </w:pPr>
      <w:r>
        <w:t>RL agent run on different layout, can the RL agent still operate optimally?</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73BEB9B0" w:rsidR="00D85547" w:rsidRDefault="00D85547" w:rsidP="00D85547">
      <w:pPr>
        <w:pStyle w:val="ListParagraph"/>
        <w:numPr>
          <w:ilvl w:val="0"/>
          <w:numId w:val="23"/>
        </w:numPr>
      </w:pPr>
      <w:r>
        <w:t>Validation plot that shows linear system in MILP and RL framework is 1:1 (plot of key components): Include MeOH</w:t>
      </w:r>
    </w:p>
    <w:p w14:paraId="74EEF748" w14:textId="55BFBE94" w:rsidR="00D85547" w:rsidRDefault="00D85547" w:rsidP="00D85547">
      <w:pPr>
        <w:pStyle w:val="ListParagraph"/>
        <w:numPr>
          <w:ilvl w:val="0"/>
          <w:numId w:val="23"/>
        </w:numPr>
      </w:pPr>
      <w:r>
        <w:t>Plot of how the MILP linear system decides to curtail even before battery SOC reaches 100% and how this has to be reflected in RL system by reorganizing the evaluation order</w:t>
      </w:r>
    </w:p>
    <w:p w14:paraId="5428EAFA" w14:textId="00784ED4" w:rsidR="00D85547" w:rsidRDefault="00D85547" w:rsidP="00D85547">
      <w:pPr>
        <w:pStyle w:val="ListParagraph"/>
        <w:numPr>
          <w:ilvl w:val="0"/>
          <w:numId w:val="23"/>
        </w:numPr>
      </w:pPr>
      <w:r>
        <w:t>Comparison action plots between MILP behavior and RL result behavior</w:t>
      </w:r>
    </w:p>
    <w:p w14:paraId="54892A7E" w14:textId="5C8096C7" w:rsidR="00D85547" w:rsidRDefault="00D85547" w:rsidP="00D85547">
      <w:pPr>
        <w:pStyle w:val="ListParagraph"/>
        <w:numPr>
          <w:ilvl w:val="0"/>
          <w:numId w:val="23"/>
        </w:numPr>
      </w:pPr>
      <w:r>
        <w:t>Plot that shows RL uniformity behavior that can be linked to how the neural network operates</w:t>
      </w:r>
    </w:p>
    <w:p w14:paraId="68EC2338" w14:textId="7FF046C7" w:rsidR="005C5429" w:rsidRPr="00573179" w:rsidRDefault="005C5429" w:rsidP="00D85547">
      <w:pPr>
        <w:pStyle w:val="ListParagraph"/>
        <w:numPr>
          <w:ilvl w:val="0"/>
          <w:numId w:val="23"/>
        </w:numPr>
      </w:pPr>
      <w:r>
        <w:t>Plot of RL learning progression based on rewards</w:t>
      </w:r>
    </w:p>
    <w:p w14:paraId="519E1525" w14:textId="6BED9262" w:rsidR="001B6E70" w:rsidRDefault="001B6E70" w:rsidP="001B6E70">
      <w:pPr>
        <w:pStyle w:val="Heading3"/>
      </w:pPr>
      <w:r>
        <w:t>High-fidelity</w:t>
      </w:r>
      <w:r w:rsidR="009943FA">
        <w:t xml:space="preserve"> non-linear</w:t>
      </w:r>
      <w:r>
        <w:t xml:space="preserve"> system</w:t>
      </w:r>
    </w:p>
    <w:p w14:paraId="79E229EB" w14:textId="65A77D91" w:rsidR="005242CD" w:rsidRDefault="005242CD" w:rsidP="005242CD">
      <w:pPr>
        <w:pStyle w:val="ListParagraph"/>
        <w:numPr>
          <w:ilvl w:val="0"/>
          <w:numId w:val="23"/>
        </w:numPr>
      </w:pPr>
      <w:r>
        <w:t>RL system run on the non-linear system using the linear trained agent</w:t>
      </w:r>
    </w:p>
    <w:p w14:paraId="5580A1E9" w14:textId="749555AF" w:rsidR="005242CD" w:rsidRDefault="005242CD" w:rsidP="005242CD">
      <w:pPr>
        <w:pStyle w:val="ListParagraph"/>
        <w:numPr>
          <w:ilvl w:val="0"/>
          <w:numId w:val="23"/>
        </w:numPr>
      </w:pPr>
      <w:r>
        <w:t>RL system run on the non-linear system (train + eval)</w:t>
      </w:r>
    </w:p>
    <w:p w14:paraId="42D04993" w14:textId="77777777" w:rsidR="005242CD" w:rsidRDefault="005242CD" w:rsidP="005242CD">
      <w:pPr>
        <w:pStyle w:val="ListParagraph"/>
        <w:numPr>
          <w:ilvl w:val="1"/>
          <w:numId w:val="23"/>
        </w:numPr>
      </w:pPr>
      <w:r>
        <w:t>Explanation and figure on how RL learns</w:t>
      </w:r>
    </w:p>
    <w:p w14:paraId="4BA375C0" w14:textId="77777777" w:rsidR="005242CD" w:rsidRDefault="005242CD" w:rsidP="005242CD">
      <w:pPr>
        <w:pStyle w:val="ListParagraph"/>
        <w:numPr>
          <w:ilvl w:val="1"/>
          <w:numId w:val="23"/>
        </w:numPr>
      </w:pPr>
      <w:r>
        <w:t>Compare the amount of methanol produced</w:t>
      </w:r>
    </w:p>
    <w:p w14:paraId="58E92F6C" w14:textId="410E0676" w:rsidR="005242CD" w:rsidRDefault="005242CD" w:rsidP="005242CD">
      <w:pPr>
        <w:pStyle w:val="ListParagraph"/>
        <w:numPr>
          <w:ilvl w:val="1"/>
          <w:numId w:val="23"/>
        </w:numPr>
      </w:pPr>
      <w:r>
        <w:t>Compare the operational dispatch of key components (SOC, AWE)</w:t>
      </w:r>
    </w:p>
    <w:p w14:paraId="64A99D64" w14:textId="3632D64E" w:rsidR="005242CD" w:rsidRDefault="005242CD" w:rsidP="005242CD">
      <w:pPr>
        <w:pStyle w:val="ListParagraph"/>
        <w:numPr>
          <w:ilvl w:val="1"/>
          <w:numId w:val="23"/>
        </w:numPr>
      </w:pPr>
      <w:r>
        <w:t>Closing remarks</w:t>
      </w:r>
    </w:p>
    <w:p w14:paraId="7B65FE21" w14:textId="77777777" w:rsidR="005242CD" w:rsidRDefault="005242CD" w:rsidP="005242CD">
      <w:pPr>
        <w:pStyle w:val="ListParagraph"/>
        <w:numPr>
          <w:ilvl w:val="0"/>
          <w:numId w:val="23"/>
        </w:numPr>
      </w:pPr>
      <w:r>
        <w:lastRenderedPageBreak/>
        <w:t xml:space="preserve">Hypothesis: </w:t>
      </w:r>
    </w:p>
    <w:p w14:paraId="5730DA38" w14:textId="220A4DA6" w:rsidR="005242CD" w:rsidRDefault="005242CD" w:rsidP="005242CD">
      <w:pPr>
        <w:pStyle w:val="ListParagraph"/>
        <w:numPr>
          <w:ilvl w:val="1"/>
          <w:numId w:val="23"/>
        </w:numPr>
      </w:pPr>
      <w:r>
        <w:t>The linear system is too overoptimistic, non-linear system produces less methanol, the lienar trained agent will definitely perform poorly and less than the lienar result one</w:t>
      </w:r>
    </w:p>
    <w:p w14:paraId="541120A3" w14:textId="58E33624" w:rsidR="005242CD" w:rsidRDefault="005242CD" w:rsidP="005242CD">
      <w:pPr>
        <w:pStyle w:val="ListParagraph"/>
        <w:numPr>
          <w:ilvl w:val="1"/>
          <w:numId w:val="23"/>
        </w:numPr>
      </w:pPr>
      <w:r>
        <w:t>The non-linear trained agent also produces less methanol compared to the linear one, but it is more realistic because the linear system oversimplifies the operation assumption such as the efficiency curve</w:t>
      </w:r>
    </w:p>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4" w:name="_Toc235289166"/>
      <w:r>
        <w:lastRenderedPageBreak/>
        <w:t>Conclusions</w:t>
      </w:r>
      <w:bookmarkEnd w:id="24"/>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25" w:name="_Toc235289162"/>
      <w:r>
        <w:t>Data</w:t>
      </w:r>
      <w:bookmarkEnd w:id="25"/>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6827D51A" w14:textId="72FF122E" w:rsidR="009D4EDE" w:rsidRDefault="009D4EDE" w:rsidP="009D4EDE">
      <w:pPr>
        <w:pStyle w:val="Heading1"/>
      </w:pPr>
      <w:r>
        <w:br w:type="page"/>
      </w:r>
    </w:p>
    <w:p w14:paraId="2002D4AB" w14:textId="77777777" w:rsidR="00BB48FC" w:rsidRDefault="00BB48FC" w:rsidP="00C80515"/>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26" w:name="_Toc235289167"/>
      <w:r>
        <w:t>References</w:t>
      </w:r>
      <w:bookmarkEnd w:id="26"/>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xml:space="preserve">, vol. 12, no. 1, pp. </w:t>
          </w:r>
          <w:r w:rsidRPr="003144ED">
            <w:rPr>
              <w:rFonts w:eastAsia="Times New Roman"/>
              <w:color w:val="000000"/>
            </w:rPr>
            <w:lastRenderedPageBreak/>
            <w:t>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xml:space="preserve">, vol. 7, no. 11, pp. 2690–2706, </w:t>
          </w:r>
          <w:r w:rsidRPr="003144ED">
            <w:rPr>
              <w:rFonts w:eastAsia="Times New Roman"/>
              <w:color w:val="000000"/>
            </w:rPr>
            <w:lastRenderedPageBreak/>
            <w:t>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w:t>
          </w:r>
          <w:r w:rsidRPr="003144ED">
            <w:rPr>
              <w:rFonts w:eastAsia="Times New Roman"/>
              <w:color w:val="000000"/>
            </w:rPr>
            <w:lastRenderedPageBreak/>
            <w:t xml:space="preserve">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w:t>
          </w:r>
          <w:r w:rsidRPr="003144ED">
            <w:rPr>
              <w:rFonts w:eastAsia="Times New Roman"/>
              <w:color w:val="000000"/>
            </w:rPr>
            <w:lastRenderedPageBreak/>
            <w:t xml:space="preserve">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xml:space="preserve">, vol. 137, p. 110618, Mar. 2021, doi: </w:t>
          </w:r>
          <w:r w:rsidRPr="003144ED">
            <w:rPr>
              <w:rFonts w:eastAsia="Times New Roman"/>
              <w:color w:val="000000"/>
            </w:rPr>
            <w:lastRenderedPageBreak/>
            <w:t>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7"/>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2"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6"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18"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19" w:author="Indrajaya, Muhammad Rafi Afif" w:date="2026-08-18T13:35:00Z" w:initials="MI">
    <w:p w14:paraId="58E62AD9" w14:textId="77777777" w:rsidR="00707D21" w:rsidRDefault="00707D21" w:rsidP="00707D21">
      <w:pPr>
        <w:pStyle w:val="CommentText"/>
        <w:jc w:val="left"/>
      </w:pPr>
      <w:r>
        <w:rPr>
          <w:rStyle w:val="CommentReference"/>
        </w:rPr>
        <w:annotationRef/>
      </w:r>
      <w:r>
        <w:t>Table of all the non-linear components (Columns: Technology, Equation, Eval. Order, Description Considered)</w:t>
      </w:r>
    </w:p>
  </w:comment>
  <w:comment w:id="20" w:author="Indrajaya, Muhammad Rafi Afif" w:date="2026-08-18T15:54:00Z" w:initials="MI">
    <w:p w14:paraId="718E36FD" w14:textId="77777777" w:rsidR="009C6B7A" w:rsidRDefault="009C6B7A" w:rsidP="009C6B7A">
      <w:pPr>
        <w:pStyle w:val="CommentText"/>
        <w:jc w:val="left"/>
      </w:pPr>
      <w:r>
        <w:rPr>
          <w:rStyle w:val="CommentReference"/>
        </w:rPr>
        <w:annotationRef/>
      </w:r>
      <w:r>
        <w:t>Since coming up with the reward and hyperparameters settings were not set in the beginning, rather obtained after trials and errors, should it be elaborated in the methodology or should it be in results?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3A8D0534" w15:done="0"/>
  <w15:commentEx w15:paraId="7D7B466B" w15:done="0"/>
  <w15:commentEx w15:paraId="453DFFAC" w15:done="0"/>
  <w15:commentEx w15:paraId="58E62AD9" w15:done="0"/>
  <w15:commentEx w15:paraId="718E36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0BF1A1FF" w16cex:dateUtc="2026-07-24T19:12:00Z"/>
  <w16cex:commentExtensible w16cex:durableId="194C0889" w16cex:dateUtc="2026-08-13T16:45:00Z"/>
  <w16cex:commentExtensible w16cex:durableId="1055E6C3" w16cex:dateUtc="2026-08-18T13:12:00Z"/>
  <w16cex:commentExtensible w16cex:durableId="34AFB103" w16cex:dateUtc="2026-08-18T11:35:00Z"/>
  <w16cex:commentExtensible w16cex:durableId="2E3A2832" w16cex:dateUtc="2026-08-18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3A8D0534" w16cid:durableId="0BF1A1FF"/>
  <w16cid:commentId w16cid:paraId="7D7B466B" w16cid:durableId="194C0889"/>
  <w16cid:commentId w16cid:paraId="453DFFAC" w16cid:durableId="1055E6C3"/>
  <w16cid:commentId w16cid:paraId="58E62AD9" w16cid:durableId="34AFB103"/>
  <w16cid:commentId w16cid:paraId="718E36FD" w16cid:durableId="2E3A28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FDEF7" w14:textId="77777777" w:rsidR="003E0A78" w:rsidRDefault="003E0A78" w:rsidP="00A91C8E">
      <w:pPr>
        <w:spacing w:line="240" w:lineRule="auto"/>
      </w:pPr>
      <w:r>
        <w:separator/>
      </w:r>
    </w:p>
  </w:endnote>
  <w:endnote w:type="continuationSeparator" w:id="0">
    <w:p w14:paraId="459EB282" w14:textId="77777777" w:rsidR="003E0A78" w:rsidRDefault="003E0A78"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0FE65" w14:textId="77777777" w:rsidR="003E0A78" w:rsidRDefault="003E0A78" w:rsidP="00A91C8E">
      <w:pPr>
        <w:spacing w:line="240" w:lineRule="auto"/>
      </w:pPr>
      <w:r>
        <w:separator/>
      </w:r>
    </w:p>
  </w:footnote>
  <w:footnote w:type="continuationSeparator" w:id="0">
    <w:p w14:paraId="0B831E99" w14:textId="77777777" w:rsidR="003E0A78" w:rsidRDefault="003E0A78"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656C2679"/>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8"/>
  </w:num>
  <w:num w:numId="2" w16cid:durableId="1701786197">
    <w:abstractNumId w:val="16"/>
  </w:num>
  <w:num w:numId="3" w16cid:durableId="113404857">
    <w:abstractNumId w:val="20"/>
  </w:num>
  <w:num w:numId="4" w16cid:durableId="667246042">
    <w:abstractNumId w:val="14"/>
  </w:num>
  <w:num w:numId="5" w16cid:durableId="481195516">
    <w:abstractNumId w:val="9"/>
  </w:num>
  <w:num w:numId="6" w16cid:durableId="1271402247">
    <w:abstractNumId w:val="31"/>
  </w:num>
  <w:num w:numId="7" w16cid:durableId="1723824251">
    <w:abstractNumId w:val="15"/>
  </w:num>
  <w:num w:numId="8" w16cid:durableId="545145559">
    <w:abstractNumId w:val="5"/>
  </w:num>
  <w:num w:numId="9" w16cid:durableId="1538007799">
    <w:abstractNumId w:val="28"/>
  </w:num>
  <w:num w:numId="10" w16cid:durableId="993264226">
    <w:abstractNumId w:val="1"/>
  </w:num>
  <w:num w:numId="11" w16cid:durableId="1541211727">
    <w:abstractNumId w:val="11"/>
  </w:num>
  <w:num w:numId="12" w16cid:durableId="1250507572">
    <w:abstractNumId w:val="32"/>
  </w:num>
  <w:num w:numId="13" w16cid:durableId="1669056">
    <w:abstractNumId w:val="7"/>
  </w:num>
  <w:num w:numId="14" w16cid:durableId="712190530">
    <w:abstractNumId w:val="30"/>
  </w:num>
  <w:num w:numId="15" w16cid:durableId="360478094">
    <w:abstractNumId w:val="2"/>
  </w:num>
  <w:num w:numId="16" w16cid:durableId="757215746">
    <w:abstractNumId w:val="4"/>
  </w:num>
  <w:num w:numId="17" w16cid:durableId="903611158">
    <w:abstractNumId w:val="12"/>
  </w:num>
  <w:num w:numId="18" w16cid:durableId="1867717384">
    <w:abstractNumId w:val="13"/>
  </w:num>
  <w:num w:numId="19" w16cid:durableId="642009846">
    <w:abstractNumId w:val="6"/>
  </w:num>
  <w:num w:numId="20" w16cid:durableId="296379952">
    <w:abstractNumId w:val="33"/>
  </w:num>
  <w:num w:numId="21" w16cid:durableId="453863669">
    <w:abstractNumId w:val="3"/>
  </w:num>
  <w:num w:numId="22" w16cid:durableId="1244529332">
    <w:abstractNumId w:val="29"/>
  </w:num>
  <w:num w:numId="23" w16cid:durableId="1006175804">
    <w:abstractNumId w:val="25"/>
  </w:num>
  <w:num w:numId="24" w16cid:durableId="1066755966">
    <w:abstractNumId w:val="22"/>
  </w:num>
  <w:num w:numId="25" w16cid:durableId="1328442652">
    <w:abstractNumId w:val="18"/>
  </w:num>
  <w:num w:numId="26" w16cid:durableId="1462191966">
    <w:abstractNumId w:val="10"/>
  </w:num>
  <w:num w:numId="27" w16cid:durableId="461575898">
    <w:abstractNumId w:val="17"/>
  </w:num>
  <w:num w:numId="28" w16cid:durableId="1350259753">
    <w:abstractNumId w:val="26"/>
  </w:num>
  <w:num w:numId="29" w16cid:durableId="127625389">
    <w:abstractNumId w:val="0"/>
  </w:num>
  <w:num w:numId="30" w16cid:durableId="389038650">
    <w:abstractNumId w:val="23"/>
  </w:num>
  <w:num w:numId="31" w16cid:durableId="1079596609">
    <w:abstractNumId w:val="19"/>
  </w:num>
  <w:num w:numId="32" w16cid:durableId="860389160">
    <w:abstractNumId w:val="34"/>
  </w:num>
  <w:num w:numId="33" w16cid:durableId="973750854">
    <w:abstractNumId w:val="21"/>
  </w:num>
  <w:num w:numId="34" w16cid:durableId="638269774">
    <w:abstractNumId w:val="24"/>
  </w:num>
  <w:num w:numId="35" w16cid:durableId="1066605091">
    <w:abstractNumId w:val="27"/>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B6CE2"/>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863"/>
    <w:rsid w:val="005F3074"/>
    <w:rsid w:val="005F3660"/>
    <w:rsid w:val="005F3FDD"/>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07D21"/>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449B"/>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6061"/>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A719C"/>
    <w:rsid w:val="008B065C"/>
    <w:rsid w:val="008B0997"/>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19F5"/>
    <w:rsid w:val="00A43779"/>
    <w:rsid w:val="00A43FB1"/>
    <w:rsid w:val="00A44B8C"/>
    <w:rsid w:val="00A44D95"/>
    <w:rsid w:val="00A45B87"/>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4687"/>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97B"/>
    <w:rsid w:val="00CC0F41"/>
    <w:rsid w:val="00CC2288"/>
    <w:rsid w:val="00CC257E"/>
    <w:rsid w:val="00CC3651"/>
    <w:rsid w:val="00CC39F8"/>
    <w:rsid w:val="00CC3AA2"/>
    <w:rsid w:val="00CC4E7C"/>
    <w:rsid w:val="00CC6F68"/>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C1"/>
    <w:rsid w:val="00E31859"/>
    <w:rsid w:val="00E3284C"/>
    <w:rsid w:val="00E33047"/>
    <w:rsid w:val="00E35B3F"/>
    <w:rsid w:val="00E35B9C"/>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288"/>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85E17"/>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483"/>
    <w:rsid w:val="00FC283B"/>
    <w:rsid w:val="00FC4220"/>
    <w:rsid w:val="00FC4725"/>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image" Target="media/image9.sv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sv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header" Target="header4.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51E92"/>
    <w:rsid w:val="00175017"/>
    <w:rsid w:val="001A236A"/>
    <w:rsid w:val="001D7398"/>
    <w:rsid w:val="00202929"/>
    <w:rsid w:val="00243D59"/>
    <w:rsid w:val="00250C5F"/>
    <w:rsid w:val="00276DE2"/>
    <w:rsid w:val="002A1E29"/>
    <w:rsid w:val="002B3829"/>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56319B"/>
    <w:rsid w:val="00567653"/>
    <w:rsid w:val="005A2D59"/>
    <w:rsid w:val="005B691E"/>
    <w:rsid w:val="005C25C5"/>
    <w:rsid w:val="005D6A23"/>
    <w:rsid w:val="005E2A9C"/>
    <w:rsid w:val="0062143D"/>
    <w:rsid w:val="00636444"/>
    <w:rsid w:val="00643BB4"/>
    <w:rsid w:val="0069755F"/>
    <w:rsid w:val="006A366E"/>
    <w:rsid w:val="006C3055"/>
    <w:rsid w:val="006D1B2D"/>
    <w:rsid w:val="006F41A5"/>
    <w:rsid w:val="007118C5"/>
    <w:rsid w:val="0071244D"/>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74143"/>
    <w:rsid w:val="00A9316A"/>
    <w:rsid w:val="00AA3301"/>
    <w:rsid w:val="00AE3127"/>
    <w:rsid w:val="00AF507F"/>
    <w:rsid w:val="00B0063F"/>
    <w:rsid w:val="00B06229"/>
    <w:rsid w:val="00B258E3"/>
    <w:rsid w:val="00B279BC"/>
    <w:rsid w:val="00B53DF7"/>
    <w:rsid w:val="00C10776"/>
    <w:rsid w:val="00C82C9D"/>
    <w:rsid w:val="00C84F48"/>
    <w:rsid w:val="00C9538A"/>
    <w:rsid w:val="00CA1680"/>
    <w:rsid w:val="00CD72E4"/>
    <w:rsid w:val="00D74283"/>
    <w:rsid w:val="00DA1BDA"/>
    <w:rsid w:val="00DF0C8C"/>
    <w:rsid w:val="00DF3A7C"/>
    <w:rsid w:val="00DF4D73"/>
    <w:rsid w:val="00DF7D90"/>
    <w:rsid w:val="00E10F1C"/>
    <w:rsid w:val="00E24E9F"/>
    <w:rsid w:val="00E26BDE"/>
    <w:rsid w:val="00E35B3F"/>
    <w:rsid w:val="00E35B9C"/>
    <w:rsid w:val="00ED4800"/>
    <w:rsid w:val="00F338F7"/>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80E72"/>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13002</Words>
  <Characters>74116</Characters>
  <Application>Microsoft Office Word</Application>
  <DocSecurity>0</DocSecurity>
  <Lines>617</Lines>
  <Paragraphs>173</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86945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Indrajaya, Muhammad Rafi Afif</cp:lastModifiedBy>
  <cp:revision>50</cp:revision>
  <cp:lastPrinted>2024-07-31T02:52:00Z</cp:lastPrinted>
  <dcterms:created xsi:type="dcterms:W3CDTF">2026-05-04T09:51:00Z</dcterms:created>
  <dcterms:modified xsi:type="dcterms:W3CDTF">2026-08-18T21:14:00Z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