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MOHAMMED ABDUL RAFI AHMED</w:t>
      </w:r>
    </w:p>
    <w:p>
      <w:pPr>
        <w:spacing w:after="50"/>
        <w:jc w:val="center"/>
      </w:pPr>
      <w:r>
        <w:t>Technical Architect | Technical Lead — .NET, Cloud &amp; Distributed Systems</w:t>
      </w:r>
    </w:p>
    <w:p>
      <w:pPr>
        <w:pBdr>
          <w:bottom w:val="single" w:color="1F3864" w:sz="6" w:space="6"/>
        </w:pBd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Hyderabad, India | +91 8790251698 | rafi.success@gmail.com</w:t>
      </w:r>
    </w:p>
    <w:p>
      <w:pPr>
        <w:pBdr>
          <w:bottom w:val="single" w:color="1F386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50"/>
      </w:pPr>
      <w:r>
        <w:t>Technical Architect and Technical Lead with 15+ years designing distributed, cloud-native platforms and leading engineering teams to deliver them, across healthcare, retail, and telecom. Owns end-to-end architecture decisions across service boundaries, API contracts, event-driven messaging (Kafka/RabbitMQ), data models, and deployment topology on AWS and Azure, spanning multiple internal and partner-facing systems. Equally comfortable leading cross-functional engineering teams day-to-day — setting technical direction, running code reviews, mentoring engineers, and owning delivery through CI/CD. Deep hands-on background in .NET Core, C#, and Kubernetes/Docker-based deployment, with a track record translating business requirements into scalable, maintainable system design and shipped software.</w:t>
      </w:r>
    </w:p>
    <w:p>
      <w:pPr>
        <w:pBdr>
          <w:bottom w:val="single" w:color="1F386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TECHNICAL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Systems Design: </w:t>
      </w:r>
      <w:r>
        <w:rPr>
          <w:rFonts w:ascii="Calibri" w:cs="Calibri" w:eastAsia="Calibri" w:hAnsi="Calibri"/>
          <w:sz w:val="20"/>
          <w:szCs w:val="20"/>
        </w:rPr>
        <w:t xml:space="preserve">System &amp; Distributed Systems Design, Microservices Architecture, API &amp; Integration Design, Event-Driven Architecture (Kafka, RabbitMQ), Domain-Driven Design, Design Patterns, Non-Functional Requirements (Scalability, Reliability, Performance)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Infrastructure: </w:t>
      </w:r>
      <w:r>
        <w:rPr>
          <w:rFonts w:ascii="Calibri" w:cs="Calibri" w:eastAsia="Calibri" w:hAnsi="Calibri"/>
          <w:sz w:val="20"/>
          <w:szCs w:val="20"/>
        </w:rPr>
        <w:t xml:space="preserve">Cloud Architecture (AWS, Azure), Containerization &amp; Orchestration (Docker, Kubernetes), CI/CD (Jenkins, Git), High Availability &amp; Disaster Recovery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Development: </w:t>
      </w:r>
      <w:r>
        <w:rPr>
          <w:rFonts w:ascii="Calibri" w:cs="Calibri" w:eastAsia="Calibri" w:hAnsi="Calibri"/>
          <w:sz w:val="20"/>
          <w:szCs w:val="20"/>
        </w:rPr>
        <w:t xml:space="preserve">.NET Core / ASP.NET Core, C#, React, Angular, SQL Server, PostgreSQL, REST API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 &amp; Delivery: </w:t>
      </w:r>
      <w:r>
        <w:rPr>
          <w:rFonts w:ascii="Calibri" w:cs="Calibri" w:eastAsia="Calibri" w:hAnsi="Calibri"/>
          <w:sz w:val="20"/>
          <w:szCs w:val="20"/>
        </w:rPr>
        <w:t xml:space="preserve">Technical Standards &amp; Governance, Code Reviews &amp; Mentoring, Cross-Team Architecture Alignment, Stakeholder Management, Agile/Scrum Delivery</w:t>
      </w:r>
    </w:p>
    <w:p>
      <w:pPr>
        <w:pBdr>
          <w:bottom w:val="single" w:color="1F386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40" w:before="150"/>
      </w:pPr>
      <w:r>
        <w:t>Principal Analyst (Technical Architect) — Nemetschek   Apr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Own end-to-end architecture decisions for scalable microservices spanning multiple internal and partner-facing systems, built on .NET Core and AWS.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20+ microservices and 50+ REST APIs for distributed building-data platforms, serving millions of users across multiple product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application performance by 20% through architecture and database optimization; reduced infrastructure costs by 20% through cloud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backend architecture reviews and mentor engineers across teams, establishing consistent design standards.</w:t>
      </w:r>
    </w:p>
    <w:p>
      <w:pPr>
        <w:spacing w:after="40" w:before="150"/>
      </w:pPr>
      <w:r>
        <w:t>PS IV Engineer (Technical Architect) — NCR   Jul 2023 – Feb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enterprise POS backend services on .NET Core and Azure for high-volume, transaction-heavy retail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event-driven architecture using Kafka to support high-throughput transaction processing across distributed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Solved concurrent message delivery issues using SemaphoreSlim, improving reliability of payment and transaction workflows under peak load.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Lead — UnitedHealth Group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May 2020 – Jul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a team of 10 engineers delivering an enterprise-scale, cloud-native healthcare platform built on microservices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and built scalable backend services using .NET Core and Scala supporting enterprise healthcare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Directed containerized deployment strategy using Docker and Kubernetes, improving deployment consistency across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Reduced deployment time from 2 hours to 15 minutes (87.5% improvement) by automating CI/CD pipelines with Jenkins.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Consultant / Project Lead — ADP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Dec 2019 – Mar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 enterprise application from scratch as project lead — owning architecture, technical design, implementation, and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Drove code review standards and object-oriented design practices across the team to maintain design and code quality.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 — EPAM Systems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Feb 2019 – Dec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backend services for the Ericsson media delivery platform using .NET Core, supporting large-scale media delivery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scalable microservices architecture for high-throughput content delivery, collaborating closely with cross-functional delivery teams.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 / Technical Lead — NCR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May 2016 – Jan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a development team building POS systems using .NET Core, React, and RabbitMQ for enterprise retail clients, owning delivery from design through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and scaled APIs and messaging systems supporting high-volume enterprise retail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Guided junior and mid-level engineers through code reviews and technical mentoring, raising team-wide coding standards.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Developer — ADP / CDK Global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Jan 2014 – Apr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enterprise inventory management system architecture supporting multi-location retail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Optimized database performance and backend service design, improving system responsiveness.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Systems Engineer — Infosys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Jul 2010 – Dec 2013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workforce management system architecture using ASP.NET and SQL Server for enterprise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system modules and improved scheduling workflow architecture across business units.</w:t>
      </w:r>
    </w:p>
    <w:p>
      <w:pPr>
        <w:pBdr>
          <w:bottom w:val="single" w:color="1F386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50"/>
      </w:pPr>
      <w:r>
        <w:rPr>
          <w:rFonts w:ascii="Calibri" w:cs="Calibri" w:eastAsia="Calibri" w:hAnsi="Calibri"/>
          <w:sz w:val="20"/>
          <w:szCs w:val="20"/>
        </w:rPr>
        <w:t xml:space="preserve">B.Tech, Information Technology</w:t>
      </w:r>
    </w:p>
    <w:p>
      <w:pPr>
        <w:spacing w:after="150"/>
      </w:pPr>
      <w:r>
        <w:rPr>
          <w:rFonts w:ascii="Calibri" w:cs="Calibri" w:eastAsia="Calibri" w:hAnsi="Calibri"/>
          <w:sz w:val="20"/>
          <w:szCs w:val="20"/>
        </w:rPr>
        <w:t xml:space="preserve">V.R. Siddhartha Engineering College, Acharya Nagarjuna University — 2010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2026-07-29T07:58:13.845Z</dcterms:created>
  <dcterms:modified xsi:type="dcterms:W3CDTF">2026-07-29T07:58:13.858Z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