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smallCaps w:val="1"/>
          <w:sz w:val="36"/>
          <w:szCs w:val="36"/>
          <w:rtl w:val="0"/>
        </w:rPr>
        <w:t xml:space="preserve">MOHAMMED ABDUL RAFI AHMED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Hyderabad, India  •  +91 8790251698  •  rafi.success@gmail.com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jc w:val="center"/>
        <w:rPr/>
      </w:pPr>
      <w:r w:rsidDel="00000000" w:rsidR="00000000" w:rsidRPr="00000000">
        <w:rPr>
          <w:sz w:val="18"/>
          <w:szCs w:val="18"/>
          <w:u w:val="single"/>
          <w:rtl w:val="0"/>
        </w:rPr>
        <w:t xml:space="preserve">LinkedIn: linkedin.com/in/rafi-ahmed-mohammed-ab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555555" w:space="1" w:sz="12" w:val="single"/>
        </w:pBdr>
        <w:spacing w:after="80" w:lineRule="auto"/>
        <w:rPr/>
      </w:pPr>
      <w:r w:rsidDel="00000000" w:rsidR="00000000" w:rsidRPr="00000000">
        <w:rPr>
          <w:sz w:val="4"/>
          <w:szCs w:val="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" w:before="1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2"/>
          <w:szCs w:val="22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lineRule="auto"/>
        <w:rPr/>
      </w:pPr>
      <w:r w:rsidDel="00000000" w:rsidR="00000000" w:rsidRPr="00000000">
        <w:rPr>
          <w:rtl w:val="0"/>
        </w:rPr>
        <w:t xml:space="preserve">Technical Architect with 16 years of experience in technology architecture, software development, and system design. Led complex projects delivering solutions aligned with business goals. Strong problem-solving, strategic planning, and communication skills drive project success and operational efficiency. Focused on enhancing team collaboration and performance in fast-paced environments.</w:t>
      </w:r>
    </w:p>
    <w:p w:rsidR="00000000" w:rsidDel="00000000" w:rsidP="00000000" w:rsidRDefault="00000000" w:rsidRPr="00000000" w14:paraId="00000007">
      <w:pPr>
        <w:spacing w:after="60" w:before="1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2"/>
          <w:szCs w:val="22"/>
          <w:rtl w:val="0"/>
        </w:rPr>
        <w:t xml:space="preserve">ACCOMPLISHMENTS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Architected over 20 microservices and 50 REST APIs for distributed building-data platforms serving millions of users.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Enhanced application performance through architecture and database optimizations, achieving 25% faster response times.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Reduced infrastructure costs by implementing cloud optimization strategies, achieving 15% savings.</w:t>
      </w:r>
    </w:p>
    <w:p w:rsidR="00000000" w:rsidDel="00000000" w:rsidP="00000000" w:rsidRDefault="00000000" w:rsidRPr="00000000" w14:paraId="0000000B">
      <w:pPr>
        <w:spacing w:after="60" w:before="1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2"/>
          <w:szCs w:val="22"/>
          <w:rtl w:val="0"/>
        </w:rPr>
        <w:t xml:space="preserve">SKILLS</w:t>
      </w:r>
      <w:r w:rsidDel="00000000" w:rsidR="00000000" w:rsidRPr="00000000">
        <w:rPr>
          <w:rtl w:val="0"/>
        </w:rPr>
      </w:r>
    </w:p>
    <w:tbl>
      <w:tblPr>
        <w:tblStyle w:val="Table1"/>
        <w:tblW w:w="10368.0" w:type="dxa"/>
        <w:jc w:val="left"/>
        <w:tblInd w:w="-115.0" w:type="dxa"/>
        <w:tblLayout w:type="fixed"/>
        <w:tblLook w:val="0400"/>
      </w:tblPr>
      <w:tblGrid>
        <w:gridCol w:w="5184"/>
        <w:gridCol w:w="5184"/>
        <w:tblGridChange w:id="0">
          <w:tblGrid>
            <w:gridCol w:w="5184"/>
            <w:gridCol w:w="518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Microservices architecture</w:t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Technical architecture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Cloud architecture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Microservices principles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API and integration design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Event-driven architecture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Domain-driven design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Performance optimization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CI/CD implementation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CI practices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Containerization and orchestration</w:t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REST API design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.NET Core / ASP.NET Core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C# programming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SQL Server management</w:t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PostgreSQL management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Database tuning techniques</w:t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Disaster recovery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Software development</w:t>
            </w:r>
          </w:p>
        </w:tc>
        <w:tc>
          <w:tcPr/>
          <w:p w:rsidR="00000000" w:rsidDel="00000000" w:rsidP="00000000" w:rsidRDefault="00000000" w:rsidRPr="00000000" w14:paraId="0000001F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Enterprise software development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Web applications</w:t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System design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Data modeling</w:t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Code review practices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Frontend architecture</w:t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Team leadership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Stakeholder engagement</w:t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Infrastructure automation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Enterprise architecture design</w:t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Client engagement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  <w:t xml:space="preserve">• Communicating with clients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spacing w:after="60" w:before="1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2"/>
          <w:szCs w:val="22"/>
          <w:rtl w:val="0"/>
        </w:rPr>
        <w:t xml:space="preserve">WORK HISTORY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6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Technical Architect, 04/2024 to Current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Nemetschek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Led architecture design for enterprise-level software solutions, enhancing system performance and scalability.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Developed and implemented microservices architecture, improving application modularity and maintainability.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Collaborated with cross-functional teams to define technical requirements and ensure alignment with business objectives.</w:t>
      </w:r>
    </w:p>
    <w:p w:rsidR="00000000" w:rsidDel="00000000" w:rsidP="00000000" w:rsidRDefault="00000000" w:rsidRPr="00000000" w14:paraId="00000032">
      <w:pPr>
        <w:spacing w:after="0" w:before="6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Technical Architect, 07/2023 to 02/2024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NCR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Designed scalable architectural solutions for construction software applications, improving user experience and increasing application usability.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Collaborated with cross-functional teams to define project requirements and specifications, aligning technical deliverables with business objectives.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Reviewed and optimized existing systems, enhancing performance and reliability to support business continuity.</w:t>
      </w:r>
    </w:p>
    <w:p w:rsidR="00000000" w:rsidDel="00000000" w:rsidP="00000000" w:rsidRDefault="00000000" w:rsidRPr="00000000" w14:paraId="00000037">
      <w:pPr>
        <w:spacing w:after="0" w:before="6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Technical Lead, 05/2020 to 07/2023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UnitedHealth Group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Architected scalable backend services with .NET Core and Scala to support enterprise healthcare workflows.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Led team of 10 engineers to deliver enterprise-scale cloud-native healthcare platform, improving service availability.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Directed containerized deployment strategy using Docker and Kubernetes, ensuring consistent deployments.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Architected scalable backend services with .NET Core and Scala for enterprise healthcare workflows.</w:t>
      </w:r>
    </w:p>
    <w:p w:rsidR="00000000" w:rsidDel="00000000" w:rsidP="00000000" w:rsidRDefault="00000000" w:rsidRPr="00000000" w14:paraId="0000003D">
      <w:pPr>
        <w:spacing w:after="0" w:before="6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Technical Lead, 12/2019 to 03/2020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ADP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Led technical teams in developing healthcare software solutions that addressed key industry challenges.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Collaborated with stakeholders to define project requirements and establish timelines for deliverables, aligning with project goals.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Managed multiple tasks under tight deadlines, ensuring quality standards throughout project lifecycle and successful project completion.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Analyzed technical issues and provided troubleshooting support, resolving challenges to maintain project momentum.</w:t>
      </w:r>
    </w:p>
    <w:p w:rsidR="00000000" w:rsidDel="00000000" w:rsidP="00000000" w:rsidRDefault="00000000" w:rsidRPr="00000000" w14:paraId="00000043">
      <w:pPr>
        <w:spacing w:after="0" w:before="6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Senior Software Engineer, 02/2019 to 12/2019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EPAM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Developed scalable software solutions using modern programming languages and frameworks, enhancing capacity to meet growing user demands.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Implemented new features in existing software solutions, boosting user engagement and satisfaction.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Conducted thorough code reviews to ensure quality and compliance with industry standards, enhancing overall software integrity.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Analyzed system architecture to identify optimization opportunities, improving overall system performance.</w:t>
      </w:r>
    </w:p>
    <w:p w:rsidR="00000000" w:rsidDel="00000000" w:rsidP="00000000" w:rsidRDefault="00000000" w:rsidRPr="00000000" w14:paraId="00000049">
      <w:pPr>
        <w:spacing w:after="0" w:before="6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Technical Lead, 05/2016 to 01/2019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NCR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and scaled APIs and messaging systems for high-volume enterprise retail applications, increasing system reliability and performance.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and scaled APIs and messaging systems for high-volume enterprise retail applications, enhancing system reliability and performance.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Guided junior and mid-level engineers through code reviews and mentorship, elevating coding standards and promoting a culture of continuous learning.</w:t>
      </w:r>
    </w:p>
    <w:p w:rsidR="00000000" w:rsidDel="00000000" w:rsidP="00000000" w:rsidRDefault="00000000" w:rsidRPr="00000000" w14:paraId="0000004E">
      <w:pPr>
        <w:spacing w:after="0" w:before="6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Senior Developer, 01/2014 to 04/2016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ADP / CDK Global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Enhanced database performance and backend service design to improve system responsiveness.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Developed robust, accurate code that reduced production issues by streamlining error handling.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Enhanced database performance and backend service design, resulting in faster query response times.</w:t>
      </w:r>
    </w:p>
    <w:p w:rsidR="00000000" w:rsidDel="00000000" w:rsidP="00000000" w:rsidRDefault="00000000" w:rsidRPr="00000000" w14:paraId="00000053">
      <w:pPr>
        <w:spacing w:after="0" w:before="6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Senior Systems Engineer, 07/2010 to 12/2013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Infosys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Engineered workforce management system architecture using ASP.NET and SQL Server for enterprise clients.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Developed system modules that streamlined scheduling workflows, enhancing coordination across business units.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Collaborated with cross-functional teams to align project goals, ensuring successful project delivery.</w:t>
      </w:r>
    </w:p>
    <w:p w:rsidR="00000000" w:rsidDel="00000000" w:rsidP="00000000" w:rsidRDefault="00000000" w:rsidRPr="00000000" w14:paraId="00000058">
      <w:pPr>
        <w:spacing w:after="60" w:before="1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B.Tech: Information Technology, 01/2010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V.R. Siddhartha Engineering College - Vijayawada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60" w:before="1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2"/>
          <w:szCs w:val="22"/>
          <w:rtl w:val="0"/>
        </w:rPr>
        <w:t xml:space="preserve">CORE TECHNICAL COMPETENCIES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System &amp; Distributed Systems Design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Microservices Architecture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API &amp; Integration Design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Event-Driven Architecture (Kafka, RabbitMQ)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Domain-Driven Design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Design Patterns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Non-Functional Requirements (Scalability, Reliability, Performance)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Cloud Architecture (AWS, Azure)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Containerization &amp; Orchestration (Docker, Kubernetes)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CI/CD (Jenkins, Git)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High Availability &amp; Disaster Recovery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.NET Core / ASP.NET Core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C#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Entity Framework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LINQ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React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Angular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SQL Server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PostgreSQL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REST API Design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Technical Standards &amp; Governance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Code Reviews &amp; Mentoring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Cross-Team Architecture Alignment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Stakeholder Management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9" w:right="0" w:hanging="173"/>
        <w:jc w:val="left"/>
        <w:rPr/>
      </w:pPr>
      <w:r w:rsidDel="00000000" w:rsidR="00000000" w:rsidRPr="00000000">
        <w:rPr>
          <w:rFonts w:ascii="Georgia" w:cs="Georgia" w:eastAsia="Georgia" w:hAnsi="Georgia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Agile/Scrum Delivery</w:t>
      </w:r>
    </w:p>
    <w:sectPr>
      <w:footerReference r:id="rId6" w:type="default"/>
      <w:pgSz w:h="15840" w:w="12240" w:orient="portrait"/>
      <w:pgMar w:bottom="792" w:top="792" w:left="936" w:right="93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Georgia" w:cs="Georgia" w:eastAsia="Georgia" w:hAnsi="Georgia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Georgia" w:cs="Georgia" w:eastAsia="Georgia" w:hAnsi="Georgia"/>
        <w:b w:val="0"/>
        <w:bCs w:val="0"/>
        <w:i w:val="0"/>
        <w:iCs w:val="0"/>
        <w:smallCaps w:val="0"/>
        <w:strike w:val="0"/>
        <w:color w:val="646464"/>
        <w:sz w:val="14"/>
        <w:szCs w:val="14"/>
        <w:u w:val="none"/>
        <w:shd w:fill="auto" w:val="clear"/>
        <w:vertAlign w:val="baseline"/>
        <w:rtl w:val="0"/>
      </w:rPr>
      <w:t xml:space="preserve">MOHAMMED ABDUL RAFI AHMED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19"/>
        <w:szCs w:val="19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