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תרגול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מתקדם</w:t>
      </w:r>
      <w:r w:rsidDel="00000000" w:rsidR="00000000" w:rsidRPr="00000000">
        <w:rPr>
          <w:b w:val="1"/>
          <w:sz w:val="38"/>
          <w:szCs w:val="38"/>
          <w:rtl w:val="1"/>
        </w:rPr>
        <w:t xml:space="preserve"> 2</w:t>
      </w:r>
    </w:p>
    <w:p w:rsidR="00000000" w:rsidDel="00000000" w:rsidP="00000000" w:rsidRDefault="00000000" w:rsidRPr="00000000" w14:paraId="00000002">
      <w:pPr>
        <w:bidi w:val="1"/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HTML &amp; CSS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Tube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עליכם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להסתכל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לקריאת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המסמך</w:t>
      </w:r>
    </w:p>
    <w:p w:rsidR="00000000" w:rsidDel="00000000" w:rsidP="00000000" w:rsidRDefault="00000000" w:rsidRPr="00000000" w14:paraId="00000005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עמוד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ראשון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מצורפת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לאזורים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Navigation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לוגו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משמאל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ואייקון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מיקרופון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אייקונים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מימין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Sidebar - </w:t>
      </w:r>
      <w:r w:rsidDel="00000000" w:rsidR="00000000" w:rsidRPr="00000000">
        <w:rPr>
          <w:sz w:val="28"/>
          <w:szCs w:val="28"/>
          <w:rtl w:val="1"/>
        </w:rPr>
        <w:t xml:space="preserve">שמאל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אייקון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וטקסט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תגית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spacing w:line="276" w:lineRule="auto"/>
        <w:ind w:left="1440" w:hanging="360"/>
      </w:pPr>
      <w:r w:rsidDel="00000000" w:rsidR="00000000" w:rsidRPr="00000000">
        <w:rPr>
          <w:sz w:val="28"/>
          <w:szCs w:val="28"/>
          <w:rtl w:val="1"/>
        </w:rPr>
        <w:t xml:space="preserve">הציגו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Home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 '</w:t>
      </w:r>
      <w:r w:rsidDel="00000000" w:rsidR="00000000" w:rsidRPr="00000000">
        <w:rPr>
          <w:sz w:val="28"/>
          <w:szCs w:val="28"/>
          <w:rtl w:val="1"/>
        </w:rPr>
        <w:t xml:space="preserve">פעילה</w:t>
      </w:r>
      <w:r w:rsidDel="00000000" w:rsidR="00000000" w:rsidRPr="00000000">
        <w:rPr>
          <w:sz w:val="28"/>
          <w:szCs w:val="28"/>
          <w:rtl w:val="1"/>
        </w:rPr>
        <w:t xml:space="preserve">'. </w:t>
      </w:r>
      <w:r w:rsidDel="00000000" w:rsidR="00000000" w:rsidRPr="00000000">
        <w:rPr>
          <w:sz w:val="28"/>
          <w:szCs w:val="28"/>
          <w:rtl w:val="1"/>
        </w:rPr>
        <w:t xml:space="preserve">בעלת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אפור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והעכבר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זהה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33550" cy="1647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סרטונים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לצפייה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בדוגמה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28950" cy="240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סרטונים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ונצטרך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spacing w:line="276" w:lineRule="auto"/>
        <w:ind w:left="1440" w:hanging="360"/>
      </w:pP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בסרטונים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footer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וצריך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להמשיך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לראותו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תלוי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הסרטונים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עמוד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מצורפת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תמונה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לאזורים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Navigation bar - </w:t>
      </w:r>
      <w:r w:rsidDel="00000000" w:rsidR="00000000" w:rsidRPr="00000000">
        <w:rPr>
          <w:sz w:val="28"/>
          <w:szCs w:val="28"/>
          <w:rtl w:val="1"/>
        </w:rPr>
        <w:t xml:space="preserve">זהה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לוגו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משמאל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מעבירה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ואייקון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מיקרופון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אייקונים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מימין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Sidebar - </w:t>
      </w:r>
      <w:r w:rsidDel="00000000" w:rsidR="00000000" w:rsidRPr="00000000">
        <w:rPr>
          <w:sz w:val="28"/>
          <w:szCs w:val="28"/>
          <w:rtl w:val="1"/>
        </w:rPr>
        <w:t xml:space="preserve">ימין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סרטונים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מוצעים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bidi w:val="1"/>
        <w:spacing w:line="276" w:lineRule="auto"/>
        <w:ind w:left="1440" w:hanging="36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בדוגמה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86150" cy="9810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ואופציות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bidi w:val="1"/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hover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1950" cy="476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בתמונה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Like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hover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19350" cy="4857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בתמונה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Subscribe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hover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תגובות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95525" cy="847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בתמונה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hover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התגובות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השתמשו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המצורפת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כרפרנס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Footer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footer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התגובות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סרטונים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מוצעים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bidi w:val="1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180975</wp:posOffset>
          </wp:positionV>
          <wp:extent cx="966788" cy="385597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3855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ind w:left="1440" w:firstLine="0"/>
      <w:rPr/>
    </w:pPr>
    <w:r w:rsidDel="00000000" w:rsidR="00000000" w:rsidRPr="00000000">
      <w:rPr>
        <w:sz w:val="24"/>
        <w:szCs w:val="24"/>
        <w:rtl w:val="0"/>
      </w:rPr>
      <w:t xml:space="preserve">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830669" cy="357188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0669" cy="357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bidi w:val="1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bidi w:val="1"/>
      <w:ind w:left="720" w:right="-27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bidi w:val="1"/>
      <w:ind w:left="720" w:right="-5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</w:t>
      <w:tab/>
      <w:tab/>
      <w:tab/>
      <w:t xml:space="preserve">         </w:t>
    </w:r>
  </w:p>
  <w:p w:rsidR="00000000" w:rsidDel="00000000" w:rsidP="00000000" w:rsidRDefault="00000000" w:rsidRPr="00000000" w14:paraId="0000002D">
    <w:pPr>
      <w:pageBreakBefore w:val="0"/>
      <w:bidi w:val="1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bidi w:val="1"/>
      <w:jc w:val="center"/>
      <w:rPr>
        <w:sz w:val="20"/>
        <w:szCs w:val="20"/>
      </w:rPr>
    </w:pPr>
    <w:r w:rsidDel="00000000" w:rsidR="00000000" w:rsidRPr="00000000">
      <w:rPr>
        <w:sz w:val="24"/>
        <w:szCs w:val="24"/>
        <w:rtl w:val="1"/>
      </w:rPr>
      <w:t xml:space="preserve">בלמ</w:t>
    </w:r>
    <w:r w:rsidDel="00000000" w:rsidR="00000000" w:rsidRPr="00000000">
      <w:rPr>
        <w:sz w:val="24"/>
        <w:szCs w:val="24"/>
        <w:rtl w:val="1"/>
      </w:rPr>
      <w:t xml:space="preserve">"</w:t>
    </w:r>
    <w:r w:rsidDel="00000000" w:rsidR="00000000" w:rsidRPr="00000000">
      <w:rPr>
        <w:sz w:val="24"/>
        <w:szCs w:val="24"/>
        <w:rtl w:val="1"/>
      </w:rPr>
      <w:t xml:space="preserve">ס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bidi w:val="1"/>
      <w:ind w:left="720" w:right="-5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rPr>
        <w:sz w:val="20"/>
        <w:szCs w:val="20"/>
        <w:rtl w:val="1"/>
      </w:rPr>
      <w:t xml:space="preserve">  </w:t>
    </w:r>
    <w:r w:rsidDel="00000000" w:rsidR="00000000" w:rsidRPr="00000000">
      <w:rPr>
        <w:sz w:val="20"/>
        <w:szCs w:val="20"/>
        <w:rtl w:val="1"/>
      </w:rPr>
      <w:t xml:space="preserve">וובקס</w:t>
    </w:r>
    <w:r w:rsidDel="00000000" w:rsidR="00000000" w:rsidRPr="00000000">
      <w:rPr>
        <w:sz w:val="20"/>
        <w:szCs w:val="20"/>
        <w:rtl w:val="1"/>
      </w:rPr>
      <w:t xml:space="preserve">-</w:t>
    </w:r>
    <w:r w:rsidDel="00000000" w:rsidR="00000000" w:rsidRPr="00000000">
      <w:rPr>
        <w:sz w:val="20"/>
        <w:szCs w:val="20"/>
        <w:rtl w:val="1"/>
      </w:rPr>
      <w:t xml:space="preserve">כר</w:t>
    </w:r>
    <w:r w:rsidDel="00000000" w:rsidR="00000000" w:rsidRPr="00000000">
      <w:rPr>
        <w:sz w:val="20"/>
        <w:szCs w:val="20"/>
        <w:rtl w:val="1"/>
      </w:rPr>
      <w:t xml:space="preserve">-06111701</w:t>
    </w:r>
  </w:p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bidi w:val="1"/>
      <w:ind w:left="720" w:hanging="36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bidi w:val="1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bidi w:val="1"/>
      <w:ind w:left="2160" w:hanging="36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bidi w:val="1"/>
      <w:ind w:left="2880" w:hanging="36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