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5555"/>
          <w:sz w:val="22"/>
        </w:rPr>
        <w:t>SUPERVOLCANO TELEOPS</w:t>
      </w:r>
    </w:p>
    <w:p>
      <w:pPr>
        <w:jc w:val="center"/>
      </w:pPr>
      <w:r>
        <w:rPr>
          <w:b/>
          <w:sz w:val="40"/>
        </w:rPr>
        <w:t>Cloud SQL Production Tier — Options for Decision</w:t>
      </w:r>
    </w:p>
    <w:p>
      <w:pPr>
        <w:jc w:val="center"/>
      </w:pPr>
      <w:r>
        <w:rPr>
          <w:i/>
          <w:color w:val="777777"/>
          <w:sz w:val="20"/>
        </w:rPr>
        <w:t>Prepared by Podifi · 2026-05-09 · Confidential — Internal Use Only</w:t>
      </w:r>
    </w:p>
    <w:p/>
    <w:p>
      <w:pPr>
        <w:pStyle w:val="Heading1"/>
      </w:pPr>
      <w:r>
        <w:rPr>
          <w:color w:val="1A1A1A"/>
        </w:rPr>
        <w:t>Context</w:t>
      </w:r>
    </w:p>
    <w:p>
      <w:r>
        <w:rPr>
          <w:b w:val="0"/>
          <w:i w:val="0"/>
          <w:sz w:val="22"/>
        </w:rPr>
        <w:t>As part of the GCP migration, the Supervolcano platform will run two PostgreSQL databases under Google Cloud SQL — one for staging and one for production. Staging is settled at a small instance (db-g1-small, ~$17/mo). The production instance is the larger cost item and the size you choose now sets the monthly baseline until the platform is scaled up later.</w:t>
      </w:r>
    </w:p>
    <w:p>
      <w:r>
        <w:rPr>
          <w:b w:val="0"/>
          <w:i w:val="0"/>
          <w:sz w:val="22"/>
        </w:rPr>
        <w:t>Because the platform is pre-launch with no live users, there is room to choose a smaller production tier today and scale up via a single configuration change the moment real users arrive. The options below describe that trade-off in plain terms. All options remain on Cloud SQL with automated daily backups.</w:t>
      </w:r>
    </w:p>
    <w:p/>
    <w:p>
      <w:pPr>
        <w:pStyle w:val="Heading1"/>
      </w:pPr>
      <w:r>
        <w:rPr>
          <w:color w:val="1A1A1A"/>
        </w:rPr>
        <w:t>What drives Cloud SQL production cost</w:t>
      </w:r>
    </w:p>
    <w:p>
      <w:r>
        <w:rPr>
          <w:b w:val="0"/>
          <w:i w:val="0"/>
          <w:sz w:val="22"/>
        </w:rPr>
        <w:t>Three knobs determine the monthly bill: how many CPUs are reserved 24/7, how much RAM is reserved, and whether a hot-standby replica is run in a second zone for automatic failover (the 'HA REGIONAL' option). Storage and backups are minor by comparison.</w:t>
      </w:r>
    </w:p>
    <w:p>
      <w:pPr>
        <w:pStyle w:val="ListBullet"/>
      </w:pPr>
      <w:r>
        <w:t>Reserved CPUs and RAM run continuously — there is no scale-to-zero like the web app.</w:t>
      </w:r>
    </w:p>
    <w:p>
      <w:pPr>
        <w:pStyle w:val="ListBullet"/>
      </w:pPr>
      <w:r>
        <w:t>HA REGIONAL adds a second instance in another zone and roughly doubles the compute portion of the bill.</w:t>
      </w:r>
    </w:p>
    <w:p>
      <w:pPr>
        <w:pStyle w:val="ListBullet"/>
      </w:pPr>
      <w:r>
        <w:t>Point-in-time recovery (PITR) keeps transaction logs for 7 days; a small storage cost.</w:t>
      </w:r>
    </w:p>
    <w:p/>
    <w:p>
      <w:pPr>
        <w:pStyle w:val="Heading1"/>
      </w:pPr>
      <w:r>
        <w:rPr>
          <w:color w:val="1A1A1A"/>
        </w:rPr>
        <w:t>Options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Availability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Est. $/mo</w:t>
            </w:r>
          </w:p>
        </w:tc>
        <w:tc>
          <w:tcPr>
            <w:tcW w:type="dxa" w:w="1987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A — Recommended pre-launch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db-custom-1-3840 (1 vCPU, 3.75 GB)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ZONAL + PITR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~$32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Pre-launch and quiet pilots</w:t>
            </w:r>
          </w:p>
        </w:tc>
      </w:tr>
      <w:tr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B — Cheapest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db-g1-small (shared CPU, 1.7 GB)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ZONAL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~$17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Demo only — not recommended for prod data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C — Mid-tier with HA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db-custom-1-3840 (1 vCPU, 3.75 GB)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REGIONAL HA + PITR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~$64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Soft launch with low traffic but uptime needed</w:t>
            </w:r>
          </w:p>
        </w:tc>
      </w:tr>
      <w:tr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D — Full size, no HA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db-custom-2-7680 (2 vCPU, 7.5 GB)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ZONAL + PITR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~$58</w:t>
            </w:r>
          </w:p>
        </w:tc>
        <w:tc>
          <w:tcPr>
            <w:tcW w:type="dxa" w:w="1987"/>
            <w:vAlign w:val="top"/>
            <w:shd w:val="clear" w:color="auto" w:fill="F2F2F2"/>
          </w:tcPr>
          <w:p>
            <w:r/>
            <w:r>
              <w:rPr>
                <w:sz w:val="20"/>
              </w:rPr>
              <w:t>Heavier workloads where one-zone risk is acceptable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E — Full production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db-custom-2-7680 (2 vCPU, 7.5 GB)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REGIONAL HA + PITR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~$110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sz w:val="20"/>
              </w:rPr>
              <w:t>Live production with real users and uptime SLA</w:t>
            </w:r>
          </w:p>
        </w:tc>
      </w:tr>
    </w:tbl>
    <w:p/>
    <w:p>
      <w:r>
        <w:rPr>
          <w:i/>
          <w:color w:val="777777"/>
          <w:sz w:val="20"/>
        </w:rPr>
        <w:t>All options assume the same database engine (Postgres 16), private networking, automated daily backups, and the staging instance unchanged.</w:t>
      </w:r>
    </w:p>
    <w:p/>
    <w:p>
      <w:pPr>
        <w:pStyle w:val="Heading1"/>
      </w:pPr>
      <w:r>
        <w:rPr>
          <w:color w:val="1A1A1A"/>
        </w:rPr>
        <w:t>Pros and cons</w:t>
      </w:r>
    </w:p>
    <w:p>
      <w:r>
        <w:rPr>
          <w:b/>
          <w:sz w:val="26"/>
        </w:rPr>
        <w:t>Option A — db-custom-1-3840 ZONAL + PITR  (~$32/mo)  · Recommended pre-launch</w:t>
      </w:r>
    </w:p>
    <w:p>
      <w:r>
        <w:rPr>
          <w:b w:val="0"/>
          <w:i w:val="0"/>
          <w:sz w:val="22"/>
        </w:rPr>
        <w:t>Half the CPU and RAM of the full production tier; no hot standby. PITR is kept on so any data in production can still be rolled back in time. This is the right starting point while there are no live users.</w:t>
      </w:r>
    </w:p>
    <w:p>
      <w:r>
        <w:rPr>
          <w:b/>
          <w:sz w:val="22"/>
        </w:rPr>
        <w:t>Pros</w:t>
      </w:r>
    </w:p>
    <w:p>
      <w:pPr>
        <w:pStyle w:val="ListBullet"/>
      </w:pPr>
      <w:r>
        <w:t>Lowest cost that is still appropriate for production workloads.</w:t>
      </w:r>
    </w:p>
    <w:p>
      <w:pPr>
        <w:pStyle w:val="ListBullet"/>
      </w:pPr>
      <w:r>
        <w:t>Same backup and PITR safety net as the larger tier.</w:t>
      </w:r>
    </w:p>
    <w:p>
      <w:pPr>
        <w:pStyle w:val="ListBullet"/>
      </w:pPr>
      <w:r>
        <w:t>Scaling up later is a one-line configuration change with seconds of downtime; data is preserved.</w:t>
      </w:r>
    </w:p>
    <w:p>
      <w:pPr>
        <w:pStyle w:val="ListBullet"/>
      </w:pPr>
      <w:r>
        <w:t>Cleanly mirrors the staging shape so test results carry over.</w:t>
      </w:r>
    </w:p>
    <w:p>
      <w:r>
        <w:rPr>
          <w:b/>
          <w:sz w:val="22"/>
        </w:rPr>
        <w:t>Cons</w:t>
      </w:r>
    </w:p>
    <w:p>
      <w:pPr>
        <w:pStyle w:val="ListBullet"/>
      </w:pPr>
      <w:r>
        <w:t>Single-zone — a Google zone outage (rare, ~hours per year) takes the database offline.</w:t>
      </w:r>
    </w:p>
    <w:p>
      <w:pPr>
        <w:pStyle w:val="ListBullet"/>
      </w:pPr>
      <w:r>
        <w:t>Smaller CPU/RAM ceiling means heavy queries or large jobs may run slower.</w:t>
      </w:r>
    </w:p>
    <w:p>
      <w:pPr>
        <w:pStyle w:val="ListBullet"/>
      </w:pPr>
      <w:r>
        <w:t>Recommended only while pre-launch traffic is low; revisit when real users arrive.</w:t>
      </w:r>
    </w:p>
    <w:p/>
    <w:p>
      <w:r>
        <w:rPr>
          <w:b/>
          <w:sz w:val="26"/>
        </w:rPr>
        <w:t>Option B — db-g1-small ZONAL  (~$17/mo)  · Cheapest</w:t>
      </w:r>
    </w:p>
    <w:p>
      <w:r>
        <w:rPr>
          <w:b w:val="0"/>
          <w:i w:val="0"/>
          <w:sz w:val="22"/>
        </w:rPr>
        <w:t>Same instance shape as the staging environment. Shared CPU rather than reserved.</w:t>
      </w:r>
    </w:p>
    <w:p>
      <w:r>
        <w:rPr>
          <w:b/>
          <w:sz w:val="22"/>
        </w:rPr>
        <w:t>Pros</w:t>
      </w:r>
    </w:p>
    <w:p>
      <w:pPr>
        <w:pStyle w:val="ListBullet"/>
      </w:pPr>
      <w:r>
        <w:t>Cheapest possible production database.</w:t>
      </w:r>
    </w:p>
    <w:p>
      <w:pPr>
        <w:pStyle w:val="ListBullet"/>
      </w:pPr>
      <w:r>
        <w:t>Simple — production matches staging exactly.</w:t>
      </w:r>
    </w:p>
    <w:p>
      <w:r>
        <w:rPr>
          <w:b/>
          <w:sz w:val="22"/>
        </w:rPr>
        <w:t>Cons</w:t>
      </w:r>
    </w:p>
    <w:p>
      <w:pPr>
        <w:pStyle w:val="ListBullet"/>
      </w:pPr>
      <w:r>
        <w:t>Shared CPU means performance varies under load and noisy-neighbour effects can occur.</w:t>
      </w:r>
    </w:p>
    <w:p>
      <w:pPr>
        <w:pStyle w:val="ListBullet"/>
      </w:pPr>
      <w:r>
        <w:t>Not designed for production data — Google does not recommend g1-small for live workloads.</w:t>
      </w:r>
    </w:p>
    <w:p>
      <w:pPr>
        <w:pStyle w:val="ListBullet"/>
      </w:pPr>
      <w:r>
        <w:t>Limited memory increases the risk of slow queries or out-of-memory failures as data grows.</w:t>
      </w:r>
    </w:p>
    <w:p>
      <w:pPr>
        <w:pStyle w:val="ListBullet"/>
      </w:pPr>
      <w:r>
        <w:t>Realistically a stop-gap; will need a tier upgrade before any non-trivial customer use.</w:t>
      </w:r>
    </w:p>
    <w:p/>
    <w:p>
      <w:r>
        <w:rPr>
          <w:b/>
          <w:sz w:val="26"/>
        </w:rPr>
        <w:t>Option C — db-custom-1-3840 REGIONAL HA + PITR  (~$64/mo)  · Mid-tier with HA</w:t>
      </w:r>
    </w:p>
    <w:p>
      <w:r>
        <w:rPr>
          <w:b w:val="0"/>
          <w:i w:val="0"/>
          <w:sz w:val="22"/>
        </w:rPr>
        <w:t>Smaller CPU/RAM than the full production tier, but keeps the hot-standby replica for automatic failover across zones.</w:t>
      </w:r>
    </w:p>
    <w:p>
      <w:r>
        <w:rPr>
          <w:b/>
          <w:sz w:val="22"/>
        </w:rPr>
        <w:t>Pros</w:t>
      </w:r>
    </w:p>
    <w:p>
      <w:pPr>
        <w:pStyle w:val="ListBullet"/>
      </w:pPr>
      <w:r>
        <w:t>Automatic failover within ~1 minute if a zone fails — no manual intervention.</w:t>
      </w:r>
    </w:p>
    <w:p>
      <w:pPr>
        <w:pStyle w:val="ListBullet"/>
      </w:pPr>
      <w:r>
        <w:t>Higher uptime SLA (99.99% vs 99.95% for zonal).</w:t>
      </w:r>
    </w:p>
    <w:p>
      <w:pPr>
        <w:pStyle w:val="ListBullet"/>
      </w:pPr>
      <w:r>
        <w:t>Roughly half the cost of the full production tier while keeping the resilience properties.</w:t>
      </w:r>
    </w:p>
    <w:p>
      <w:r>
        <w:rPr>
          <w:b/>
          <w:sz w:val="22"/>
        </w:rPr>
        <w:t>Cons</w:t>
      </w:r>
    </w:p>
    <w:p>
      <w:pPr>
        <w:pStyle w:val="ListBullet"/>
      </w:pPr>
      <w:r>
        <w:t>Roughly twice the cost of Option A while sharing the same CPU/RAM ceiling.</w:t>
      </w:r>
    </w:p>
    <w:p>
      <w:pPr>
        <w:pStyle w:val="ListBullet"/>
      </w:pPr>
      <w:r>
        <w:t>HA value is small until there are real users who would notice an outage.</w:t>
      </w:r>
    </w:p>
    <w:p>
      <w:pPr>
        <w:pStyle w:val="ListBullet"/>
      </w:pPr>
      <w:r>
        <w:t>Better fit for soft launch than pre-launch.</w:t>
      </w:r>
    </w:p>
    <w:p/>
    <w:p>
      <w:r>
        <w:rPr>
          <w:b/>
          <w:sz w:val="26"/>
        </w:rPr>
        <w:t>Option D — db-custom-2-7680 ZONAL + PITR  (~$58/mo)  · Full size, no HA</w:t>
      </w:r>
    </w:p>
    <w:p>
      <w:r>
        <w:rPr>
          <w:b w:val="0"/>
          <w:i w:val="0"/>
          <w:sz w:val="22"/>
        </w:rPr>
        <w:t>Full production CPU and RAM, but in a single zone with no hot standby.</w:t>
      </w:r>
    </w:p>
    <w:p>
      <w:r>
        <w:rPr>
          <w:b/>
          <w:sz w:val="22"/>
        </w:rPr>
        <w:t>Pros</w:t>
      </w:r>
    </w:p>
    <w:p>
      <w:pPr>
        <w:pStyle w:val="ListBullet"/>
      </w:pPr>
      <w:r>
        <w:t>Plenty of CPU/RAM headroom for heavier workloads or larger data volumes.</w:t>
      </w:r>
    </w:p>
    <w:p>
      <w:pPr>
        <w:pStyle w:val="ListBullet"/>
      </w:pPr>
      <w:r>
        <w:t>Cheaper than full HA configuration.</w:t>
      </w:r>
    </w:p>
    <w:p>
      <w:r>
        <w:rPr>
          <w:b/>
          <w:sz w:val="22"/>
        </w:rPr>
        <w:t>Cons</w:t>
      </w:r>
    </w:p>
    <w:p>
      <w:pPr>
        <w:pStyle w:val="ListBullet"/>
      </w:pPr>
      <w:r>
        <w:t>Single-zone risk same as Option A.</w:t>
      </w:r>
    </w:p>
    <w:p>
      <w:pPr>
        <w:pStyle w:val="ListBullet"/>
      </w:pPr>
      <w:r>
        <w:t>Pays for headroom that the platform will not use until real users arrive.</w:t>
      </w:r>
    </w:p>
    <w:p>
      <w:pPr>
        <w:pStyle w:val="ListBullet"/>
      </w:pPr>
      <w:r>
        <w:t>If reliability matters enough to size up, HA usually matters too — Option E is the natural endpoint.</w:t>
      </w:r>
    </w:p>
    <w:p/>
    <w:p>
      <w:r>
        <w:rPr>
          <w:b/>
          <w:sz w:val="26"/>
        </w:rPr>
        <w:t>Option E — db-custom-2-7680 REGIONAL HA + PITR  (~$110/mo)  · Full production</w:t>
      </w:r>
    </w:p>
    <w:p>
      <w:r>
        <w:rPr>
          <w:b w:val="0"/>
          <w:i w:val="0"/>
          <w:sz w:val="22"/>
        </w:rPr>
        <w:t>The full production-grade configuration recommended for live workloads.</w:t>
      </w:r>
    </w:p>
    <w:p>
      <w:r>
        <w:rPr>
          <w:b/>
          <w:sz w:val="22"/>
        </w:rPr>
        <w:t>Pros</w:t>
      </w:r>
    </w:p>
    <w:p>
      <w:pPr>
        <w:pStyle w:val="ListBullet"/>
      </w:pPr>
      <w:r>
        <w:t>Highest uptime SLA (99.99%) with automatic cross-zone failover.</w:t>
      </w:r>
    </w:p>
    <w:p>
      <w:pPr>
        <w:pStyle w:val="ListBullet"/>
      </w:pPr>
      <w:r>
        <w:t>2 reserved vCPUs and 7.5 GB RAM — comfortable headroom.</w:t>
      </w:r>
    </w:p>
    <w:p>
      <w:pPr>
        <w:pStyle w:val="ListBullet"/>
      </w:pPr>
      <w:r>
        <w:t>Production-grade today, no further action needed when users arrive.</w:t>
      </w:r>
    </w:p>
    <w:p>
      <w:r>
        <w:rPr>
          <w:b/>
          <w:sz w:val="22"/>
        </w:rPr>
        <w:t>Cons</w:t>
      </w:r>
    </w:p>
    <w:p>
      <w:pPr>
        <w:pStyle w:val="ListBullet"/>
      </w:pPr>
      <w:r>
        <w:t>Highest monthly cost — roughly 3.5× Option A.</w:t>
      </w:r>
    </w:p>
    <w:p>
      <w:pPr>
        <w:pStyle w:val="ListBullet"/>
      </w:pPr>
      <w:r>
        <w:t>Pays the full production bill while there is no production traffic.</w:t>
      </w:r>
    </w:p>
    <w:p>
      <w:pPr>
        <w:pStyle w:val="ListBullet"/>
      </w:pPr>
      <w:r>
        <w:t>Scaling down later is possible but means brief downtime.</w:t>
      </w:r>
    </w:p>
    <w:p/>
    <w:p>
      <w:pPr>
        <w:pStyle w:val="Heading1"/>
      </w:pPr>
      <w:r>
        <w:rPr>
          <w:color w:val="1A1A1A"/>
        </w:rPr>
        <w:t>Recommendation</w:t>
      </w:r>
    </w:p>
    <w:p>
      <w:r>
        <w:rPr>
          <w:b/>
          <w:sz w:val="22"/>
        </w:rPr>
        <w:t xml:space="preserve">Start with Option A (db-custom-1-3840 ZONAL + PITR, ~$32/mo). </w:t>
      </w:r>
      <w:r>
        <w:rPr>
          <w:sz w:val="22"/>
        </w:rPr>
        <w:t>It is the cheapest configuration that is still appropriate for production data, preserves the PITR safety net, and matches the staging shape. The platform is pre-launch with no real users today — paying $110/month for cross-zone failover before there is anyone to notice an outage is hard to justify. The configuration is held in code, so the upgrade to Option E is a single line change applied with one command on the day the first real customer goes live.</w:t>
      </w:r>
    </w:p>
    <w:p/>
    <w:p>
      <w:r>
        <w:rPr>
          <w:b/>
          <w:sz w:val="24"/>
        </w:rPr>
        <w:t>Total monthly infrastructure cost under each option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Option for prod database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Cloud SQL prod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Other GCP*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Total /mo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A — db-custom-1-3840 ZONAL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$32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~$35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~$67</w:t>
            </w:r>
          </w:p>
        </w:tc>
      </w:tr>
      <w:tr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B — db-g1-small ZONAL</w:t>
            </w:r>
          </w:p>
        </w:tc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$17</w:t>
            </w:r>
          </w:p>
        </w:tc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~$35</w:t>
            </w:r>
          </w:p>
        </w:tc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~$52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C — db-custom-1-3840 REGIONAL HA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$64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~$35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~$99</w:t>
            </w:r>
          </w:p>
        </w:tc>
      </w:tr>
      <w:tr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D — db-custom-2-7680 ZONAL</w:t>
            </w:r>
          </w:p>
        </w:tc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$58</w:t>
            </w:r>
          </w:p>
        </w:tc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~$35</w:t>
            </w:r>
          </w:p>
        </w:tc>
        <w:tc>
          <w:tcPr>
            <w:tcW w:type="dxa" w:w="2484"/>
            <w:vAlign w:val="top"/>
            <w:shd w:val="clear" w:color="auto" w:fill="F2F2F2"/>
          </w:tcPr>
          <w:p>
            <w:r/>
            <w:r>
              <w:rPr>
                <w:sz w:val="20"/>
              </w:rPr>
              <w:t>~$93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E — db-custom-2-7680 REGIONAL HA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$110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~$35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sz w:val="20"/>
              </w:rPr>
              <w:t>~$145</w:t>
            </w:r>
          </w:p>
        </w:tc>
      </w:tr>
    </w:tbl>
    <w:p>
      <w:r>
        <w:rPr>
          <w:i/>
          <w:color w:val="777777"/>
          <w:sz w:val="18"/>
        </w:rPr>
        <w:t>* Other GCP includes Cloud SQL staging (~$17), Cloud Run (~$5), VPC connector (~$10), Cloud Storage, Secret Manager, and Cloud Scheduler. Excludes data egress and per-request costs which scale with traffic.</w:t>
      </w:r>
    </w:p>
    <w:p/>
    <w:p>
      <w:pPr>
        <w:pStyle w:val="Heading1"/>
      </w:pPr>
      <w:r>
        <w:rPr>
          <w:color w:val="1A1A1A"/>
        </w:rPr>
        <w:t>Decision needed</w:t>
      </w:r>
    </w:p>
    <w:p>
      <w:r>
        <w:rPr>
          <w:b w:val="0"/>
          <w:i w:val="0"/>
          <w:sz w:val="22"/>
        </w:rPr>
        <w:t>Please confirm which option to apply. Option A is the recommendation; any of the other options is reasonable and reversible — the configuration lives in code and scaling up or down later is straightforward.</w:t>
      </w:r>
    </w:p>
    <w:p/>
    <w:p>
      <w:r>
        <w:rPr>
          <w:i/>
          <w:color w:val="777777"/>
          <w:sz w:val="20"/>
        </w:rPr>
        <w:t>Once selected, the change is made in a single line of infrastructure code and applied with one command. No data migration is required at this stage as the database is fresh.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