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00467F"/>
          <w:sz w:val="36"/>
        </w:rPr>
        <w:t>PANDUAN MEETING</w:t>
      </w:r>
    </w:p>
    <w:p>
      <w:pPr>
        <w:jc w:val="center"/>
      </w:pPr>
      <w:r>
        <w:rPr>
          <w:rFonts w:ascii="Calibri" w:hAnsi="Calibri"/>
          <w:b/>
          <w:i w:val="0"/>
          <w:color w:val="00467F"/>
          <w:sz w:val="28"/>
        </w:rPr>
        <w:t>Pengembangan Web Base Bengkel</w:t>
      </w:r>
    </w:p>
    <w:p/>
    <w:tbl>
      <w:tblPr>
        <w:tblW w:type="auto" w:w="0"/>
        <w:jc w:val="center"/>
        <w:tblLook w:firstColumn="1" w:firstRow="1" w:lastColumn="0" w:lastRow="0" w:noHBand="0" w:noVBand="1" w:val="04A0"/>
      </w:tblPr>
      <w:tblGrid>
        <w:gridCol w:w="4536"/>
        <w:gridCol w:w="4536"/>
      </w:tblGrid>
      <w:tr>
        <w:tc>
          <w:tcPr>
            <w:tcW w:type="dxa" w:w="2268"/>
            <w:shd w:val="clear" w:color="auto" w:fill="DDEEFF"/>
            <w:tcBorders>
              <w:top w:val="single" w:sz="4" w:space="0" w:color="BFBFBF"/>
              <w:left w:val="single" w:sz="4" w:space="0" w:color="BFBFBF"/>
              <w:bottom w:val="single" w:sz="4" w:space="0" w:color="BFBFBF"/>
              <w:right w:val="single" w:sz="4" w:space="0" w:color="BFBFBF"/>
            </w:tcBorders>
          </w:tcPr>
          <w:p>
            <w:r>
              <w:rPr>
                <w:rFonts w:ascii="Calibri" w:hAnsi="Calibri"/>
                <w:b/>
                <w:i w:val="0"/>
                <w:sz w:val="20"/>
              </w:rPr>
              <w:t>Pimpinan Meeting</w:t>
            </w:r>
          </w:p>
        </w:tc>
        <w:tc>
          <w:tcPr>
            <w:tcW w:type="dxa" w:w="4536"/>
            <w:tcBorders>
              <w:top w:val="single" w:sz="4" w:space="0" w:color="BFBFBF"/>
              <w:left w:val="single" w:sz="4" w:space="0" w:color="BFBFBF"/>
              <w:bottom w:val="single" w:sz="4" w:space="0" w:color="BFBFBF"/>
              <w:right w:val="single" w:sz="4" w:space="0" w:color="BFBFBF"/>
            </w:tcBorders>
          </w:tcPr>
          <w:p>
            <w:r>
              <w:rPr>
                <w:rFonts w:ascii="Calibri" w:hAnsi="Calibri"/>
                <w:b w:val="0"/>
                <w:i w:val="0"/>
                <w:sz w:val="20"/>
              </w:rPr>
              <w:t>Bu Meikha Nurliani</w:t>
            </w:r>
          </w:p>
        </w:tc>
      </w:tr>
      <w:tr>
        <w:tc>
          <w:tcPr>
            <w:tcW w:type="dxa" w:w="2268"/>
            <w:shd w:val="clear" w:color="auto" w:fill="DDEEFF"/>
            <w:tcBorders>
              <w:top w:val="single" w:sz="4" w:space="0" w:color="BFBFBF"/>
              <w:left w:val="single" w:sz="4" w:space="0" w:color="BFBFBF"/>
              <w:bottom w:val="single" w:sz="4" w:space="0" w:color="BFBFBF"/>
              <w:right w:val="single" w:sz="4" w:space="0" w:color="BFBFBF"/>
            </w:tcBorders>
          </w:tcPr>
          <w:p>
            <w:r>
              <w:rPr>
                <w:rFonts w:ascii="Calibri" w:hAnsi="Calibri"/>
                <w:b/>
                <w:i w:val="0"/>
                <w:sz w:val="20"/>
              </w:rPr>
              <w:t>Peserta</w:t>
            </w:r>
          </w:p>
        </w:tc>
        <w:tc>
          <w:tcPr>
            <w:tcW w:type="dxa" w:w="4536"/>
            <w:tcBorders>
              <w:top w:val="single" w:sz="4" w:space="0" w:color="BFBFBF"/>
              <w:left w:val="single" w:sz="4" w:space="0" w:color="BFBFBF"/>
              <w:bottom w:val="single" w:sz="4" w:space="0" w:color="BFBFBF"/>
              <w:right w:val="single" w:sz="4" w:space="0" w:color="BFBFBF"/>
            </w:tcBorders>
          </w:tcPr>
          <w:p>
            <w:r>
              <w:rPr>
                <w:rFonts w:ascii="Calibri" w:hAnsi="Calibri"/>
                <w:b w:val="0"/>
                <w:i w:val="0"/>
                <w:sz w:val="20"/>
              </w:rPr>
              <w:t>Tim Pusat &amp; Tim Operasional Bengkel</w:t>
            </w:r>
          </w:p>
        </w:tc>
      </w:tr>
      <w:tr>
        <w:tc>
          <w:tcPr>
            <w:tcW w:type="dxa" w:w="2268"/>
            <w:shd w:val="clear" w:color="auto" w:fill="DDEEFF"/>
            <w:tcBorders>
              <w:top w:val="single" w:sz="4" w:space="0" w:color="BFBFBF"/>
              <w:left w:val="single" w:sz="4" w:space="0" w:color="BFBFBF"/>
              <w:bottom w:val="single" w:sz="4" w:space="0" w:color="BFBFBF"/>
              <w:right w:val="single" w:sz="4" w:space="0" w:color="BFBFBF"/>
            </w:tcBorders>
          </w:tcPr>
          <w:p>
            <w:r>
              <w:rPr>
                <w:rFonts w:ascii="Calibri" w:hAnsi="Calibri"/>
                <w:b/>
                <w:i w:val="0"/>
                <w:sz w:val="20"/>
              </w:rPr>
              <w:t>Tanggal</w:t>
            </w:r>
          </w:p>
        </w:tc>
        <w:tc>
          <w:tcPr>
            <w:tcW w:type="dxa" w:w="4536"/>
            <w:tcBorders>
              <w:top w:val="single" w:sz="4" w:space="0" w:color="BFBFBF"/>
              <w:left w:val="single" w:sz="4" w:space="0" w:color="BFBFBF"/>
              <w:bottom w:val="single" w:sz="4" w:space="0" w:color="BFBFBF"/>
              <w:right w:val="single" w:sz="4" w:space="0" w:color="BFBFBF"/>
            </w:tcBorders>
          </w:tcPr>
          <w:p>
            <w:r>
              <w:rPr>
                <w:rFonts w:ascii="Calibri" w:hAnsi="Calibri"/>
                <w:b w:val="0"/>
                <w:i w:val="0"/>
                <w:sz w:val="20"/>
              </w:rPr>
              <w:t>28 Juni 2026</w:t>
            </w:r>
          </w:p>
        </w:tc>
      </w:tr>
      <w:tr>
        <w:tc>
          <w:tcPr>
            <w:tcW w:type="dxa" w:w="2268"/>
            <w:shd w:val="clear" w:color="auto" w:fill="DDEEFF"/>
            <w:tcBorders>
              <w:top w:val="single" w:sz="4" w:space="0" w:color="BFBFBF"/>
              <w:left w:val="single" w:sz="4" w:space="0" w:color="BFBFBF"/>
              <w:bottom w:val="single" w:sz="4" w:space="0" w:color="BFBFBF"/>
              <w:right w:val="single" w:sz="4" w:space="0" w:color="BFBFBF"/>
            </w:tcBorders>
          </w:tcPr>
          <w:p>
            <w:r>
              <w:rPr>
                <w:rFonts w:ascii="Calibri" w:hAnsi="Calibri"/>
                <w:b/>
                <w:i w:val="0"/>
                <w:sz w:val="20"/>
              </w:rPr>
              <w:t>Tujuan</w:t>
            </w:r>
          </w:p>
        </w:tc>
        <w:tc>
          <w:tcPr>
            <w:tcW w:type="dxa" w:w="4536"/>
            <w:tcBorders>
              <w:top w:val="single" w:sz="4" w:space="0" w:color="BFBFBF"/>
              <w:left w:val="single" w:sz="4" w:space="0" w:color="BFBFBF"/>
              <w:bottom w:val="single" w:sz="4" w:space="0" w:color="BFBFBF"/>
              <w:right w:val="single" w:sz="4" w:space="0" w:color="BFBFBF"/>
            </w:tcBorders>
          </w:tcPr>
          <w:p>
            <w:r>
              <w:rPr>
                <w:rFonts w:ascii="Calibri" w:hAnsi="Calibri"/>
                <w:b w:val="0"/>
                <w:i w:val="0"/>
                <w:sz w:val="20"/>
              </w:rPr>
              <w:t>Menyelaraskan SOP operasional dengan fitur sistem web bengkel</w:t>
            </w:r>
          </w:p>
        </w:tc>
      </w:tr>
    </w:tbl>
    <w:p/>
    <w:p/>
    <w:p>
      <w:pPr>
        <w:pStyle w:val="Heading1"/>
      </w:pPr>
      <w:r>
        <w:rPr>
          <w:rFonts w:ascii="Calibri" w:hAnsi="Calibri"/>
          <w:b/>
          <w:i w:val="0"/>
          <w:color w:val="00467F"/>
          <w:sz w:val="28"/>
        </w:rPr>
        <w:t>BAGIAN 1 — PEMBUKA MEETING (± 5 Menit)</w:t>
      </w:r>
    </w:p>
    <w:p>
      <w:r>
        <w:rPr>
          <w:rFonts w:ascii="Calibri" w:hAnsi="Calibri"/>
          <w:b/>
          <w:i w:val="0"/>
          <w:sz w:val="22"/>
        </w:rPr>
        <w:t>Sampaikan konteks singkat kepada seluruh peserta:</w:t>
      </w:r>
    </w:p>
    <w:p/>
    <w:tbl>
      <w:tblPr>
        <w:tblW w:type="auto" w:w="0"/>
        <w:tblLook w:firstColumn="1" w:firstRow="1" w:lastColumn="0" w:lastRow="0" w:noHBand="0" w:noVBand="1" w:val="04A0"/>
      </w:tblPr>
      <w:tblGrid>
        <w:gridCol w:w="9072"/>
      </w:tblGrid>
      <w:tr>
        <w:tc>
          <w:tcPr>
            <w:tcW w:type="dxa" w:w="9072"/>
            <w:shd w:val="clear" w:color="auto" w:fill="EEF4FB"/>
            <w:tcBorders>
              <w:top w:val="single" w:sz="4" w:space="0" w:color="BFBFBF"/>
              <w:left w:val="single" w:sz="4" w:space="0" w:color="BFBFBF"/>
              <w:bottom w:val="single" w:sz="4" w:space="0" w:color="BFBFBF"/>
              <w:right w:val="single" w:sz="4" w:space="0" w:color="BFBFBF"/>
            </w:tcBorders>
          </w:tcPr>
          <w:p>
            <w:pPr>
              <w:spacing w:before="120" w:after="120"/>
              <w:ind w:left="170" w:right="170"/>
            </w:pPr>
            <w:r>
              <w:rPr>
                <w:rFonts w:ascii="Calibri" w:hAnsi="Calibri"/>
                <w:b w:val="0"/>
                <w:i/>
                <w:color w:val="00467F"/>
                <w:sz w:val="22"/>
              </w:rPr>
              <w:t>"Meeting ini bertujuan menyelaraskan SOP operasional dengan fitur yang sedang dibangun di sistem web bengkel. Kita sudah kumpulkan 10 pertanyaan teknis dari tim developer — 6 sudah dijawab via grup WA dan 4 masih perlu kepastian resmi hari ini agar pengembangan bisa dilanjutkan."</w:t>
            </w:r>
          </w:p>
        </w:tc>
      </w:tr>
    </w:tbl>
    <w:p/>
    <w:p>
      <w:r>
        <w:rPr>
          <w:rFonts w:ascii="Calibri" w:hAnsi="Calibri"/>
          <w:b/>
          <w:i w:val="0"/>
          <w:sz w:val="22"/>
        </w:rPr>
        <w:t>Agenda meeting:</w:t>
      </w:r>
    </w:p>
    <w:p>
      <w:pPr>
        <w:pStyle w:val="ListBullet"/>
        <w:ind w:left="567"/>
      </w:pPr>
      <w:r>
        <w:rPr>
          <w:rFonts w:ascii="Calibri" w:hAnsi="Calibri"/>
          <w:b w:val="0"/>
          <w:i w:val="0"/>
          <w:sz w:val="22"/>
        </w:rPr>
        <w:t>Konfirmasi resmi jawaban yang sudah masuk dari grup WA</w:t>
      </w:r>
    </w:p>
    <w:p>
      <w:pPr>
        <w:pStyle w:val="ListBullet"/>
        <w:ind w:left="567"/>
      </w:pPr>
      <w:r>
        <w:rPr>
          <w:rFonts w:ascii="Calibri" w:hAnsi="Calibri"/>
          <w:b w:val="0"/>
          <w:i w:val="0"/>
          <w:sz w:val="22"/>
        </w:rPr>
        <w:t>Keputusan untuk 4 pertanyaan yang belum terjawab</w:t>
      </w:r>
    </w:p>
    <w:p>
      <w:pPr>
        <w:pStyle w:val="ListBullet"/>
        <w:ind w:left="567"/>
      </w:pPr>
      <w:r>
        <w:rPr>
          <w:rFonts w:ascii="Calibri" w:hAnsi="Calibri"/>
          <w:b w:val="0"/>
          <w:i w:val="0"/>
          <w:sz w:val="22"/>
        </w:rPr>
        <w:t>Paparan temuan teknis dari analisis sistem</w:t>
      </w:r>
    </w:p>
    <w:p>
      <w:pPr>
        <w:pStyle w:val="ListBullet"/>
        <w:ind w:left="567"/>
      </w:pPr>
      <w:r>
        <w:rPr>
          <w:rFonts w:ascii="Calibri" w:hAnsi="Calibri"/>
          <w:b w:val="0"/>
          <w:i w:val="0"/>
          <w:sz w:val="22"/>
        </w:rPr>
        <w:t>Penetapan prioritas pengerjaan fitur</w:t>
      </w:r>
    </w:p>
    <w:p/>
    <w:p>
      <w:pPr>
        <w:pStyle w:val="Heading1"/>
      </w:pPr>
      <w:r>
        <w:rPr>
          <w:rFonts w:ascii="Calibri" w:hAnsi="Calibri"/>
          <w:b/>
          <w:i w:val="0"/>
          <w:color w:val="00467F"/>
          <w:sz w:val="28"/>
        </w:rPr>
        <w:t>BAGIAN 2 — REKAP: YANG SUDAH TERJAWAB (± 10 Menit)</w:t>
      </w:r>
    </w:p>
    <w:p>
      <w:r>
        <w:rPr>
          <w:rFonts w:ascii="Calibri" w:hAnsi="Calibri"/>
          <w:b w:val="0"/>
          <w:i w:val="0"/>
          <w:sz w:val="22"/>
        </w:rPr>
        <w:t>Minta peserta mengkonfirmasi atau mengoreksi jawaban-jawaban berikut secara resmi:</w:t>
      </w:r>
    </w:p>
    <w:p/>
    <w:tbl>
      <w:tblPr>
        <w:tblW w:type="auto" w:w="0"/>
        <w:jc w:val="left"/>
        <w:tblLook w:firstColumn="1" w:firstRow="1" w:lastColumn="0" w:lastRow="0" w:noHBand="0" w:noVBand="1" w:val="04A0"/>
      </w:tblPr>
      <w:tblGrid>
        <w:gridCol w:w="1814"/>
        <w:gridCol w:w="1814"/>
        <w:gridCol w:w="1814"/>
        <w:gridCol w:w="1814"/>
        <w:gridCol w:w="1814"/>
      </w:tblGrid>
      <w:tr>
        <w:tc>
          <w:tcPr>
            <w:tcW w:type="dxa" w:w="567"/>
            <w:shd w:val="clear" w:color="auto" w:fill="003F7F"/>
            <w:tcBorders>
              <w:top w:val="single" w:sz="4" w:space="0" w:color="BFBFBF"/>
              <w:left w:val="single" w:sz="4" w:space="0" w:color="BFBFBF"/>
              <w:bottom w:val="single" w:sz="4" w:space="0" w:color="BFBFBF"/>
              <w:right w:val="single" w:sz="4" w:space="0" w:color="BFBFBF"/>
            </w:tcBorders>
          </w:tcPr>
          <w:p>
            <w:r>
              <w:rPr>
                <w:rFonts w:ascii="Calibri" w:hAnsi="Calibri"/>
                <w:b/>
                <w:i w:val="0"/>
                <w:color w:val="FFFFFF"/>
                <w:sz w:val="18"/>
              </w:rPr>
              <w:t>No</w:t>
            </w:r>
          </w:p>
        </w:tc>
        <w:tc>
          <w:tcPr>
            <w:tcW w:type="dxa" w:w="2268"/>
            <w:shd w:val="clear" w:color="auto" w:fill="003F7F"/>
            <w:tcBorders>
              <w:top w:val="single" w:sz="4" w:space="0" w:color="BFBFBF"/>
              <w:left w:val="single" w:sz="4" w:space="0" w:color="BFBFBF"/>
              <w:bottom w:val="single" w:sz="4" w:space="0" w:color="BFBFBF"/>
              <w:right w:val="single" w:sz="4" w:space="0" w:color="BFBFBF"/>
            </w:tcBorders>
          </w:tcPr>
          <w:p>
            <w:r>
              <w:rPr>
                <w:rFonts w:ascii="Calibri" w:hAnsi="Calibri"/>
                <w:b/>
                <w:i w:val="0"/>
                <w:color w:val="FFFFFF"/>
                <w:sz w:val="18"/>
              </w:rPr>
              <w:t>Pertanyaan</w:t>
            </w:r>
          </w:p>
        </w:tc>
        <w:tc>
          <w:tcPr>
            <w:tcW w:type="dxa" w:w="3118"/>
            <w:shd w:val="clear" w:color="auto" w:fill="003F7F"/>
            <w:tcBorders>
              <w:top w:val="single" w:sz="4" w:space="0" w:color="BFBFBF"/>
              <w:left w:val="single" w:sz="4" w:space="0" w:color="BFBFBF"/>
              <w:bottom w:val="single" w:sz="4" w:space="0" w:color="BFBFBF"/>
              <w:right w:val="single" w:sz="4" w:space="0" w:color="BFBFBF"/>
            </w:tcBorders>
          </w:tcPr>
          <w:p>
            <w:r>
              <w:rPr>
                <w:rFonts w:ascii="Calibri" w:hAnsi="Calibri"/>
                <w:b/>
                <w:i w:val="0"/>
                <w:color w:val="FFFFFF"/>
                <w:sz w:val="18"/>
              </w:rPr>
              <w:t>Jawaban dari Tim</w:t>
            </w:r>
          </w:p>
        </w:tc>
        <w:tc>
          <w:tcPr>
            <w:tcW w:type="dxa" w:w="1417"/>
            <w:shd w:val="clear" w:color="auto" w:fill="003F7F"/>
            <w:tcBorders>
              <w:top w:val="single" w:sz="4" w:space="0" w:color="BFBFBF"/>
              <w:left w:val="single" w:sz="4" w:space="0" w:color="BFBFBF"/>
              <w:bottom w:val="single" w:sz="4" w:space="0" w:color="BFBFBF"/>
              <w:right w:val="single" w:sz="4" w:space="0" w:color="BFBFBF"/>
            </w:tcBorders>
          </w:tcPr>
          <w:p>
            <w:r>
              <w:rPr>
                <w:rFonts w:ascii="Calibri" w:hAnsi="Calibri"/>
                <w:b/>
                <w:i w:val="0"/>
                <w:color w:val="FFFFFF"/>
                <w:sz w:val="18"/>
              </w:rPr>
              <w:t>Narasumber</w:t>
            </w:r>
          </w:p>
        </w:tc>
        <w:tc>
          <w:tcPr>
            <w:tcW w:type="dxa" w:w="1134"/>
            <w:shd w:val="clear" w:color="auto" w:fill="003F7F"/>
            <w:tcBorders>
              <w:top w:val="single" w:sz="4" w:space="0" w:color="BFBFBF"/>
              <w:left w:val="single" w:sz="4" w:space="0" w:color="BFBFBF"/>
              <w:bottom w:val="single" w:sz="4" w:space="0" w:color="BFBFBF"/>
              <w:right w:val="single" w:sz="4" w:space="0" w:color="BFBFBF"/>
            </w:tcBorders>
          </w:tcPr>
          <w:p>
            <w:r>
              <w:rPr>
                <w:rFonts w:ascii="Calibri" w:hAnsi="Calibri"/>
                <w:b/>
                <w:i w:val="0"/>
                <w:color w:val="FFFFFF"/>
                <w:sz w:val="18"/>
              </w:rPr>
              <w:t>Status</w:t>
            </w:r>
          </w:p>
        </w:tc>
      </w:tr>
      <w:tr>
        <w:tc>
          <w:tcPr>
            <w:tcW w:type="dxa" w:w="567"/>
            <w:shd w:val="clear" w:color="auto" w:fill="F0F4F8"/>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Q5</w:t>
            </w:r>
          </w:p>
        </w:tc>
        <w:tc>
          <w:tcPr>
            <w:tcW w:type="dxa" w:w="2268"/>
            <w:shd w:val="clear" w:color="auto" w:fill="F0F4F8"/>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Jika invoice direvisi, komisi mekanik ikut berubah?</w:t>
            </w:r>
          </w:p>
        </w:tc>
        <w:tc>
          <w:tcPr>
            <w:tcW w:type="dxa" w:w="3118"/>
            <w:shd w:val="clear" w:color="auto" w:fill="F0F4F8"/>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Ya, ikut berubah otomatis</w:t>
            </w:r>
          </w:p>
        </w:tc>
        <w:tc>
          <w:tcPr>
            <w:tcW w:type="dxa" w:w="1417"/>
            <w:shd w:val="clear" w:color="auto" w:fill="F0F4F8"/>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Mas Amil</w:t>
            </w:r>
          </w:p>
        </w:tc>
        <w:tc>
          <w:tcPr>
            <w:tcW w:type="dxa" w:w="1134"/>
            <w:shd w:val="clear" w:color="auto" w:fill="F0F4F8"/>
            <w:tcBorders>
              <w:top w:val="single" w:sz="4" w:space="0" w:color="BFBFBF"/>
              <w:left w:val="single" w:sz="4" w:space="0" w:color="BFBFBF"/>
              <w:bottom w:val="single" w:sz="4" w:space="0" w:color="BFBFBF"/>
              <w:right w:val="single" w:sz="4" w:space="0" w:color="BFBFBF"/>
            </w:tcBorders>
          </w:tcPr>
          <w:p>
            <w:r>
              <w:rPr>
                <w:rFonts w:ascii="Calibri" w:hAnsi="Calibri"/>
                <w:b/>
                <w:i w:val="0"/>
                <w:color w:val="008000"/>
                <w:sz w:val="18"/>
              </w:rPr>
              <w:t>✅ Sesuai sistem</w:t>
            </w:r>
          </w:p>
        </w:tc>
      </w:tr>
      <w:tr>
        <w:tc>
          <w:tcPr>
            <w:tcW w:type="dxa" w:w="567"/>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Q6</w:t>
            </w:r>
          </w:p>
        </w:tc>
        <w:tc>
          <w:tcPr>
            <w:tcW w:type="dxa" w:w="2268"/>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Garansi comeback — mekanik dapat komisi?</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Mekanik sama = tidak dapat komisi.</w:t>
              <w:br/>
              <w:t>Mekanik beda = dapat komisi dari persentase mekanik sebelumnya.</w:t>
            </w:r>
          </w:p>
        </w:tc>
        <w:tc>
          <w:tcPr>
            <w:tcW w:type="dxa" w:w="1417"/>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Mas Amil</w:t>
            </w:r>
          </w:p>
        </w:tc>
        <w:tc>
          <w:tcPr>
            <w:tcW w:type="dxa" w:w="113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b/>
                <w:i w:val="0"/>
                <w:color w:val="008000"/>
                <w:sz w:val="18"/>
              </w:rPr>
              <w:t>✅ Perlu dikode</w:t>
            </w:r>
          </w:p>
        </w:tc>
      </w:tr>
      <w:tr>
        <w:tc>
          <w:tcPr>
            <w:tcW w:type="dxa" w:w="567"/>
            <w:shd w:val="clear" w:color="auto" w:fill="F0F4F8"/>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Q7</w:t>
            </w:r>
          </w:p>
        </w:tc>
        <w:tc>
          <w:tcPr>
            <w:tcW w:type="dxa" w:w="2268"/>
            <w:shd w:val="clear" w:color="auto" w:fill="F0F4F8"/>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Definisi &amp; durasi garansi servis?</w:t>
            </w:r>
          </w:p>
        </w:tc>
        <w:tc>
          <w:tcPr>
            <w:tcW w:type="dxa" w:w="3118"/>
            <w:shd w:val="clear" w:color="auto" w:fill="F0F4F8"/>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 Garansi 7 hari (standar), max 14 hari untuk kondisi tertentu</w:t>
              <w:br/>
              <w:t>• Berlaku jika ada paket servis + pembelian part di bengkel</w:t>
              <w:br/>
              <w:t>• Supervisor bisa override dengan persetujuan</w:t>
            </w:r>
          </w:p>
        </w:tc>
        <w:tc>
          <w:tcPr>
            <w:tcW w:type="dxa" w:w="1417"/>
            <w:shd w:val="clear" w:color="auto" w:fill="F0F4F8"/>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Pak Marshell</w:t>
            </w:r>
          </w:p>
        </w:tc>
        <w:tc>
          <w:tcPr>
            <w:tcW w:type="dxa" w:w="1134"/>
            <w:shd w:val="clear" w:color="auto" w:fill="F0F4F8"/>
            <w:tcBorders>
              <w:top w:val="single" w:sz="4" w:space="0" w:color="BFBFBF"/>
              <w:left w:val="single" w:sz="4" w:space="0" w:color="BFBFBF"/>
              <w:bottom w:val="single" w:sz="4" w:space="0" w:color="BFBFBF"/>
              <w:right w:val="single" w:sz="4" w:space="0" w:color="BFBFBF"/>
            </w:tcBorders>
          </w:tcPr>
          <w:p>
            <w:r>
              <w:rPr>
                <w:rFonts w:ascii="Calibri" w:hAnsi="Calibri"/>
                <w:b/>
                <w:i w:val="0"/>
                <w:color w:val="008000"/>
                <w:sz w:val="18"/>
              </w:rPr>
              <w:t>✅ Perlu dikode</w:t>
            </w:r>
          </w:p>
        </w:tc>
      </w:tr>
      <w:tr>
        <w:tc>
          <w:tcPr>
            <w:tcW w:type="dxa" w:w="567"/>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Q8</w:t>
            </w:r>
          </w:p>
        </w:tc>
        <w:tc>
          <w:tcPr>
            <w:tcW w:type="dxa" w:w="2268"/>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Customer bisa multi payment method dalam 1 transaksi?</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Bisa (contoh: sebagian tunai + sebagian transfer)</w:t>
            </w:r>
          </w:p>
        </w:tc>
        <w:tc>
          <w:tcPr>
            <w:tcW w:type="dxa" w:w="1417"/>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Mba Dianra</w:t>
            </w:r>
          </w:p>
        </w:tc>
        <w:tc>
          <w:tcPr>
            <w:tcW w:type="dxa" w:w="113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b/>
                <w:i w:val="0"/>
                <w:color w:val="008000"/>
                <w:sz w:val="18"/>
              </w:rPr>
              <w:t>✅ Perlu dikode</w:t>
            </w:r>
          </w:p>
        </w:tc>
      </w:tr>
      <w:tr>
        <w:tc>
          <w:tcPr>
            <w:tcW w:type="dxa" w:w="567"/>
            <w:shd w:val="clear" w:color="auto" w:fill="F0F4F8"/>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Q9</w:t>
            </w:r>
          </w:p>
        </w:tc>
        <w:tc>
          <w:tcPr>
            <w:tcW w:type="dxa" w:w="2268"/>
            <w:shd w:val="clear" w:color="auto" w:fill="F0F4F8"/>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Ada mekanisme uang muka (DP)?</w:t>
            </w:r>
          </w:p>
        </w:tc>
        <w:tc>
          <w:tcPr>
            <w:tcW w:type="dxa" w:w="3118"/>
            <w:shd w:val="clear" w:color="auto" w:fill="F0F4F8"/>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 Hanya untuk servis besar/mesin atau sparepart inden</w:t>
              <w:br/>
              <w:t>• Minimal DP 50%</w:t>
            </w:r>
          </w:p>
        </w:tc>
        <w:tc>
          <w:tcPr>
            <w:tcW w:type="dxa" w:w="1417"/>
            <w:shd w:val="clear" w:color="auto" w:fill="F0F4F8"/>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Mas Amil</w:t>
            </w:r>
          </w:p>
        </w:tc>
        <w:tc>
          <w:tcPr>
            <w:tcW w:type="dxa" w:w="1134"/>
            <w:shd w:val="clear" w:color="auto" w:fill="F0F4F8"/>
            <w:tcBorders>
              <w:top w:val="single" w:sz="4" w:space="0" w:color="BFBFBF"/>
              <w:left w:val="single" w:sz="4" w:space="0" w:color="BFBFBF"/>
              <w:bottom w:val="single" w:sz="4" w:space="0" w:color="BFBFBF"/>
              <w:right w:val="single" w:sz="4" w:space="0" w:color="BFBFBF"/>
            </w:tcBorders>
          </w:tcPr>
          <w:p>
            <w:r>
              <w:rPr>
                <w:rFonts w:ascii="Calibri" w:hAnsi="Calibri"/>
                <w:b/>
                <w:i w:val="0"/>
                <w:color w:val="008000"/>
                <w:sz w:val="18"/>
              </w:rPr>
              <w:t>✅ Perlu dikode</w:t>
            </w:r>
          </w:p>
        </w:tc>
      </w:tr>
      <w:tr>
        <w:tc>
          <w:tcPr>
            <w:tcW w:type="dxa" w:w="567"/>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Q1</w:t>
            </w:r>
          </w:p>
        </w:tc>
        <w:tc>
          <w:tcPr>
            <w:tcW w:type="dxa" w:w="2268"/>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Refund servis yang sudah lunas — bagaimana alurnya?</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 Transaksi closed tidak bisa dihapus/diubah</w:t>
              <w:br/>
              <w:t>• Stok kembali via pembelian dari pelanggan</w:t>
              <w:br/>
              <w:t>• Uang kembali jika part masih baik</w:t>
              <w:br/>
              <w:t>• Revisi dilakukan di input baru, input lama diberi keterangan tambahan</w:t>
            </w:r>
          </w:p>
        </w:tc>
        <w:tc>
          <w:tcPr>
            <w:tcW w:type="dxa" w:w="1417"/>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Mba Indry</w:t>
            </w:r>
          </w:p>
        </w:tc>
        <w:tc>
          <w:tcPr>
            <w:tcW w:type="dxa" w:w="113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b/>
                <w:i w:val="0"/>
                <w:color w:val="008000"/>
                <w:sz w:val="18"/>
              </w:rPr>
              <w:t>✅ Perlu dikode</w:t>
            </w:r>
          </w:p>
        </w:tc>
      </w:tr>
    </w:tbl>
    <w:p/>
    <w:p>
      <w:r>
        <w:br w:type="page"/>
      </w:r>
    </w:p>
    <w:p>
      <w:pPr>
        <w:pStyle w:val="Heading1"/>
      </w:pPr>
      <w:r>
        <w:rPr>
          <w:rFonts w:ascii="Calibri" w:hAnsi="Calibri"/>
          <w:b/>
          <w:i w:val="0"/>
          <w:color w:val="00467F"/>
          <w:sz w:val="28"/>
        </w:rPr>
        <w:t>BAGIAN 3 — YANG BELUM TERJAWAB — MINTA KEPUTUSAN HARI INI (± 20 Menit)</w:t>
      </w:r>
    </w:p>
    <w:p>
      <w:r>
        <w:rPr>
          <w:rFonts w:ascii="Calibri" w:hAnsi="Calibri"/>
          <w:b/>
          <w:i w:val="0"/>
          <w:color w:val="B40000"/>
          <w:sz w:val="22"/>
        </w:rPr>
        <w:t>⚠  Bagian ini adalah INTI dari meeting. Tanpa keputusan dari 4 pertanyaan di bawah, pengembangan sistem tidak bisa dilanjutkan tanpa risiko harus diulang/dibongkar.</w:t>
      </w:r>
    </w:p>
    <w:p/>
    <w:p>
      <w:pPr>
        <w:pStyle w:val="Heading2"/>
      </w:pPr>
      <w:r>
        <w:rPr>
          <w:rFonts w:ascii="Calibri" w:hAnsi="Calibri"/>
          <w:b/>
          <w:i w:val="0"/>
          <w:color w:val="B45000"/>
          <w:sz w:val="24"/>
        </w:rPr>
        <w:t>PERTANYAAN A  Kapan stok sparepart dipotong saat servis?</w:t>
      </w:r>
    </w:p>
    <w:p>
      <w:r>
        <w:rPr>
          <w:rFonts w:ascii="Calibri" w:hAnsi="Calibri"/>
          <w:b w:val="0"/>
          <w:i/>
          <w:color w:val="505050"/>
          <w:sz w:val="20"/>
        </w:rPr>
        <w:t>Ini sangat kritis untuk laporan stok yang akurat. Jika timing salah, stok bisa minus atau semu.</w:t>
      </w:r>
    </w:p>
    <w:p/>
    <w:p>
      <w:r>
        <w:rPr>
          <w:rFonts w:ascii="Calibri" w:hAnsi="Calibri"/>
          <w:b/>
          <w:i w:val="0"/>
          <w:sz w:val="20"/>
        </w:rPr>
        <w:t>Pilihan yang perlu diputuskan:</w:t>
      </w:r>
    </w:p>
    <w:p>
      <w:pPr>
        <w:pStyle w:val="ListBullet"/>
        <w:ind w:left="567"/>
      </w:pPr>
      <w:r>
        <w:rPr>
          <w:rFonts w:ascii="Calibri" w:hAnsi="Calibri"/>
          <w:b w:val="0"/>
          <w:i w:val="0"/>
          <w:sz w:val="20"/>
        </w:rPr>
        <w:t>(A) Saat sparepart ditambahkan ke work order (saat input) → stok terpotong meski servis belum tentu jadi</w:t>
      </w:r>
    </w:p>
    <w:p>
      <w:pPr>
        <w:pStyle w:val="ListBullet"/>
        <w:ind w:left="567"/>
      </w:pPr>
      <w:r>
        <w:rPr>
          <w:rFonts w:ascii="Calibri" w:hAnsi="Calibri"/>
          <w:b w:val="0"/>
          <w:i w:val="0"/>
          <w:sz w:val="20"/>
        </w:rPr>
        <w:t>(B) Saat mekanik selesai mengerjakan → stok terpotong setelah kerja nyata dilakukan</w:t>
      </w:r>
    </w:p>
    <w:p>
      <w:pPr>
        <w:pStyle w:val="ListBullet"/>
        <w:ind w:left="567"/>
      </w:pPr>
      <w:r>
        <w:rPr>
          <w:rFonts w:ascii="Calibri" w:hAnsi="Calibri"/>
          <w:b w:val="0"/>
          <w:i w:val="0"/>
          <w:sz w:val="20"/>
        </w:rPr>
        <w:t>(C) Saat kasir menerima pembayaran → stok terpotong hanya jika lunas</w:t>
      </w:r>
    </w:p>
    <w:p>
      <w:pPr>
        <w:pStyle w:val="ListBullet"/>
        <w:ind w:left="567"/>
      </w:pPr>
      <w:r>
        <w:rPr>
          <w:rFonts w:ascii="Calibri" w:hAnsi="Calibri"/>
          <w:b w:val="0"/>
          <w:i w:val="0"/>
          <w:sz w:val="20"/>
        </w:rPr>
        <w:t>(D) Saat motor diambil customer → paling aman tapi paling telat</w:t>
      </w:r>
    </w:p>
    <w:p/>
    <w:p>
      <w:pPr>
        <w:ind w:left="283"/>
      </w:pPr>
      <w:r>
        <w:rPr>
          <w:rFonts w:ascii="Calibri" w:hAnsi="Calibri"/>
          <w:b w:val="0"/>
          <w:i/>
          <w:color w:val="0050A0"/>
          <w:sz w:val="20"/>
        </w:rPr>
        <w:t>📌  Catatan teknis: Sistem lama (Access FITMOTOR) memotong stok via VBA saat pengerjaan (opsi B). Jika keputusan berbeda, perlu migrasi ulang data historis.</w:t>
      </w:r>
    </w:p>
    <w:p/>
    <w:tbl>
      <w:tblPr>
        <w:tblW w:type="auto" w:w="0"/>
        <w:tblLook w:firstColumn="1" w:firstRow="1" w:lastColumn="0" w:lastRow="0" w:noHBand="0" w:noVBand="1" w:val="04A0"/>
      </w:tblPr>
      <w:tblGrid>
        <w:gridCol w:w="9072"/>
      </w:tblGrid>
      <w:tr>
        <w:tc>
          <w:tcPr>
            <w:tcW w:type="dxa" w:w="9072"/>
            <w:shd w:val="clear" w:color="auto" w:fill="FFFBE6"/>
            <w:tcBorders>
              <w:top w:val="single" w:sz="4" w:space="0" w:color="BFBFBF"/>
              <w:left w:val="single" w:sz="4" w:space="0" w:color="BFBFBF"/>
              <w:bottom w:val="single" w:sz="4" w:space="0" w:color="BFBFBF"/>
              <w:right w:val="single" w:sz="4" w:space="0" w:color="BFBFBF"/>
            </w:tcBorders>
          </w:tcPr>
          <w:p>
            <w:r>
              <w:rPr>
                <w:rFonts w:ascii="Calibri" w:hAnsi="Calibri"/>
                <w:b/>
                <w:i w:val="0"/>
                <w:color w:val="965A00"/>
                <w:sz w:val="20"/>
              </w:rPr>
              <w:t>Keputusan Resmi:  ____________________________________________________________________________</w:t>
            </w:r>
          </w:p>
        </w:tc>
      </w:tr>
    </w:tbl>
    <w:p/>
    <w:p>
      <w:pPr>
        <w:pStyle w:val="Heading2"/>
      </w:pPr>
      <w:r>
        <w:rPr>
          <w:rFonts w:ascii="Calibri" w:hAnsi="Calibri"/>
          <w:b/>
          <w:i w:val="0"/>
          <w:color w:val="B45000"/>
          <w:sz w:val="24"/>
        </w:rPr>
        <w:t>PERTANYAAN B  Pembatalan servis setelah part diinput (belum bayar) — stok otomatis kembali?</w:t>
      </w:r>
    </w:p>
    <w:p>
      <w:r>
        <w:rPr>
          <w:rFonts w:ascii="Calibri" w:hAnsi="Calibri"/>
          <w:b w:val="0"/>
          <w:i/>
          <w:color w:val="505050"/>
          <w:sz w:val="20"/>
        </w:rPr>
        <w:t>Saat ini, baik di sistem baru maupun di sistem lama Access, stok TIDAK kembali otomatis saat servis dibatalkan. Ini adalah gap kritis yang berpotensi menyebabkan laporan stok tidak akurat.</w:t>
      </w:r>
    </w:p>
    <w:p/>
    <w:p>
      <w:r>
        <w:rPr>
          <w:rFonts w:ascii="Calibri" w:hAnsi="Calibri"/>
          <w:b/>
          <w:i w:val="0"/>
          <w:sz w:val="20"/>
        </w:rPr>
        <w:t>Pilihan yang perlu diputuskan:</w:t>
      </w:r>
    </w:p>
    <w:p>
      <w:pPr>
        <w:pStyle w:val="ListBullet"/>
        <w:ind w:left="567"/>
      </w:pPr>
      <w:r>
        <w:rPr>
          <w:rFonts w:ascii="Calibri" w:hAnsi="Calibri"/>
          <w:b w:val="0"/>
          <w:i w:val="0"/>
          <w:sz w:val="20"/>
        </w:rPr>
        <w:t>Apakah stok langsung kembali otomatis saat kasir klik "batalkan"?</w:t>
      </w:r>
    </w:p>
    <w:p>
      <w:pPr>
        <w:pStyle w:val="ListBullet"/>
        <w:ind w:left="567"/>
      </w:pPr>
      <w:r>
        <w:rPr>
          <w:rFonts w:ascii="Calibri" w:hAnsi="Calibri"/>
          <w:b w:val="0"/>
          <w:i w:val="0"/>
          <w:sz w:val="20"/>
        </w:rPr>
        <w:t>Atau perlu approval kepala bengkel terlebih dahulu sebelum stok dikembalikan?</w:t>
      </w:r>
    </w:p>
    <w:p>
      <w:pPr>
        <w:pStyle w:val="ListBullet"/>
        <w:ind w:left="567"/>
      </w:pPr>
      <w:r>
        <w:rPr>
          <w:rFonts w:ascii="Calibri" w:hAnsi="Calibri"/>
          <w:b w:val="0"/>
          <w:i w:val="0"/>
          <w:sz w:val="20"/>
        </w:rPr>
        <w:t>Siapa yang bertanggung jawab jika stok hilang karena cancel tidak tercatat?</w:t>
      </w:r>
    </w:p>
    <w:p/>
    <w:p>
      <w:pPr>
        <w:ind w:left="283"/>
      </w:pPr>
      <w:r>
        <w:rPr>
          <w:rFonts w:ascii="Calibri" w:hAnsi="Calibri"/>
          <w:b w:val="0"/>
          <w:i/>
          <w:color w:val="0050A0"/>
          <w:sz w:val="20"/>
        </w:rPr>
        <w:t>📌  Catatan teknis: Jika diputuskan stok kembali otomatis, perlu tambah kolom status_stok di tabel servis_barang.</w:t>
      </w:r>
    </w:p>
    <w:p/>
    <w:tbl>
      <w:tblPr>
        <w:tblW w:type="auto" w:w="0"/>
        <w:tblLook w:firstColumn="1" w:firstRow="1" w:lastColumn="0" w:lastRow="0" w:noHBand="0" w:noVBand="1" w:val="04A0"/>
      </w:tblPr>
      <w:tblGrid>
        <w:gridCol w:w="9072"/>
      </w:tblGrid>
      <w:tr>
        <w:tc>
          <w:tcPr>
            <w:tcW w:type="dxa" w:w="9072"/>
            <w:shd w:val="clear" w:color="auto" w:fill="FFFBE6"/>
            <w:tcBorders>
              <w:top w:val="single" w:sz="4" w:space="0" w:color="BFBFBF"/>
              <w:left w:val="single" w:sz="4" w:space="0" w:color="BFBFBF"/>
              <w:bottom w:val="single" w:sz="4" w:space="0" w:color="BFBFBF"/>
              <w:right w:val="single" w:sz="4" w:space="0" w:color="BFBFBF"/>
            </w:tcBorders>
          </w:tcPr>
          <w:p>
            <w:r>
              <w:rPr>
                <w:rFonts w:ascii="Calibri" w:hAnsi="Calibri"/>
                <w:b/>
                <w:i w:val="0"/>
                <w:color w:val="965A00"/>
                <w:sz w:val="20"/>
              </w:rPr>
              <w:t>Keputusan Resmi:  ____________________________________________________________________________</w:t>
            </w:r>
          </w:p>
        </w:tc>
      </w:tr>
    </w:tbl>
    <w:p/>
    <w:p>
      <w:pPr>
        <w:pStyle w:val="Heading2"/>
      </w:pPr>
      <w:r>
        <w:rPr>
          <w:rFonts w:ascii="Calibri" w:hAnsi="Calibri"/>
          <w:b/>
          <w:i w:val="0"/>
          <w:color w:val="B45000"/>
          <w:sz w:val="24"/>
        </w:rPr>
        <w:t>PERTANYAAN C  Siapa yang berhak memberikan diskon? Berapa batas nominal kasir?</w:t>
      </w:r>
    </w:p>
    <w:p>
      <w:r>
        <w:rPr>
          <w:rFonts w:ascii="Calibri" w:hAnsi="Calibri"/>
          <w:b w:val="0"/>
          <w:i/>
          <w:color w:val="505050"/>
          <w:sz w:val="20"/>
        </w:rPr>
        <w:t>Di sistem terdapat kolom diskon_source (member/promo/manual) dan tabel master_diskon_periode. Tanpa batas approval, ada risiko fraud diskon dan margin yang tidak terkontrol.</w:t>
      </w:r>
    </w:p>
    <w:p/>
    <w:p>
      <w:r>
        <w:rPr>
          <w:rFonts w:ascii="Calibri" w:hAnsi="Calibri"/>
          <w:b/>
          <w:i w:val="0"/>
          <w:sz w:val="20"/>
        </w:rPr>
        <w:t>Pilihan yang perlu diputuskan:</w:t>
      </w:r>
    </w:p>
    <w:p>
      <w:pPr>
        <w:pStyle w:val="ListBullet"/>
        <w:ind w:left="567"/>
      </w:pPr>
      <w:r>
        <w:rPr>
          <w:rFonts w:ascii="Calibri" w:hAnsi="Calibri"/>
          <w:b w:val="0"/>
          <w:i w:val="0"/>
          <w:sz w:val="20"/>
        </w:rPr>
        <w:t>Diskon otomatis (member/promo terjadwal) → sistem langsung, tidak butuh approval</w:t>
      </w:r>
    </w:p>
    <w:p>
      <w:pPr>
        <w:pStyle w:val="ListBullet"/>
        <w:ind w:left="567"/>
      </w:pPr>
      <w:r>
        <w:rPr>
          <w:rFonts w:ascii="Calibri" w:hAnsi="Calibri"/>
          <w:b w:val="0"/>
          <w:i w:val="0"/>
          <w:sz w:val="20"/>
        </w:rPr>
        <w:t>Diskon manual ≤ batas X% → kasir bisa langsung (batas % perlu ditetapkan)</w:t>
      </w:r>
    </w:p>
    <w:p>
      <w:pPr>
        <w:pStyle w:val="ListBullet"/>
        <w:ind w:left="567"/>
      </w:pPr>
      <w:r>
        <w:rPr>
          <w:rFonts w:ascii="Calibri" w:hAnsi="Calibri"/>
          <w:b w:val="0"/>
          <w:i w:val="0"/>
          <w:sz w:val="20"/>
        </w:rPr>
        <w:t>Diskon manual &gt; batas X% → wajib approval PIN/tanda tangan kepala bengkel</w:t>
      </w:r>
    </w:p>
    <w:p/>
    <w:p>
      <w:pPr>
        <w:ind w:left="283"/>
      </w:pPr>
      <w:r>
        <w:rPr>
          <w:rFonts w:ascii="Calibri" w:hAnsi="Calibri"/>
          <w:b w:val="0"/>
          <w:i/>
          <w:color w:val="0050A0"/>
          <w:sz w:val="20"/>
        </w:rPr>
        <w:t>📌  Catatan teknis: Minta tim pusat menetapkan: berapa % batas maksimal kasir bisa beri diskon mandiri?</w:t>
      </w:r>
    </w:p>
    <w:p/>
    <w:tbl>
      <w:tblPr>
        <w:tblW w:type="auto" w:w="0"/>
        <w:tblLook w:firstColumn="1" w:firstRow="1" w:lastColumn="0" w:lastRow="0" w:noHBand="0" w:noVBand="1" w:val="04A0"/>
      </w:tblPr>
      <w:tblGrid>
        <w:gridCol w:w="9072"/>
      </w:tblGrid>
      <w:tr>
        <w:tc>
          <w:tcPr>
            <w:tcW w:type="dxa" w:w="9072"/>
            <w:shd w:val="clear" w:color="auto" w:fill="FFFBE6"/>
            <w:tcBorders>
              <w:top w:val="single" w:sz="4" w:space="0" w:color="BFBFBF"/>
              <w:left w:val="single" w:sz="4" w:space="0" w:color="BFBFBF"/>
              <w:bottom w:val="single" w:sz="4" w:space="0" w:color="BFBFBF"/>
              <w:right w:val="single" w:sz="4" w:space="0" w:color="BFBFBF"/>
            </w:tcBorders>
          </w:tcPr>
          <w:p>
            <w:r>
              <w:rPr>
                <w:rFonts w:ascii="Calibri" w:hAnsi="Calibri"/>
                <w:b/>
                <w:i w:val="0"/>
                <w:color w:val="965A00"/>
                <w:sz w:val="20"/>
              </w:rPr>
              <w:t>Keputusan Resmi:  ____________________________________________________________________________</w:t>
            </w:r>
          </w:p>
        </w:tc>
      </w:tr>
    </w:tbl>
    <w:p/>
    <w:p>
      <w:pPr>
        <w:pStyle w:val="Heading2"/>
      </w:pPr>
      <w:r>
        <w:rPr>
          <w:rFonts w:ascii="Calibri" w:hAnsi="Calibri"/>
          <w:b/>
          <w:i w:val="0"/>
          <w:color w:val="B45000"/>
          <w:sz w:val="24"/>
        </w:rPr>
        <w:t>PERTANYAAN D  Customer beli sparepart di counter, lalu minta dipasang di servis — bagaimana?</w:t>
      </w:r>
    </w:p>
    <w:p>
      <w:r>
        <w:rPr>
          <w:rFonts w:ascii="Calibri" w:hAnsi="Calibri"/>
          <w:b w:val="0"/>
          <w:i/>
          <w:color w:val="505050"/>
          <w:sz w:val="20"/>
        </w:rPr>
        <w:t>Contoh kasus: Customer beli oli di kasir counter, lalu minta mekanik pasangkan di motor yang sama. Risiko: stok dipotong 2x — sekali di penjualan counter, sekali di work order servis.</w:t>
      </w:r>
    </w:p>
    <w:p/>
    <w:p>
      <w:r>
        <w:rPr>
          <w:rFonts w:ascii="Calibri" w:hAnsi="Calibri"/>
          <w:b/>
          <w:i w:val="0"/>
          <w:sz w:val="20"/>
        </w:rPr>
        <w:t>Pilihan yang perlu diputuskan:</w:t>
      </w:r>
    </w:p>
    <w:p>
      <w:pPr>
        <w:pStyle w:val="ListBullet"/>
        <w:ind w:left="567"/>
      </w:pPr>
      <w:r>
        <w:rPr>
          <w:rFonts w:ascii="Calibri" w:hAnsi="Calibri"/>
          <w:b w:val="0"/>
          <w:i w:val="0"/>
          <w:sz w:val="20"/>
        </w:rPr>
        <w:t>Apakah skenario ini diperbolehkan atau dilarang?</w:t>
      </w:r>
    </w:p>
    <w:p>
      <w:pPr>
        <w:pStyle w:val="ListBullet"/>
        <w:ind w:left="567"/>
      </w:pPr>
      <w:r>
        <w:rPr>
          <w:rFonts w:ascii="Calibri" w:hAnsi="Calibri"/>
          <w:b w:val="0"/>
          <w:i w:val="0"/>
          <w:sz w:val="20"/>
        </w:rPr>
        <w:t>Jika diperbolehkan: part dari counter harus ditandai "bawa sendiri" di work order agar tidak potong stok lagi</w:t>
      </w:r>
    </w:p>
    <w:p>
      <w:pPr>
        <w:pStyle w:val="ListBullet"/>
        <w:ind w:left="567"/>
      </w:pPr>
      <w:r>
        <w:rPr>
          <w:rFonts w:ascii="Calibri" w:hAnsi="Calibri"/>
          <w:b w:val="0"/>
          <w:i w:val="0"/>
          <w:sz w:val="20"/>
        </w:rPr>
        <w:t>Siapa yang berwenang tandai bahwa part sudah dibeli dari counter?</w:t>
      </w:r>
    </w:p>
    <w:p/>
    <w:p>
      <w:pPr>
        <w:ind w:left="283"/>
      </w:pPr>
      <w:r>
        <w:rPr>
          <w:rFonts w:ascii="Calibri" w:hAnsi="Calibri"/>
          <w:b w:val="0"/>
          <w:i/>
          <w:color w:val="0050A0"/>
          <w:sz w:val="20"/>
        </w:rPr>
        <w:t>📌  Catatan teknis: Tanpa mekanisme ini, laporan stok bisa minus atau double-count.</w:t>
      </w:r>
    </w:p>
    <w:p/>
    <w:tbl>
      <w:tblPr>
        <w:tblW w:type="auto" w:w="0"/>
        <w:tblLook w:firstColumn="1" w:firstRow="1" w:lastColumn="0" w:lastRow="0" w:noHBand="0" w:noVBand="1" w:val="04A0"/>
      </w:tblPr>
      <w:tblGrid>
        <w:gridCol w:w="9072"/>
      </w:tblGrid>
      <w:tr>
        <w:tc>
          <w:tcPr>
            <w:tcW w:type="dxa" w:w="9072"/>
            <w:shd w:val="clear" w:color="auto" w:fill="FFFBE6"/>
            <w:tcBorders>
              <w:top w:val="single" w:sz="4" w:space="0" w:color="BFBFBF"/>
              <w:left w:val="single" w:sz="4" w:space="0" w:color="BFBFBF"/>
              <w:bottom w:val="single" w:sz="4" w:space="0" w:color="BFBFBF"/>
              <w:right w:val="single" w:sz="4" w:space="0" w:color="BFBFBF"/>
            </w:tcBorders>
          </w:tcPr>
          <w:p>
            <w:r>
              <w:rPr>
                <w:rFonts w:ascii="Calibri" w:hAnsi="Calibri"/>
                <w:b/>
                <w:i w:val="0"/>
                <w:color w:val="965A00"/>
                <w:sz w:val="20"/>
              </w:rPr>
              <w:t>Keputusan Resmi:  ____________________________________________________________________________</w:t>
            </w:r>
          </w:p>
        </w:tc>
      </w:tr>
    </w:tbl>
    <w:p/>
    <w:p>
      <w:r>
        <w:br w:type="page"/>
      </w:r>
    </w:p>
    <w:p>
      <w:pPr>
        <w:pStyle w:val="Heading1"/>
      </w:pPr>
      <w:r>
        <w:rPr>
          <w:rFonts w:ascii="Calibri" w:hAnsi="Calibri"/>
          <w:b/>
          <w:i w:val="0"/>
          <w:color w:val="00467F"/>
          <w:sz w:val="28"/>
        </w:rPr>
        <w:t>BAGIAN 4 — TEMUAN DARI ANALISIS SISTEM (± 10 Menit)</w:t>
      </w:r>
    </w:p>
    <w:p>
      <w:r>
        <w:rPr>
          <w:rFonts w:ascii="Calibri" w:hAnsi="Calibri"/>
          <w:b w:val="0"/>
          <w:i w:val="0"/>
          <w:sz w:val="22"/>
        </w:rPr>
        <w:t>Informasi berikut disampaikan sebagai temuan dari sisi teknis agar keputusan tim pusat didasarkan pada kondisi sistem yang sebenarnya.</w:t>
      </w:r>
    </w:p>
    <w:p/>
    <w:p>
      <w:pPr>
        <w:pStyle w:val="Heading2"/>
      </w:pPr>
      <w:r>
        <w:rPr>
          <w:rFonts w:ascii="Calibri" w:hAnsi="Calibri"/>
          <w:b/>
          <w:i w:val="0"/>
          <w:color w:val="007800"/>
          <w:sz w:val="24"/>
        </w:rPr>
        <w:t>A. Yang SUDAH Berjalan Dengan Baik di Sistem Baru</w:t>
      </w:r>
    </w:p>
    <w:p>
      <w:pPr>
        <w:pStyle w:val="ListBullet"/>
        <w:ind w:left="567"/>
      </w:pPr>
      <w:r>
        <w:rPr>
          <w:rFonts w:ascii="Calibri" w:hAnsi="Calibri"/>
          <w:b w:val="0"/>
          <w:i w:val="0"/>
          <w:sz w:val="20"/>
        </w:rPr>
        <w:t>Stok servis dicatat terpisah (tipe='4') — lebih baik dari sistem Access lama yang tidak terlihat di kartu stok</w:t>
      </w:r>
    </w:p>
    <w:p>
      <w:pPr>
        <w:pStyle w:val="ListBullet"/>
        <w:ind w:left="567"/>
      </w:pPr>
      <w:r>
        <w:rPr>
          <w:rFonts w:ascii="Calibri" w:hAnsi="Calibri"/>
          <w:b w:val="0"/>
          <w:i w:val="0"/>
          <w:sz w:val="20"/>
        </w:rPr>
        <w:t>Alur status servis lengkap: datang → diproses → selesai → bayar → cancel</w:t>
      </w:r>
    </w:p>
    <w:p>
      <w:pPr>
        <w:pStyle w:val="ListBullet"/>
        <w:ind w:left="567"/>
      </w:pPr>
      <w:r>
        <w:rPr>
          <w:rFonts w:ascii="Calibri" w:hAnsi="Calibri"/>
          <w:b w:val="0"/>
          <w:i w:val="0"/>
          <w:sz w:val="20"/>
        </w:rPr>
        <w:t>Komisi mekanik dihitung real-time (sesuai SOP yang dikonfirmasi mas Amil)</w:t>
      </w:r>
    </w:p>
    <w:p>
      <w:pPr>
        <w:pStyle w:val="ListBullet"/>
        <w:ind w:left="567"/>
      </w:pPr>
      <w:r>
        <w:rPr>
          <w:rFonts w:ascii="Calibri" w:hAnsi="Calibri"/>
          <w:b w:val="0"/>
          <w:i w:val="0"/>
          <w:sz w:val="20"/>
        </w:rPr>
        <w:t>Laporan komisi mekanik sudah tersedia</w:t>
      </w:r>
    </w:p>
    <w:p>
      <w:pPr>
        <w:pStyle w:val="ListBullet"/>
        <w:ind w:left="567"/>
      </w:pPr>
      <w:r>
        <w:rPr>
          <w:rFonts w:ascii="Calibri" w:hAnsi="Calibri"/>
          <w:b w:val="0"/>
          <w:i w:val="0"/>
          <w:sz w:val="20"/>
        </w:rPr>
        <w:t>Mekanik sudah menggunakan kode/ID, bukan nama bebas (sesuai sistem Access)</w:t>
      </w:r>
    </w:p>
    <w:p/>
    <w:p>
      <w:pPr>
        <w:pStyle w:val="Heading2"/>
      </w:pPr>
      <w:r>
        <w:rPr>
          <w:rFonts w:ascii="Calibri" w:hAnsi="Calibri"/>
          <w:b/>
          <w:i w:val="0"/>
          <w:color w:val="B40000"/>
          <w:sz w:val="24"/>
        </w:rPr>
        <w:t>B. Gap yang Belum Ada dan Perlu Keputusan Dulu Sebelum Dikode</w:t>
      </w:r>
    </w:p>
    <w:tbl>
      <w:tblPr>
        <w:tblW w:type="auto" w:w="0"/>
        <w:jc w:val="left"/>
        <w:tblLook w:firstColumn="1" w:firstRow="1" w:lastColumn="0" w:lastRow="0" w:noHBand="0" w:noVBand="1" w:val="04A0"/>
      </w:tblPr>
      <w:tblGrid>
        <w:gridCol w:w="3024"/>
        <w:gridCol w:w="3024"/>
        <w:gridCol w:w="3024"/>
      </w:tblGrid>
      <w:tr>
        <w:tc>
          <w:tcPr>
            <w:tcW w:type="dxa" w:w="2835"/>
            <w:shd w:val="clear" w:color="auto" w:fill="7F0000"/>
            <w:tcBorders>
              <w:top w:val="single" w:sz="4" w:space="0" w:color="BFBFBF"/>
              <w:left w:val="single" w:sz="4" w:space="0" w:color="BFBFBF"/>
              <w:bottom w:val="single" w:sz="4" w:space="0" w:color="BFBFBF"/>
              <w:right w:val="single" w:sz="4" w:space="0" w:color="BFBFBF"/>
            </w:tcBorders>
          </w:tcPr>
          <w:p>
            <w:r>
              <w:rPr>
                <w:rFonts w:ascii="Calibri" w:hAnsi="Calibri"/>
                <w:b/>
                <w:i w:val="0"/>
                <w:color w:val="FFFFFF"/>
                <w:sz w:val="18"/>
              </w:rPr>
              <w:t>Gap / Kekurangan</w:t>
            </w:r>
          </w:p>
        </w:tc>
        <w:tc>
          <w:tcPr>
            <w:tcW w:type="dxa" w:w="2551"/>
            <w:shd w:val="clear" w:color="auto" w:fill="7F0000"/>
            <w:tcBorders>
              <w:top w:val="single" w:sz="4" w:space="0" w:color="BFBFBF"/>
              <w:left w:val="single" w:sz="4" w:space="0" w:color="BFBFBF"/>
              <w:bottom w:val="single" w:sz="4" w:space="0" w:color="BFBFBF"/>
              <w:right w:val="single" w:sz="4" w:space="0" w:color="BFBFBF"/>
            </w:tcBorders>
          </w:tcPr>
          <w:p>
            <w:r>
              <w:rPr>
                <w:rFonts w:ascii="Calibri" w:hAnsi="Calibri"/>
                <w:b/>
                <w:i w:val="0"/>
                <w:color w:val="FFFFFF"/>
                <w:sz w:val="18"/>
              </w:rPr>
              <w:t>Dampak Bisnis</w:t>
            </w:r>
          </w:p>
        </w:tc>
        <w:tc>
          <w:tcPr>
            <w:tcW w:type="dxa" w:w="2835"/>
            <w:shd w:val="clear" w:color="auto" w:fill="7F0000"/>
            <w:tcBorders>
              <w:top w:val="single" w:sz="4" w:space="0" w:color="BFBFBF"/>
              <w:left w:val="single" w:sz="4" w:space="0" w:color="BFBFBF"/>
              <w:bottom w:val="single" w:sz="4" w:space="0" w:color="BFBFBF"/>
              <w:right w:val="single" w:sz="4" w:space="0" w:color="BFBFBF"/>
            </w:tcBorders>
          </w:tcPr>
          <w:p>
            <w:r>
              <w:rPr>
                <w:rFonts w:ascii="Calibri" w:hAnsi="Calibri"/>
                <w:b/>
                <w:i w:val="0"/>
                <w:color w:val="FFFFFF"/>
                <w:sz w:val="18"/>
              </w:rPr>
              <w:t>Keputusan yang Dibutuhkan</w:t>
            </w:r>
          </w:p>
        </w:tc>
      </w:tr>
      <w:tr>
        <w:tc>
          <w:tcPr>
            <w:tcW w:type="dxa" w:w="2835"/>
            <w:shd w:val="clear" w:color="auto" w:fill="FFF0F0"/>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Stok tidak kembali saat servis dibatalkan</w:t>
            </w:r>
          </w:p>
        </w:tc>
        <w:tc>
          <w:tcPr>
            <w:tcW w:type="dxa" w:w="2551"/>
            <w:shd w:val="clear" w:color="auto" w:fill="FFF0F0"/>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Laporan stok tidak akurat, potensi selisih fisik</w:t>
            </w:r>
          </w:p>
        </w:tc>
        <w:tc>
          <w:tcPr>
            <w:tcW w:type="dxa" w:w="2835"/>
            <w:shd w:val="clear" w:color="auto" w:fill="FFF0F0"/>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Siapa approve, kapan stok dikembalikan</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Garansi belum punya field/kolom khusus (hanya dari catatan teks)</w:t>
            </w:r>
          </w:p>
        </w:tc>
        <w:tc>
          <w:tcPr>
            <w:tcW w:type="dxa" w:w="2551"/>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Sulit lacak historis dan jangka waktu garansi</w:t>
            </w:r>
          </w:p>
        </w:tc>
        <w:tc>
          <w:tcPr>
            <w:tcW w:type="dxa" w:w="2835"/>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Pakai field is_garansi atau tabel garansi terpisah?</w:t>
            </w:r>
          </w:p>
        </w:tc>
      </w:tr>
      <w:tr>
        <w:tc>
          <w:tcPr>
            <w:tcW w:type="dxa" w:w="2835"/>
            <w:shd w:val="clear" w:color="auto" w:fill="FFF0F0"/>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Uang muka (DP) belum ada di sistem</w:t>
            </w:r>
          </w:p>
        </w:tc>
        <w:tc>
          <w:tcPr>
            <w:tcW w:type="dxa" w:w="2551"/>
            <w:shd w:val="clear" w:color="auto" w:fill="FFF0F0"/>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Tidak bisa catat pembayaran parsial di awal</w:t>
            </w:r>
          </w:p>
        </w:tc>
        <w:tc>
          <w:tcPr>
            <w:tcW w:type="dxa" w:w="2835"/>
            <w:shd w:val="clear" w:color="auto" w:fill="FFF0F0"/>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Alur: kasir → work order → pelunasan</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Multi payment belum dikode</w:t>
            </w:r>
          </w:p>
        </w:tc>
        <w:tc>
          <w:tcPr>
            <w:tcW w:type="dxa" w:w="2551"/>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Customer tidak bisa bayar split (tunai + transfer)</w:t>
            </w:r>
          </w:p>
        </w:tc>
        <w:tc>
          <w:tcPr>
            <w:tcW w:type="dxa" w:w="2835"/>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Metode apa saja yang diterima?</w:t>
            </w:r>
          </w:p>
        </w:tc>
      </w:tr>
      <w:tr>
        <w:tc>
          <w:tcPr>
            <w:tcW w:type="dxa" w:w="2835"/>
            <w:shd w:val="clear" w:color="auto" w:fill="FFF0F0"/>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Approval diskon belum ada</w:t>
            </w:r>
          </w:p>
        </w:tc>
        <w:tc>
          <w:tcPr>
            <w:tcW w:type="dxa" w:w="2551"/>
            <w:shd w:val="clear" w:color="auto" w:fill="FFF0F0"/>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Risiko fraud, margin turun tidak terkontrol</w:t>
            </w:r>
          </w:p>
        </w:tc>
        <w:tc>
          <w:tcPr>
            <w:tcW w:type="dxa" w:w="2835"/>
            <w:shd w:val="clear" w:color="auto" w:fill="FFF0F0"/>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Batas % per level jabatan</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Override masa garansi oleh supervisor belum ada alur approval</w:t>
            </w:r>
          </w:p>
        </w:tc>
        <w:tc>
          <w:tcPr>
            <w:tcW w:type="dxa" w:w="2551"/>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Garansi bisa diterima tanpa kendali</w:t>
            </w:r>
          </w:p>
        </w:tc>
        <w:tc>
          <w:tcPr>
            <w:tcW w:type="dxa" w:w="2835"/>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b w:val="0"/>
                <w:i w:val="0"/>
                <w:sz w:val="18"/>
              </w:rPr>
              <w:t>Siapa yang approve, log tercatat di mana?</w:t>
            </w:r>
          </w:p>
        </w:tc>
      </w:tr>
    </w:tbl>
    <w:p/>
    <w:p>
      <w:pPr>
        <w:pStyle w:val="Heading1"/>
      </w:pPr>
      <w:r>
        <w:rPr>
          <w:rFonts w:ascii="Calibri" w:hAnsi="Calibri"/>
          <w:b/>
          <w:i w:val="0"/>
          <w:color w:val="00467F"/>
          <w:sz w:val="28"/>
        </w:rPr>
        <w:t>BAGIAN 5 — REKOMENDASI PRIORITAS PENGERJAAN (± 5 Menit)</w:t>
      </w:r>
    </w:p>
    <w:p>
      <w:r>
        <w:rPr>
          <w:rFonts w:ascii="Calibri" w:hAnsi="Calibri"/>
          <w:b w:val="0"/>
          <w:i w:val="0"/>
          <w:sz w:val="22"/>
        </w:rPr>
        <w:t>Minta persetujuan tim pusat atas urutan pengerjaan berikut:</w:t>
      </w:r>
    </w:p>
    <w:p/>
    <w:tbl>
      <w:tblPr>
        <w:tblW w:type="auto" w:w="0"/>
        <w:tblLook w:firstColumn="1" w:firstRow="1" w:lastColumn="0" w:lastRow="0" w:noHBand="0" w:noVBand="1" w:val="04A0"/>
      </w:tblPr>
      <w:tblGrid>
        <w:gridCol w:w="9072"/>
      </w:tblGrid>
      <w:tr>
        <w:tc>
          <w:tcPr>
            <w:tcW w:type="dxa" w:w="9072"/>
            <w:shd w:val="clear" w:color="auto" w:fill="7F0000"/>
            <w:tcBorders>
              <w:top w:val="single" w:sz="4" w:space="0" w:color="BFBFBF"/>
              <w:left w:val="single" w:sz="4" w:space="0" w:color="BFBFBF"/>
              <w:bottom w:val="single" w:sz="4" w:space="0" w:color="BFBFBF"/>
              <w:right w:val="single" w:sz="4" w:space="0" w:color="BFBFBF"/>
            </w:tcBorders>
          </w:tcPr>
          <w:p>
            <w:r>
              <w:rPr>
                <w:rFonts w:ascii="Calibri" w:hAnsi="Calibri"/>
                <w:b/>
                <w:i w:val="0"/>
                <w:color w:val="FFFFFF"/>
                <w:sz w:val="22"/>
              </w:rPr>
              <w:t>PRIORITAS 1 — Minggu Ini (Kritis)</w:t>
            </w:r>
          </w:p>
        </w:tc>
      </w:tr>
      <w:tr>
        <w:tc>
          <w:tcPr>
            <w:tcW w:type="dxa" w:w="9072"/>
            <w:shd w:val="clear" w:color="auto" w:fill="FFF0F0"/>
            <w:tcBorders>
              <w:top w:val="single" w:sz="4" w:space="0" w:color="BFBFBF"/>
              <w:left w:val="single" w:sz="4" w:space="0" w:color="BFBFBF"/>
              <w:bottom w:val="single" w:sz="4" w:space="0" w:color="BFBFBF"/>
              <w:right w:val="single" w:sz="4" w:space="0" w:color="BFBFBF"/>
            </w:tcBorders>
          </w:tcPr>
          <w:p>
            <w:pPr>
              <w:ind w:left="170"/>
            </w:pPr>
            <w:r>
              <w:rPr>
                <w:rFonts w:ascii="Calibri" w:hAnsi="Calibri"/>
                <w:b w:val="0"/>
                <w:i w:val="0"/>
                <w:sz w:val="20"/>
              </w:rPr>
              <w:t>• Mekanisme stok saat servis dibatalkan → paling berisiko menyebabkan selisih stok nyata</w:t>
            </w:r>
          </w:p>
        </w:tc>
      </w:tr>
      <w:tr>
        <w:tc>
          <w:tcPr>
            <w:tcW w:type="dxa" w:w="9072"/>
            <w:shd w:val="clear" w:color="auto" w:fill="FFF0F0"/>
            <w:tcBorders>
              <w:top w:val="single" w:sz="4" w:space="0" w:color="BFBFBF"/>
              <w:left w:val="single" w:sz="4" w:space="0" w:color="BFBFBF"/>
              <w:bottom w:val="single" w:sz="4" w:space="0" w:color="BFBFBF"/>
              <w:right w:val="single" w:sz="4" w:space="0" w:color="BFBFBF"/>
            </w:tcBorders>
          </w:tcPr>
          <w:p>
            <w:pPr>
              <w:ind w:left="170"/>
            </w:pPr>
            <w:r>
              <w:rPr>
                <w:rFonts w:ascii="Calibri" w:hAnsi="Calibri"/>
                <w:b w:val="0"/>
                <w:i w:val="0"/>
                <w:sz w:val="20"/>
              </w:rPr>
              <w:t>• Approval diskon → cegah kebocoran margin sejak awal operasional</w:t>
            </w:r>
          </w:p>
        </w:tc>
      </w:tr>
    </w:tbl>
    <w:p/>
    <w:tbl>
      <w:tblPr>
        <w:tblW w:type="auto" w:w="0"/>
        <w:tblLook w:firstColumn="1" w:firstRow="1" w:lastColumn="0" w:lastRow="0" w:noHBand="0" w:noVBand="1" w:val="04A0"/>
      </w:tblPr>
      <w:tblGrid>
        <w:gridCol w:w="9072"/>
      </w:tblGrid>
      <w:tr>
        <w:tc>
          <w:tcPr>
            <w:tcW w:type="dxa" w:w="9072"/>
            <w:shd w:val="clear" w:color="auto" w:fill="003F7F"/>
            <w:tcBorders>
              <w:top w:val="single" w:sz="4" w:space="0" w:color="BFBFBF"/>
              <w:left w:val="single" w:sz="4" w:space="0" w:color="BFBFBF"/>
              <w:bottom w:val="single" w:sz="4" w:space="0" w:color="BFBFBF"/>
              <w:right w:val="single" w:sz="4" w:space="0" w:color="BFBFBF"/>
            </w:tcBorders>
          </w:tcPr>
          <w:p>
            <w:r>
              <w:rPr>
                <w:rFonts w:ascii="Calibri" w:hAnsi="Calibri"/>
                <w:b/>
                <w:i w:val="0"/>
                <w:color w:val="FFFFFF"/>
                <w:sz w:val="22"/>
              </w:rPr>
              <w:t>PRIORITAS 2 — Minggu Depan</w:t>
            </w:r>
          </w:p>
        </w:tc>
      </w:tr>
      <w:tr>
        <w:tc>
          <w:tcPr>
            <w:tcW w:type="dxa" w:w="9072"/>
            <w:shd w:val="clear" w:color="auto" w:fill="EEF4FB"/>
            <w:tcBorders>
              <w:top w:val="single" w:sz="4" w:space="0" w:color="BFBFBF"/>
              <w:left w:val="single" w:sz="4" w:space="0" w:color="BFBFBF"/>
              <w:bottom w:val="single" w:sz="4" w:space="0" w:color="BFBFBF"/>
              <w:right w:val="single" w:sz="4" w:space="0" w:color="BFBFBF"/>
            </w:tcBorders>
          </w:tcPr>
          <w:p>
            <w:pPr>
              <w:ind w:left="170"/>
            </w:pPr>
            <w:r>
              <w:rPr>
                <w:rFonts w:ascii="Calibri" w:hAnsi="Calibri"/>
                <w:b w:val="0"/>
                <w:i w:val="0"/>
                <w:sz w:val="20"/>
              </w:rPr>
              <w:t>• Garansi: field khusus + alur override supervisor dengan log persetujuan</w:t>
            </w:r>
          </w:p>
        </w:tc>
      </w:tr>
      <w:tr>
        <w:tc>
          <w:tcPr>
            <w:tcW w:type="dxa" w:w="9072"/>
            <w:shd w:val="clear" w:color="auto" w:fill="EEF4FB"/>
            <w:tcBorders>
              <w:top w:val="single" w:sz="4" w:space="0" w:color="BFBFBF"/>
              <w:left w:val="single" w:sz="4" w:space="0" w:color="BFBFBF"/>
              <w:bottom w:val="single" w:sz="4" w:space="0" w:color="BFBFBF"/>
              <w:right w:val="single" w:sz="4" w:space="0" w:color="BFBFBF"/>
            </w:tcBorders>
          </w:tcPr>
          <w:p>
            <w:pPr>
              <w:ind w:left="170"/>
            </w:pPr>
            <w:r>
              <w:rPr>
                <w:rFonts w:ascii="Calibri" w:hAnsi="Calibri"/>
                <w:b w:val="0"/>
                <w:i w:val="0"/>
                <w:sz w:val="20"/>
              </w:rPr>
              <w:t>• Multi payment kasir (tunai + transfer dalam 1 transaksi)</w:t>
            </w:r>
          </w:p>
        </w:tc>
      </w:tr>
    </w:tbl>
    <w:p/>
    <w:tbl>
      <w:tblPr>
        <w:tblW w:type="auto" w:w="0"/>
        <w:tblLook w:firstColumn="1" w:firstRow="1" w:lastColumn="0" w:lastRow="0" w:noHBand="0" w:noVBand="1" w:val="04A0"/>
      </w:tblPr>
      <w:tblGrid>
        <w:gridCol w:w="9072"/>
      </w:tblGrid>
      <w:tr>
        <w:tc>
          <w:tcPr>
            <w:tcW w:type="dxa" w:w="9072"/>
            <w:shd w:val="clear" w:color="auto" w:fill="005000"/>
            <w:tcBorders>
              <w:top w:val="single" w:sz="4" w:space="0" w:color="BFBFBF"/>
              <w:left w:val="single" w:sz="4" w:space="0" w:color="BFBFBF"/>
              <w:bottom w:val="single" w:sz="4" w:space="0" w:color="BFBFBF"/>
              <w:right w:val="single" w:sz="4" w:space="0" w:color="BFBFBF"/>
            </w:tcBorders>
          </w:tcPr>
          <w:p>
            <w:r>
              <w:rPr>
                <w:rFonts w:ascii="Calibri" w:hAnsi="Calibri"/>
                <w:b/>
                <w:i w:val="0"/>
                <w:color w:val="FFFFFF"/>
                <w:sz w:val="22"/>
              </w:rPr>
              <w:t>PRIORITAS 3 — Setelah Itu</w:t>
            </w:r>
          </w:p>
        </w:tc>
      </w:tr>
      <w:tr>
        <w:tc>
          <w:tcPr>
            <w:tcW w:type="dxa" w:w="9072"/>
            <w:shd w:val="clear" w:color="auto" w:fill="F0FFF0"/>
            <w:tcBorders>
              <w:top w:val="single" w:sz="4" w:space="0" w:color="BFBFBF"/>
              <w:left w:val="single" w:sz="4" w:space="0" w:color="BFBFBF"/>
              <w:bottom w:val="single" w:sz="4" w:space="0" w:color="BFBFBF"/>
              <w:right w:val="single" w:sz="4" w:space="0" w:color="BFBFBF"/>
            </w:tcBorders>
          </w:tcPr>
          <w:p>
            <w:pPr>
              <w:ind w:left="170"/>
            </w:pPr>
            <w:r>
              <w:rPr>
                <w:rFonts w:ascii="Calibri" w:hAnsi="Calibri"/>
                <w:b w:val="0"/>
                <w:i w:val="0"/>
                <w:sz w:val="20"/>
              </w:rPr>
              <w:t>• Uang muka (DP): alur pembayaran parsial → work order → pelunasan</w:t>
            </w:r>
          </w:p>
        </w:tc>
      </w:tr>
      <w:tr>
        <w:tc>
          <w:tcPr>
            <w:tcW w:type="dxa" w:w="9072"/>
            <w:shd w:val="clear" w:color="auto" w:fill="F0FFF0"/>
            <w:tcBorders>
              <w:top w:val="single" w:sz="4" w:space="0" w:color="BFBFBF"/>
              <w:left w:val="single" w:sz="4" w:space="0" w:color="BFBFBF"/>
              <w:bottom w:val="single" w:sz="4" w:space="0" w:color="BFBFBF"/>
              <w:right w:val="single" w:sz="4" w:space="0" w:color="BFBFBF"/>
            </w:tcBorders>
          </w:tcPr>
          <w:p>
            <w:pPr>
              <w:ind w:left="170"/>
            </w:pPr>
            <w:r>
              <w:rPr>
                <w:rFonts w:ascii="Calibri" w:hAnsi="Calibri"/>
                <w:b w:val="0"/>
                <w:i w:val="0"/>
                <w:sz w:val="20"/>
              </w:rPr>
              <w:t>• Part beli counter + pasang di servis: penanda "bawa sendiri" agar tidak double potong stok</w:t>
            </w:r>
          </w:p>
        </w:tc>
      </w:tr>
    </w:tbl>
    <w:p/>
    <w:p>
      <w:r>
        <w:br w:type="page"/>
      </w:r>
    </w:p>
    <w:p>
      <w:pPr>
        <w:pStyle w:val="Heading1"/>
      </w:pPr>
      <w:r>
        <w:rPr>
          <w:rFonts w:ascii="Calibri" w:hAnsi="Calibri"/>
          <w:b/>
          <w:i w:val="0"/>
          <w:color w:val="00467F"/>
          <w:sz w:val="28"/>
        </w:rPr>
        <w:t>BAGIAN 6 — PENUTUP MEETING</w:t>
      </w:r>
    </w:p>
    <w:p>
      <w:r>
        <w:rPr>
          <w:rFonts w:ascii="Calibri" w:hAnsi="Calibri"/>
          <w:b/>
          <w:i w:val="0"/>
          <w:sz w:val="22"/>
        </w:rPr>
        <w:t>Sebelum menutup meeting, pastikan hal berikut sudah tercatat:</w:t>
      </w:r>
    </w:p>
    <w:p/>
    <w:p>
      <w:pPr>
        <w:pStyle w:val="ListBullet"/>
        <w:ind w:left="567"/>
      </w:pPr>
      <w:r>
        <w:rPr>
          <w:rFonts w:ascii="Calibri" w:hAnsi="Calibri"/>
          <w:b w:val="0"/>
          <w:i w:val="0"/>
          <w:sz w:val="20"/>
        </w:rPr>
        <w:t>☐  Jawaban resmi dan tertulis untuk 4 pertanyaan yang belum terjawab (Pertanyaan A, B, C, D)</w:t>
      </w:r>
    </w:p>
    <w:p>
      <w:pPr>
        <w:pStyle w:val="ListBullet"/>
        <w:ind w:left="567"/>
      </w:pPr>
      <w:r>
        <w:rPr>
          <w:rFonts w:ascii="Calibri" w:hAnsi="Calibri"/>
          <w:b w:val="0"/>
          <w:i w:val="0"/>
          <w:sz w:val="20"/>
        </w:rPr>
        <w:t>☐  Urutan prioritas pengerjaan fitur disepakati bersama</w:t>
      </w:r>
    </w:p>
    <w:p>
      <w:pPr>
        <w:pStyle w:val="ListBullet"/>
        <w:ind w:left="567"/>
      </w:pPr>
      <w:r>
        <w:rPr>
          <w:rFonts w:ascii="Calibri" w:hAnsi="Calibri"/>
          <w:b w:val="0"/>
          <w:i w:val="0"/>
          <w:sz w:val="20"/>
        </w:rPr>
        <w:t>☐  Nama PIC yang bisa dihubungi untuk klarifikasi teknis selanjutnya</w:t>
      </w:r>
    </w:p>
    <w:p>
      <w:pPr>
        <w:pStyle w:val="ListBullet"/>
        <w:ind w:left="567"/>
      </w:pPr>
      <w:r>
        <w:rPr>
          <w:rFonts w:ascii="Calibri" w:hAnsi="Calibri"/>
          <w:b w:val="0"/>
          <w:i w:val="0"/>
          <w:sz w:val="20"/>
        </w:rPr>
        <w:t>☐  Jadwal review progress berikutnya (disarankan 1–2 minggu ke depan)</w:t>
      </w:r>
    </w:p>
    <w:p/>
    <w:tbl>
      <w:tblPr>
        <w:tblW w:type="auto" w:w="0"/>
        <w:tblLook w:firstColumn="1" w:firstRow="1" w:lastColumn="0" w:lastRow="0" w:noHBand="0" w:noVBand="1" w:val="04A0"/>
      </w:tblPr>
      <w:tblGrid>
        <w:gridCol w:w="9072"/>
      </w:tblGrid>
      <w:tr>
        <w:tc>
          <w:tcPr>
            <w:tcW w:type="dxa" w:w="9072"/>
            <w:shd w:val="clear" w:color="auto" w:fill="EEF4FB"/>
            <w:tcBorders>
              <w:top w:val="single" w:sz="4" w:space="0" w:color="BFBFBF"/>
              <w:left w:val="single" w:sz="4" w:space="0" w:color="BFBFBF"/>
              <w:bottom w:val="single" w:sz="4" w:space="0" w:color="BFBFBF"/>
              <w:right w:val="single" w:sz="4" w:space="0" w:color="BFBFBF"/>
            </w:tcBorders>
          </w:tcPr>
          <w:p>
            <w:pPr>
              <w:spacing w:before="120" w:after="120"/>
              <w:ind w:left="170" w:right="170"/>
            </w:pPr>
            <w:r>
              <w:rPr>
                <w:rFonts w:ascii="Calibri" w:hAnsi="Calibri"/>
                <w:b w:val="0"/>
                <w:i/>
                <w:color w:val="00467F"/>
                <w:sz w:val="22"/>
              </w:rPr>
              <w:t>"Dari 10 pertanyaan yang kita kirim, 6 sudah ada jawaban dan sudah bisa mulai dikode. 4 pertanyaan lagi membutuhkan keputusan resmi hari ini karena menyangkut alur uang, stok, dan wewenang. Kalau tidak ada keputusan, developer tidak bisa lanjut tanpa risiko harus bongkar ulang di kemudian hari. Terima kasih atas waktu dan masukan dari semua pihak."</w:t>
            </w:r>
          </w:p>
        </w:tc>
      </w:tr>
    </w:tbl>
    <w:p/>
    <w:p>
      <w:r>
        <w:rPr>
          <w:rFonts w:ascii="Calibri" w:hAnsi="Calibri"/>
          <w:b/>
          <w:i w:val="0"/>
          <w:sz w:val="22"/>
        </w:rPr>
        <w:t>Tanda Tangan Keputusan:</w:t>
      </w:r>
    </w:p>
    <w:p/>
    <w:tbl>
      <w:tblPr>
        <w:tblW w:type="auto" w:w="0"/>
        <w:jc w:val="center"/>
        <w:tblLook w:firstColumn="1" w:firstRow="1" w:lastColumn="0" w:lastRow="0" w:noHBand="0" w:noVBand="1" w:val="04A0"/>
      </w:tblPr>
      <w:tblGrid>
        <w:gridCol w:w="3024"/>
        <w:gridCol w:w="3024"/>
        <w:gridCol w:w="3024"/>
      </w:tblGrid>
      <w:tr>
        <w:tc>
          <w:tcPr>
            <w:tcW w:type="dxa" w:w="3024"/>
            <w:shd w:val="clear" w:color="auto" w:fill="DDEEFF"/>
            <w:tcBorders>
              <w:top w:val="single" w:sz="4" w:space="0" w:color="BFBFBF"/>
              <w:left w:val="single" w:sz="4" w:space="0" w:color="BFBFBF"/>
              <w:bottom w:val="single" w:sz="4" w:space="0" w:color="BFBFBF"/>
              <w:right w:val="single" w:sz="4" w:space="0" w:color="BFBFBF"/>
            </w:tcBorders>
          </w:tcPr>
          <w:p>
            <w:pPr>
              <w:jc w:val="center"/>
            </w:pPr>
            <w:r>
              <w:rPr>
                <w:rFonts w:ascii="Calibri" w:hAnsi="Calibri"/>
                <w:b/>
                <w:i w:val="0"/>
                <w:sz w:val="20"/>
              </w:rPr>
              <w:t>Pimpinan Meeting</w:t>
            </w:r>
          </w:p>
        </w:tc>
        <w:tc>
          <w:tcPr>
            <w:tcW w:type="dxa" w:w="3024"/>
            <w:shd w:val="clear" w:color="auto" w:fill="DDEEFF"/>
            <w:tcBorders>
              <w:top w:val="single" w:sz="4" w:space="0" w:color="BFBFBF"/>
              <w:left w:val="single" w:sz="4" w:space="0" w:color="BFBFBF"/>
              <w:bottom w:val="single" w:sz="4" w:space="0" w:color="BFBFBF"/>
              <w:right w:val="single" w:sz="4" w:space="0" w:color="BFBFBF"/>
            </w:tcBorders>
          </w:tcPr>
          <w:p>
            <w:pPr>
              <w:jc w:val="center"/>
            </w:pPr>
            <w:r>
              <w:rPr>
                <w:rFonts w:ascii="Calibri" w:hAnsi="Calibri"/>
                <w:b/>
                <w:i w:val="0"/>
                <w:sz w:val="20"/>
              </w:rPr>
              <w:t>Tim Pusat</w:t>
            </w:r>
          </w:p>
        </w:tc>
        <w:tc>
          <w:tcPr>
            <w:tcW w:type="dxa" w:w="3024"/>
            <w:shd w:val="clear" w:color="auto" w:fill="DDEEFF"/>
            <w:tcBorders>
              <w:top w:val="single" w:sz="4" w:space="0" w:color="BFBFBF"/>
              <w:left w:val="single" w:sz="4" w:space="0" w:color="BFBFBF"/>
              <w:bottom w:val="single" w:sz="4" w:space="0" w:color="BFBFBF"/>
              <w:right w:val="single" w:sz="4" w:space="0" w:color="BFBFBF"/>
            </w:tcBorders>
          </w:tcPr>
          <w:p>
            <w:pPr>
              <w:jc w:val="center"/>
            </w:pPr>
            <w:r>
              <w:rPr>
                <w:rFonts w:ascii="Calibri" w:hAnsi="Calibri"/>
                <w:b/>
                <w:i w:val="0"/>
                <w:sz w:val="20"/>
              </w:rPr>
              <w:t>Tim Operasional</w:t>
            </w:r>
          </w:p>
        </w:tc>
      </w:tr>
      <w:tr>
        <w:tc>
          <w:tcPr>
            <w:tcW w:type="dxa" w:w="3024"/>
            <w:shd w:val="clear" w:color="auto" w:fill="FFFFFF"/>
            <w:tcBorders>
              <w:top w:val="single" w:sz="4" w:space="0" w:color="BFBFBF"/>
              <w:left w:val="single" w:sz="4" w:space="0" w:color="BFBFBF"/>
              <w:bottom w:val="single" w:sz="4" w:space="0" w:color="BFBFBF"/>
              <w:right w:val="single" w:sz="4" w:space="0" w:color="BFBFBF"/>
            </w:tcBorders>
          </w:tcP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tc>
      </w:tr>
      <w:tr>
        <w:tc>
          <w:tcPr>
            <w:tcW w:type="dxa" w:w="3024"/>
            <w:shd w:val="clear" w:color="auto" w:fill="F5F5F5"/>
            <w:tcBorders>
              <w:top w:val="single" w:sz="4" w:space="0" w:color="BFBFBF"/>
              <w:left w:val="single" w:sz="4" w:space="0" w:color="BFBFBF"/>
              <w:bottom w:val="single" w:sz="4" w:space="0" w:color="BFBFBF"/>
              <w:right w:val="single" w:sz="4" w:space="0" w:color="BFBFBF"/>
            </w:tcBorders>
          </w:tcPr>
          <w:p>
            <w:pPr>
              <w:jc w:val="center"/>
            </w:pPr>
            <w:r>
              <w:rPr>
                <w:rFonts w:ascii="Calibri" w:hAnsi="Calibri"/>
                <w:b w:val="0"/>
                <w:i/>
                <w:sz w:val="18"/>
              </w:rPr>
              <w:t>Bu Meikha Nurliani</w:t>
            </w:r>
          </w:p>
        </w:tc>
        <w:tc>
          <w:tcPr>
            <w:tcW w:type="dxa" w:w="3024"/>
            <w:shd w:val="clear" w:color="auto" w:fill="F5F5F5"/>
            <w:tcBorders>
              <w:top w:val="single" w:sz="4" w:space="0" w:color="BFBFBF"/>
              <w:left w:val="single" w:sz="4" w:space="0" w:color="BFBFBF"/>
              <w:bottom w:val="single" w:sz="4" w:space="0" w:color="BFBFBF"/>
              <w:right w:val="single" w:sz="4" w:space="0" w:color="BFBFBF"/>
            </w:tcBorders>
          </w:tcPr>
          <w:p>
            <w:pPr>
              <w:jc w:val="center"/>
            </w:pPr>
            <w:r>
              <w:rPr>
                <w:rFonts w:ascii="Calibri" w:hAnsi="Calibri"/>
                <w:b w:val="0"/>
                <w:i/>
                <w:sz w:val="18"/>
              </w:rPr>
              <w:t>________________</w:t>
            </w:r>
          </w:p>
        </w:tc>
        <w:tc>
          <w:tcPr>
            <w:tcW w:type="dxa" w:w="3024"/>
            <w:shd w:val="clear" w:color="auto" w:fill="F5F5F5"/>
            <w:tcBorders>
              <w:top w:val="single" w:sz="4" w:space="0" w:color="BFBFBF"/>
              <w:left w:val="single" w:sz="4" w:space="0" w:color="BFBFBF"/>
              <w:bottom w:val="single" w:sz="4" w:space="0" w:color="BFBFBF"/>
              <w:right w:val="single" w:sz="4" w:space="0" w:color="BFBFBF"/>
            </w:tcBorders>
          </w:tcPr>
          <w:p>
            <w:pPr>
              <w:jc w:val="center"/>
            </w:pPr>
            <w:r>
              <w:rPr>
                <w:rFonts w:ascii="Calibri" w:hAnsi="Calibri"/>
                <w:b w:val="0"/>
                <w:i/>
                <w:sz w:val="18"/>
              </w:rPr>
              <w:t>________________</w:t>
            </w:r>
          </w:p>
        </w:tc>
      </w:tr>
    </w:tbl>
    <w:p/>
    <w:p>
      <w:pPr>
        <w:jc w:val="center"/>
      </w:pPr>
      <w:r>
        <w:rPr>
          <w:rFonts w:ascii="Calibri" w:hAnsi="Calibri"/>
          <w:b w:val="0"/>
          <w:i/>
          <w:color w:val="828282"/>
          <w:sz w:val="16"/>
        </w:rPr>
        <w:t>Dokumen dibuat: 28 Juni 2026  |  Web Bengkel FitMotor  |  Konfidensial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