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2CD" w:rsidRPr="00D36702" w:rsidRDefault="00BC57F8" w:rsidP="00D36702">
      <w:pPr>
        <w:pStyle w:val="Heading1"/>
        <w:rPr>
          <w:b/>
          <w:color w:val="auto"/>
        </w:rPr>
      </w:pPr>
      <w:r>
        <w:rPr>
          <w:b/>
          <w:color w:val="auto"/>
        </w:rPr>
        <w:t>Report on P</w:t>
      </w:r>
      <w:bookmarkStart w:id="0" w:name="_GoBack"/>
      <w:bookmarkEnd w:id="0"/>
      <w:r w:rsidR="00E542CD" w:rsidRPr="00D36702">
        <w:rPr>
          <w:b/>
          <w:color w:val="auto"/>
        </w:rPr>
        <w:t>erformance of Splash Table</w:t>
      </w:r>
    </w:p>
    <w:p w:rsidR="00693F7E" w:rsidRDefault="00E542CD" w:rsidP="007F2300">
      <w:pPr>
        <w:rPr>
          <w:rFonts w:ascii="Times New Roman" w:hAnsi="Times New Roman"/>
        </w:rPr>
      </w:pPr>
      <w:r>
        <w:rPr>
          <w:rFonts w:ascii="Times New Roman" w:hAnsi="Times New Roman"/>
        </w:rPr>
        <w:t xml:space="preserve">We experimented with different values for the parameters B (Bucket size), R (Number of reinsertions allowed), S (Table size) and h (Number of hash functions). Splash tables tend to give a </w:t>
      </w:r>
      <w:r w:rsidR="0081768E">
        <w:rPr>
          <w:rFonts w:ascii="Times New Roman" w:hAnsi="Times New Roman"/>
        </w:rPr>
        <w:t>good performance in most of the cases. Below are some of the results that we obtained, with test runs for our implementation of splash tables.</w:t>
      </w:r>
    </w:p>
    <w:p w:rsidR="002D45C3" w:rsidRDefault="00693F7E" w:rsidP="007F2300">
      <w:pPr>
        <w:rPr>
          <w:rFonts w:ascii="Times New Roman" w:hAnsi="Times New Roman"/>
        </w:rPr>
      </w:pPr>
      <w:r>
        <w:rPr>
          <w:rFonts w:ascii="Times New Roman" w:hAnsi="Times New Roman"/>
        </w:rPr>
        <w:t>All the load factor values</w:t>
      </w:r>
      <w:r w:rsidR="00706325">
        <w:rPr>
          <w:rFonts w:ascii="Times New Roman" w:hAnsi="Times New Roman"/>
        </w:rPr>
        <w:t xml:space="preserve"> mentioned in this report</w:t>
      </w:r>
      <w:r w:rsidR="00354EFA">
        <w:rPr>
          <w:rFonts w:ascii="Times New Roman" w:hAnsi="Times New Roman"/>
        </w:rPr>
        <w:t xml:space="preserve"> have been calculated as the average over 10 runs</w:t>
      </w:r>
      <w:r w:rsidR="00706325">
        <w:rPr>
          <w:rFonts w:ascii="Times New Roman" w:hAnsi="Times New Roman"/>
        </w:rPr>
        <w:t xml:space="preserve"> for the same configuration</w:t>
      </w:r>
      <w:r w:rsidR="00354EFA">
        <w:rPr>
          <w:rFonts w:ascii="Times New Roman" w:hAnsi="Times New Roman"/>
        </w:rPr>
        <w:t>.</w:t>
      </w:r>
    </w:p>
    <w:p w:rsidR="00BE7060" w:rsidRDefault="002D45C3" w:rsidP="007F2300">
      <w:pPr>
        <w:rPr>
          <w:rFonts w:ascii="Times New Roman" w:hAnsi="Times New Roman"/>
        </w:rPr>
      </w:pPr>
      <w:r>
        <w:rPr>
          <w:rFonts w:ascii="Times New Roman" w:hAnsi="Times New Roman"/>
        </w:rPr>
        <w:t xml:space="preserve">1) </w:t>
      </w:r>
      <w:r w:rsidR="00BE7060">
        <w:rPr>
          <w:rFonts w:ascii="Times New Roman" w:hAnsi="Times New Roman"/>
        </w:rPr>
        <w:t xml:space="preserve">Experimentation with values of </w:t>
      </w:r>
      <w:r w:rsidR="00082B87">
        <w:rPr>
          <w:rFonts w:ascii="Times New Roman" w:hAnsi="Times New Roman"/>
        </w:rPr>
        <w:t xml:space="preserve">the number </w:t>
      </w:r>
      <w:r w:rsidR="00BE7060">
        <w:rPr>
          <w:rFonts w:ascii="Times New Roman" w:hAnsi="Times New Roman"/>
        </w:rPr>
        <w:t>h</w:t>
      </w:r>
      <w:r w:rsidR="00082B87">
        <w:rPr>
          <w:rFonts w:ascii="Times New Roman" w:hAnsi="Times New Roman"/>
        </w:rPr>
        <w:t>ash functions (h)</w:t>
      </w:r>
    </w:p>
    <w:p w:rsidR="007F2300" w:rsidRPr="00E542CD" w:rsidRDefault="00BE7060" w:rsidP="007F2300">
      <w:pPr>
        <w:rPr>
          <w:rFonts w:ascii="Times New Roman" w:hAnsi="Times New Roman"/>
        </w:rPr>
      </w:pPr>
      <w:r>
        <w:rPr>
          <w:rFonts w:ascii="Times New Roman" w:hAnsi="Times New Roman"/>
        </w:rPr>
        <w:t xml:space="preserve">We tested the splash table with the number of hash functions ranging from 2 to 4. As observed from the graph below, the </w:t>
      </w:r>
      <w:r w:rsidR="00927FC8">
        <w:rPr>
          <w:rFonts w:ascii="Times New Roman" w:hAnsi="Times New Roman"/>
        </w:rPr>
        <w:t>load factor</w:t>
      </w:r>
      <w:r>
        <w:rPr>
          <w:rFonts w:ascii="Times New Roman" w:hAnsi="Times New Roman"/>
        </w:rPr>
        <w:t xml:space="preserve"> seems to increase with increase in the number of hash functions.</w:t>
      </w:r>
    </w:p>
    <w:p w:rsidR="0098108F" w:rsidRPr="00E542CD" w:rsidRDefault="0035341D" w:rsidP="007F2300">
      <w:pPr>
        <w:rPr>
          <w:rFonts w:ascii="Times New Roman" w:hAnsi="Times New Roman"/>
        </w:rPr>
      </w:pPr>
      <w:r>
        <w:rPr>
          <w:rFonts w:ascii="Times New Roman" w:hAnsi="Times New Roman"/>
        </w:rPr>
        <w:t xml:space="preserve">                                   </w:t>
      </w:r>
      <w:r w:rsidR="00E542CD" w:rsidRPr="00E542CD">
        <w:rPr>
          <w:rFonts w:ascii="Times New Roman" w:hAnsi="Times New Roman"/>
          <w:noProof/>
        </w:rPr>
        <w:drawing>
          <wp:inline distT="0" distB="0" distL="0" distR="0">
            <wp:extent cx="3209925" cy="1847850"/>
            <wp:effectExtent l="0" t="0" r="0"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93F7E" w:rsidRDefault="00693F7E" w:rsidP="007F2300">
      <w:pPr>
        <w:rPr>
          <w:rFonts w:ascii="Times New Roman" w:hAnsi="Times New Roman"/>
        </w:rPr>
      </w:pPr>
      <w:r>
        <w:rPr>
          <w:rFonts w:ascii="Times New Roman" w:hAnsi="Times New Roman"/>
        </w:rPr>
        <w:t>The other parameters, that is, B, R and S have been kept constant. For the test runs above, B was 4, R was 32 and S was 5.</w:t>
      </w:r>
    </w:p>
    <w:p w:rsidR="00082B87" w:rsidRDefault="00082B87" w:rsidP="007F2300">
      <w:pPr>
        <w:rPr>
          <w:rFonts w:ascii="Times New Roman" w:hAnsi="Times New Roman"/>
        </w:rPr>
      </w:pPr>
      <w:r>
        <w:rPr>
          <w:rFonts w:ascii="Times New Roman" w:hAnsi="Times New Roman"/>
        </w:rPr>
        <w:t>2) Experimentation with values of the number of reinsertions allowed (R)</w:t>
      </w:r>
    </w:p>
    <w:p w:rsidR="00693F7E" w:rsidRDefault="00B21F31" w:rsidP="007F2300">
      <w:pPr>
        <w:rPr>
          <w:rFonts w:ascii="Times New Roman" w:hAnsi="Times New Roman"/>
        </w:rPr>
      </w:pPr>
      <w:r>
        <w:rPr>
          <w:rFonts w:ascii="Times New Roman" w:hAnsi="Times New Roman"/>
        </w:rPr>
        <w:t xml:space="preserve">Changes in the number of maximum reinsertions allowed caused a lot of variance in the load factor. For lower values of R, such as 2, the load factor was about 73 %. Increasing the value to 32 caused the load factor to increase to about 86 %. </w:t>
      </w:r>
      <w:r w:rsidR="00EE6431">
        <w:rPr>
          <w:rFonts w:ascii="Times New Roman" w:hAnsi="Times New Roman"/>
        </w:rPr>
        <w:t xml:space="preserve">This implies that a higher R value can give better performance. </w:t>
      </w:r>
      <w:r>
        <w:rPr>
          <w:rFonts w:ascii="Times New Roman" w:hAnsi="Times New Roman"/>
        </w:rPr>
        <w:t>The total number of key slots for all configurations was 32.</w:t>
      </w:r>
    </w:p>
    <w:p w:rsidR="00347EC6" w:rsidRDefault="0035341D" w:rsidP="007F2300">
      <w:pPr>
        <w:rPr>
          <w:rFonts w:ascii="Times New Roman" w:hAnsi="Times New Roman"/>
        </w:rPr>
      </w:pPr>
      <w:r>
        <w:rPr>
          <w:rFonts w:ascii="Times New Roman" w:hAnsi="Times New Roman"/>
        </w:rPr>
        <w:t xml:space="preserve">                                  </w:t>
      </w:r>
      <w:r w:rsidR="008518CD" w:rsidRPr="00E542CD">
        <w:rPr>
          <w:rFonts w:ascii="Times New Roman" w:hAnsi="Times New Roman"/>
          <w:noProof/>
        </w:rPr>
        <w:drawing>
          <wp:inline distT="0" distB="0" distL="0" distR="0">
            <wp:extent cx="3638550" cy="2295525"/>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347EC6" w:rsidRDefault="00347EC6" w:rsidP="007F2300">
      <w:pPr>
        <w:rPr>
          <w:rFonts w:ascii="Times New Roman" w:hAnsi="Times New Roman"/>
        </w:rPr>
      </w:pPr>
      <w:r>
        <w:rPr>
          <w:rFonts w:ascii="Times New Roman" w:hAnsi="Times New Roman"/>
        </w:rPr>
        <w:lastRenderedPageBreak/>
        <w:t>The other parameters, that is, B, S and h have been kept constant. For the test runs above, B was 2, S was 5 and h was 2.</w:t>
      </w:r>
    </w:p>
    <w:p w:rsidR="00347EC6" w:rsidRDefault="00347EC6" w:rsidP="007F2300">
      <w:pPr>
        <w:rPr>
          <w:rFonts w:ascii="Times New Roman" w:hAnsi="Times New Roman"/>
        </w:rPr>
      </w:pPr>
      <w:r>
        <w:rPr>
          <w:rFonts w:ascii="Times New Roman" w:hAnsi="Times New Roman"/>
        </w:rPr>
        <w:t>3) Experimentation with values of the bucket size (B)</w:t>
      </w:r>
    </w:p>
    <w:p w:rsidR="00347EC6" w:rsidRDefault="000A4896" w:rsidP="007F2300">
      <w:pPr>
        <w:rPr>
          <w:rFonts w:ascii="Times New Roman" w:hAnsi="Times New Roman"/>
        </w:rPr>
      </w:pPr>
      <w:r>
        <w:rPr>
          <w:rFonts w:ascii="Times New Roman" w:hAnsi="Times New Roman"/>
        </w:rPr>
        <w:t xml:space="preserve">As expected, a higher bucket size value provides a better load factor. </w:t>
      </w:r>
      <w:r w:rsidR="00E84476">
        <w:rPr>
          <w:rFonts w:ascii="Times New Roman" w:hAnsi="Times New Roman"/>
        </w:rPr>
        <w:t>We tested for B values ranging for 2 to 4. The graph below shows the corresponding load factor values.</w:t>
      </w:r>
    </w:p>
    <w:p w:rsidR="00D4289E" w:rsidRPr="00E542CD" w:rsidRDefault="0035341D" w:rsidP="007F2300">
      <w:pPr>
        <w:rPr>
          <w:rFonts w:ascii="Times New Roman" w:hAnsi="Times New Roman"/>
        </w:rPr>
      </w:pPr>
      <w:r>
        <w:rPr>
          <w:rFonts w:ascii="Times New Roman" w:hAnsi="Times New Roman"/>
        </w:rPr>
        <w:t xml:space="preserve">                                    </w:t>
      </w:r>
      <w:r w:rsidR="00E542CD" w:rsidRPr="00E542CD">
        <w:rPr>
          <w:rFonts w:ascii="Times New Roman" w:hAnsi="Times New Roman"/>
          <w:noProof/>
        </w:rPr>
        <w:drawing>
          <wp:inline distT="0" distB="0" distL="0" distR="0">
            <wp:extent cx="3543300" cy="1933575"/>
            <wp:effectExtent l="0" t="0" r="0" b="0"/>
            <wp:docPr id="7"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E67A6" w:rsidRDefault="00AE67A6" w:rsidP="00AE67A6">
      <w:pPr>
        <w:rPr>
          <w:rFonts w:ascii="Times New Roman" w:hAnsi="Times New Roman"/>
        </w:rPr>
      </w:pPr>
      <w:r>
        <w:rPr>
          <w:rFonts w:ascii="Times New Roman" w:hAnsi="Times New Roman"/>
        </w:rPr>
        <w:t>The other parameters, that is, R, S and h have been kept constant. For the test runs above,</w:t>
      </w:r>
      <w:r w:rsidR="00763023">
        <w:rPr>
          <w:rFonts w:ascii="Times New Roman" w:hAnsi="Times New Roman"/>
        </w:rPr>
        <w:t xml:space="preserve"> R</w:t>
      </w:r>
      <w:r>
        <w:rPr>
          <w:rFonts w:ascii="Times New Roman" w:hAnsi="Times New Roman"/>
        </w:rPr>
        <w:t xml:space="preserve"> was </w:t>
      </w:r>
      <w:r w:rsidR="00763023">
        <w:rPr>
          <w:rFonts w:ascii="Times New Roman" w:hAnsi="Times New Roman"/>
        </w:rPr>
        <w:t>3</w:t>
      </w:r>
      <w:r>
        <w:rPr>
          <w:rFonts w:ascii="Times New Roman" w:hAnsi="Times New Roman"/>
        </w:rPr>
        <w:t>2, S was 5 and h was 2.</w:t>
      </w:r>
    </w:p>
    <w:p w:rsidR="008359B7" w:rsidRDefault="008359B7" w:rsidP="007F2300">
      <w:pPr>
        <w:rPr>
          <w:rFonts w:ascii="Times New Roman" w:hAnsi="Times New Roman"/>
        </w:rPr>
      </w:pPr>
      <w:r>
        <w:rPr>
          <w:rFonts w:ascii="Times New Roman" w:hAnsi="Times New Roman"/>
        </w:rPr>
        <w:t>4) Experimentation with table size (S)</w:t>
      </w:r>
    </w:p>
    <w:p w:rsidR="00C47EBA" w:rsidRPr="00E542CD" w:rsidRDefault="00A768DD" w:rsidP="007F2300">
      <w:pPr>
        <w:rPr>
          <w:rFonts w:ascii="Times New Roman" w:hAnsi="Times New Roman"/>
        </w:rPr>
      </w:pPr>
      <w:r>
        <w:rPr>
          <w:rFonts w:ascii="Times New Roman" w:hAnsi="Times New Roman"/>
        </w:rPr>
        <w:t xml:space="preserve">We also varied the size of the table to see if it affects the performance of the splash table. </w:t>
      </w:r>
      <w:r w:rsidR="00F035C0">
        <w:rPr>
          <w:rFonts w:ascii="Times New Roman" w:hAnsi="Times New Roman"/>
        </w:rPr>
        <w:t xml:space="preserve">We initially had a table of size 2. We then changed the table size to 5. The other parameters were kept constant, with B=4, R=8, and h=3. As </w:t>
      </w:r>
      <w:r w:rsidR="00EE6431">
        <w:rPr>
          <w:rFonts w:ascii="Times New Roman" w:hAnsi="Times New Roman"/>
        </w:rPr>
        <w:t>seen from the graph, a larger table (S=5) tends to give better perfo</w:t>
      </w:r>
      <w:r w:rsidR="0035341D">
        <w:rPr>
          <w:rFonts w:ascii="Times New Roman" w:hAnsi="Times New Roman"/>
        </w:rPr>
        <w:t>rmance than a smaller one (S=2).</w:t>
      </w:r>
    </w:p>
    <w:p w:rsidR="00EE6431" w:rsidRDefault="0035341D" w:rsidP="007F2300">
      <w:pPr>
        <w:rPr>
          <w:rFonts w:ascii="Times New Roman" w:hAnsi="Times New Roman"/>
        </w:rPr>
      </w:pPr>
      <w:r>
        <w:rPr>
          <w:rFonts w:ascii="Times New Roman" w:hAnsi="Times New Roman"/>
        </w:rPr>
        <w:t xml:space="preserve">                                </w:t>
      </w:r>
      <w:r w:rsidR="00C723B8" w:rsidRPr="00E542CD">
        <w:rPr>
          <w:rFonts w:ascii="Times New Roman" w:hAnsi="Times New Roman"/>
          <w:noProof/>
        </w:rPr>
        <w:drawing>
          <wp:inline distT="0" distB="0" distL="0" distR="0">
            <wp:extent cx="3990975" cy="23717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A612F1" w:rsidRDefault="00C27C60" w:rsidP="007F2300">
      <w:pPr>
        <w:rPr>
          <w:rFonts w:ascii="Times New Roman" w:hAnsi="Times New Roman"/>
        </w:rPr>
      </w:pPr>
      <w:r>
        <w:rPr>
          <w:rFonts w:ascii="Times New Roman" w:hAnsi="Times New Roman"/>
        </w:rPr>
        <w:t>The table below shows the average load factor for all the configurations that we tested. It can be seen that the splash table gives a very good load factor for most of the cases. As mentioned in the reference report, the splash table does give a load factor between 95 – 99 % for most of the cases. For smaller values of B, the load factor is somewhat lower, ranging from 85 – 95 %.</w:t>
      </w:r>
      <w:r w:rsidR="00482091">
        <w:rPr>
          <w:rFonts w:ascii="Times New Roman" w:hAnsi="Times New Roman"/>
        </w:rPr>
        <w:t xml:space="preserve"> Reducing the size of the table could also to a lower load factor.</w:t>
      </w:r>
      <w:r w:rsidR="00A612F1">
        <w:rPr>
          <w:rFonts w:ascii="Times New Roman" w:hAnsi="Times New Roman"/>
        </w:rPr>
        <w:t xml:space="preserve"> </w:t>
      </w:r>
    </w:p>
    <w:p w:rsidR="009D5E5B" w:rsidRDefault="00A612F1" w:rsidP="007F2300">
      <w:pPr>
        <w:rPr>
          <w:rFonts w:ascii="Times New Roman" w:hAnsi="Times New Roman"/>
        </w:rPr>
      </w:pPr>
      <w:r>
        <w:rPr>
          <w:rFonts w:ascii="Times New Roman" w:hAnsi="Times New Roman"/>
        </w:rPr>
        <w:lastRenderedPageBreak/>
        <w:t>We observed for cases such where B is very small, such as B=1 and h=2, insertion failures occur earlier than expected. We had insertion failures 50 % of the times for this case. This can be explained since the bucket size is just 1. So, one bucket can only accommodate one element and even with reinsertions, the elements might keep kicking out one element to insert itself and the process continues until the R is reached.</w:t>
      </w:r>
    </w:p>
    <w:p w:rsidR="000B3969" w:rsidRPr="00E542CD" w:rsidRDefault="009D5E5B" w:rsidP="007F2300">
      <w:pPr>
        <w:rPr>
          <w:rFonts w:ascii="Times New Roman" w:hAnsi="Times New Roman"/>
        </w:rPr>
      </w:pPr>
      <w:r>
        <w:rPr>
          <w:rFonts w:ascii="Times New Roman" w:hAnsi="Times New Roman"/>
        </w:rPr>
        <w:t xml:space="preserve">A few values are lower than 85 %. This might be because R is very small for these configurations, but </w:t>
      </w:r>
      <w:r w:rsidR="00794FE7">
        <w:rPr>
          <w:rFonts w:ascii="Times New Roman" w:hAnsi="Times New Roman"/>
        </w:rPr>
        <w:t>the size of the table is moderate, that is, S=5.</w:t>
      </w:r>
    </w:p>
    <w:tbl>
      <w:tblPr>
        <w:tblStyle w:val="TableGrid"/>
        <w:tblpPr w:leftFromText="180" w:rightFromText="180" w:vertAnchor="text" w:horzAnchor="margin" w:tblpXSpec="center" w:tblpY="230"/>
        <w:tblW w:w="0" w:type="auto"/>
        <w:tblLook w:val="04A0" w:firstRow="1" w:lastRow="0" w:firstColumn="1" w:lastColumn="0" w:noHBand="0" w:noVBand="1"/>
      </w:tblPr>
      <w:tblGrid>
        <w:gridCol w:w="1329"/>
        <w:gridCol w:w="1329"/>
        <w:gridCol w:w="1329"/>
        <w:gridCol w:w="1329"/>
        <w:gridCol w:w="1329"/>
      </w:tblGrid>
      <w:tr w:rsidR="0035341D" w:rsidRPr="00E542CD" w:rsidTr="0035341D">
        <w:trPr>
          <w:trHeight w:val="265"/>
        </w:trPr>
        <w:tc>
          <w:tcPr>
            <w:tcW w:w="1329" w:type="dxa"/>
          </w:tcPr>
          <w:p w:rsidR="0035341D" w:rsidRPr="00EE6431" w:rsidRDefault="0035341D" w:rsidP="0035341D">
            <w:pPr>
              <w:jc w:val="center"/>
              <w:rPr>
                <w:rFonts w:ascii="Times New Roman Bold" w:hAnsi="Times New Roman Bold"/>
                <w:b/>
              </w:rPr>
            </w:pPr>
            <w:r w:rsidRPr="00EE6431">
              <w:rPr>
                <w:rFonts w:ascii="Times New Roman Bold" w:hAnsi="Times New Roman Bold"/>
                <w:b/>
              </w:rPr>
              <w:t>B</w:t>
            </w:r>
          </w:p>
        </w:tc>
        <w:tc>
          <w:tcPr>
            <w:tcW w:w="1329" w:type="dxa"/>
          </w:tcPr>
          <w:p w:rsidR="0035341D" w:rsidRPr="00EE6431" w:rsidRDefault="0035341D" w:rsidP="0035341D">
            <w:pPr>
              <w:jc w:val="center"/>
              <w:rPr>
                <w:rFonts w:ascii="Times New Roman Bold" w:hAnsi="Times New Roman Bold"/>
                <w:b/>
              </w:rPr>
            </w:pPr>
            <w:r w:rsidRPr="00EE6431">
              <w:rPr>
                <w:rFonts w:ascii="Times New Roman Bold" w:hAnsi="Times New Roman Bold"/>
                <w:b/>
              </w:rPr>
              <w:t>R</w:t>
            </w:r>
          </w:p>
        </w:tc>
        <w:tc>
          <w:tcPr>
            <w:tcW w:w="1329" w:type="dxa"/>
          </w:tcPr>
          <w:p w:rsidR="0035341D" w:rsidRPr="00EE6431" w:rsidRDefault="0035341D" w:rsidP="0035341D">
            <w:pPr>
              <w:jc w:val="center"/>
              <w:rPr>
                <w:rFonts w:ascii="Times New Roman Bold" w:hAnsi="Times New Roman Bold"/>
                <w:b/>
              </w:rPr>
            </w:pPr>
            <w:r w:rsidRPr="00EE6431">
              <w:rPr>
                <w:rFonts w:ascii="Times New Roman Bold" w:hAnsi="Times New Roman Bold"/>
                <w:b/>
              </w:rPr>
              <w:t>S</w:t>
            </w:r>
          </w:p>
        </w:tc>
        <w:tc>
          <w:tcPr>
            <w:tcW w:w="1329" w:type="dxa"/>
          </w:tcPr>
          <w:p w:rsidR="0035341D" w:rsidRPr="00EE6431" w:rsidRDefault="0035341D" w:rsidP="0035341D">
            <w:pPr>
              <w:jc w:val="center"/>
              <w:rPr>
                <w:rFonts w:ascii="Times New Roman Bold" w:hAnsi="Times New Roman Bold"/>
                <w:b/>
              </w:rPr>
            </w:pPr>
            <w:r w:rsidRPr="00EE6431">
              <w:rPr>
                <w:rFonts w:ascii="Times New Roman Bold" w:hAnsi="Times New Roman Bold"/>
                <w:b/>
              </w:rPr>
              <w:t>H</w:t>
            </w:r>
          </w:p>
        </w:tc>
        <w:tc>
          <w:tcPr>
            <w:tcW w:w="1329" w:type="dxa"/>
          </w:tcPr>
          <w:p w:rsidR="0035341D" w:rsidRPr="00EE6431" w:rsidRDefault="0035341D" w:rsidP="0035341D">
            <w:pPr>
              <w:jc w:val="center"/>
              <w:rPr>
                <w:rFonts w:ascii="Times New Roman Bold" w:hAnsi="Times New Roman Bold"/>
                <w:b/>
              </w:rPr>
            </w:pPr>
            <w:r>
              <w:rPr>
                <w:rFonts w:ascii="Times New Roman Bold" w:hAnsi="Times New Roman Bold"/>
                <w:b/>
              </w:rPr>
              <w:t>Load Factor</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87.5</w:t>
            </w:r>
          </w:p>
        </w:tc>
      </w:tr>
      <w:tr w:rsidR="0035341D" w:rsidRPr="00E542CD" w:rsidTr="0035341D">
        <w:trPr>
          <w:trHeight w:val="265"/>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1</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87.5</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73.2</w:t>
            </w:r>
          </w:p>
        </w:tc>
      </w:tr>
      <w:tr w:rsidR="0035341D" w:rsidRPr="00E542CD" w:rsidTr="0035341D">
        <w:trPr>
          <w:trHeight w:val="265"/>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15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Pr>
                <w:rFonts w:ascii="Times New Roman" w:hAnsi="Times New Roman"/>
              </w:rPr>
              <w:t>81.25</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85.7</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4</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97.1</w:t>
            </w:r>
          </w:p>
        </w:tc>
      </w:tr>
      <w:tr w:rsidR="0035341D" w:rsidRPr="00E542CD" w:rsidTr="0035341D">
        <w:trPr>
          <w:trHeight w:val="265"/>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4</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99.3</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4</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4</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99.6</w:t>
            </w:r>
          </w:p>
        </w:tc>
      </w:tr>
      <w:tr w:rsidR="0035341D" w:rsidRPr="00E542CD" w:rsidTr="0035341D">
        <w:trPr>
          <w:trHeight w:val="265"/>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8</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99.6</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4</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8</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5</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98.4</w:t>
            </w:r>
          </w:p>
        </w:tc>
      </w:tr>
      <w:tr w:rsidR="0035341D" w:rsidRPr="00E542CD" w:rsidTr="0035341D">
        <w:trPr>
          <w:trHeight w:val="281"/>
        </w:trPr>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4</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8</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2</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3</w:t>
            </w:r>
          </w:p>
        </w:tc>
        <w:tc>
          <w:tcPr>
            <w:tcW w:w="1329" w:type="dxa"/>
          </w:tcPr>
          <w:p w:rsidR="0035341D" w:rsidRPr="00E542CD" w:rsidRDefault="0035341D" w:rsidP="0035341D">
            <w:pPr>
              <w:jc w:val="center"/>
              <w:rPr>
                <w:rFonts w:ascii="Times New Roman" w:hAnsi="Times New Roman"/>
              </w:rPr>
            </w:pPr>
            <w:r w:rsidRPr="00E542CD">
              <w:rPr>
                <w:rFonts w:ascii="Times New Roman" w:hAnsi="Times New Roman"/>
              </w:rPr>
              <w:t>90.3</w:t>
            </w:r>
          </w:p>
        </w:tc>
      </w:tr>
    </w:tbl>
    <w:p w:rsidR="000B3969" w:rsidRPr="00E542CD" w:rsidRDefault="000B3969" w:rsidP="007F2300">
      <w:pPr>
        <w:rPr>
          <w:rFonts w:ascii="Times New Roman" w:hAnsi="Times New Roman"/>
        </w:rPr>
      </w:pPr>
    </w:p>
    <w:p w:rsidR="000B3969" w:rsidRPr="00E542CD" w:rsidRDefault="000B3969" w:rsidP="007F2300">
      <w:pPr>
        <w:rPr>
          <w:rFonts w:ascii="Times New Roman" w:hAnsi="Times New Roman"/>
        </w:rPr>
      </w:pPr>
    </w:p>
    <w:p w:rsidR="000B3969" w:rsidRPr="00E542CD" w:rsidRDefault="000B3969" w:rsidP="007F2300">
      <w:pPr>
        <w:rPr>
          <w:rFonts w:ascii="Times New Roman" w:hAnsi="Times New Roman"/>
        </w:rPr>
      </w:pPr>
    </w:p>
    <w:p w:rsidR="00506EA4" w:rsidRPr="00E542CD" w:rsidRDefault="00506EA4" w:rsidP="007F2300">
      <w:pPr>
        <w:rPr>
          <w:rFonts w:ascii="Times New Roman" w:hAnsi="Times New Roman"/>
        </w:rPr>
      </w:pPr>
      <w:r w:rsidRPr="00E542CD">
        <w:rPr>
          <w:rFonts w:ascii="Times New Roman" w:hAnsi="Times New Roman"/>
        </w:rPr>
        <w:t xml:space="preserve">                                   </w:t>
      </w:r>
    </w:p>
    <w:sectPr w:rsidR="00506EA4" w:rsidRPr="00E542CD" w:rsidSect="00371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compatSetting w:name="compatibilityMode" w:uri="http://schemas.microsoft.com/office/word" w:val="12"/>
  </w:compat>
  <w:rsids>
    <w:rsidRoot w:val="000A047F"/>
    <w:rsid w:val="00082B87"/>
    <w:rsid w:val="000A047F"/>
    <w:rsid w:val="000A4896"/>
    <w:rsid w:val="000B0CE2"/>
    <w:rsid w:val="000B3969"/>
    <w:rsid w:val="002D45C3"/>
    <w:rsid w:val="002F24A3"/>
    <w:rsid w:val="00347EC6"/>
    <w:rsid w:val="0035341D"/>
    <w:rsid w:val="00354EFA"/>
    <w:rsid w:val="00371075"/>
    <w:rsid w:val="004114DE"/>
    <w:rsid w:val="00482091"/>
    <w:rsid w:val="004F24A1"/>
    <w:rsid w:val="00506EA4"/>
    <w:rsid w:val="005D5B8C"/>
    <w:rsid w:val="00693F7E"/>
    <w:rsid w:val="00706325"/>
    <w:rsid w:val="007129C1"/>
    <w:rsid w:val="00763023"/>
    <w:rsid w:val="00794FE7"/>
    <w:rsid w:val="007F2300"/>
    <w:rsid w:val="0081768E"/>
    <w:rsid w:val="008359B7"/>
    <w:rsid w:val="0085018F"/>
    <w:rsid w:val="008518CD"/>
    <w:rsid w:val="00927FC8"/>
    <w:rsid w:val="0098108F"/>
    <w:rsid w:val="009B6357"/>
    <w:rsid w:val="009D5E5B"/>
    <w:rsid w:val="00A612F1"/>
    <w:rsid w:val="00A768DD"/>
    <w:rsid w:val="00AC3E9F"/>
    <w:rsid w:val="00AE67A6"/>
    <w:rsid w:val="00B21F31"/>
    <w:rsid w:val="00BC57F8"/>
    <w:rsid w:val="00BE7060"/>
    <w:rsid w:val="00C27C60"/>
    <w:rsid w:val="00C4230A"/>
    <w:rsid w:val="00C47EBA"/>
    <w:rsid w:val="00C723B8"/>
    <w:rsid w:val="00D36702"/>
    <w:rsid w:val="00D4289E"/>
    <w:rsid w:val="00E3608D"/>
    <w:rsid w:val="00E542CD"/>
    <w:rsid w:val="00E84476"/>
    <w:rsid w:val="00EE6431"/>
    <w:rsid w:val="00F035C0"/>
    <w:rsid w:val="00F32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D78A04-CEDA-416D-9833-DD2B5F388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075"/>
  </w:style>
  <w:style w:type="paragraph" w:styleId="Heading1">
    <w:name w:val="heading 1"/>
    <w:basedOn w:val="Normal"/>
    <w:next w:val="Normal"/>
    <w:link w:val="Heading1Char"/>
    <w:uiPriority w:val="9"/>
    <w:qFormat/>
    <w:rsid w:val="00D36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367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 variance</a:t>
            </a:r>
          </a:p>
        </c:rich>
      </c:tx>
      <c:layout>
        <c:manualLayout>
          <c:xMode val="edge"/>
          <c:yMode val="edge"/>
          <c:x val="0.35680522130579373"/>
          <c:y val="4.1237113402061855E-2"/>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Load factor</c:v>
                </c:pt>
              </c:strCache>
            </c:strRef>
          </c:tx>
          <c:spPr>
            <a:solidFill>
              <a:schemeClr val="accent1"/>
            </a:solidFill>
            <a:ln>
              <a:noFill/>
            </a:ln>
            <a:effectLst/>
          </c:spPr>
          <c:invertIfNegative val="0"/>
          <c:cat>
            <c:strRef>
              <c:f>Sheet1!$A$2:$A$5</c:f>
              <c:strCache>
                <c:ptCount val="3"/>
                <c:pt idx="0">
                  <c:v>h1=2</c:v>
                </c:pt>
                <c:pt idx="1">
                  <c:v>h2=3</c:v>
                </c:pt>
                <c:pt idx="2">
                  <c:v>h3=4</c:v>
                </c:pt>
              </c:strCache>
            </c:strRef>
          </c:cat>
          <c:val>
            <c:numRef>
              <c:f>Sheet1!$B$2:$B$5</c:f>
              <c:numCache>
                <c:formatCode>General</c:formatCode>
                <c:ptCount val="4"/>
                <c:pt idx="0">
                  <c:v>96.8</c:v>
                </c:pt>
                <c:pt idx="1">
                  <c:v>99.2</c:v>
                </c:pt>
                <c:pt idx="2">
                  <c:v>99.6</c:v>
                </c:pt>
              </c:numCache>
            </c:numRef>
          </c:val>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h1=2</c:v>
                </c:pt>
                <c:pt idx="1">
                  <c:v>h2=3</c:v>
                </c:pt>
                <c:pt idx="2">
                  <c:v>h3=4</c:v>
                </c:pt>
              </c:strCache>
            </c:strRef>
          </c:cat>
          <c:val>
            <c:numRef>
              <c:f>Sheet1!$C$2:$C$5</c:f>
              <c:numCache>
                <c:formatCode>General</c:formatCode>
                <c:ptCount val="4"/>
              </c:numCache>
            </c:numRef>
          </c:val>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h1=2</c:v>
                </c:pt>
                <c:pt idx="1">
                  <c:v>h2=3</c:v>
                </c:pt>
                <c:pt idx="2">
                  <c:v>h3=4</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149139312"/>
        <c:axId val="149141272"/>
      </c:barChart>
      <c:catAx>
        <c:axId val="149139312"/>
        <c:scaling>
          <c:orientation val="minMax"/>
        </c:scaling>
        <c:delete val="0"/>
        <c:axPos val="b"/>
        <c:title>
          <c:tx>
            <c:rich>
              <a:bodyPr/>
              <a:lstStyle/>
              <a:p>
                <a:pPr>
                  <a:defRPr/>
                </a:pPr>
                <a:r>
                  <a:rPr lang="en-US"/>
                  <a:t>h</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1272"/>
        <c:crosses val="autoZero"/>
        <c:auto val="1"/>
        <c:lblAlgn val="ctr"/>
        <c:lblOffset val="100"/>
        <c:noMultiLvlLbl val="0"/>
      </c:catAx>
      <c:valAx>
        <c:axId val="149141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Loadfactor %</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39312"/>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 variance</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Load factor</c:v>
                </c:pt>
              </c:strCache>
            </c:strRef>
          </c:tx>
          <c:spPr>
            <a:solidFill>
              <a:schemeClr val="accent1"/>
            </a:solidFill>
            <a:ln>
              <a:noFill/>
            </a:ln>
            <a:effectLst/>
          </c:spPr>
          <c:invertIfNegative val="0"/>
          <c:cat>
            <c:strRef>
              <c:f>Sheet1!$A$2:$A$5</c:f>
              <c:strCache>
                <c:ptCount val="3"/>
                <c:pt idx="0">
                  <c:v>R=2</c:v>
                </c:pt>
                <c:pt idx="1">
                  <c:v>R=15</c:v>
                </c:pt>
                <c:pt idx="2">
                  <c:v>R = 32</c:v>
                </c:pt>
              </c:strCache>
            </c:strRef>
          </c:cat>
          <c:val>
            <c:numRef>
              <c:f>Sheet1!$B$2:$B$5</c:f>
              <c:numCache>
                <c:formatCode>General</c:formatCode>
                <c:ptCount val="4"/>
                <c:pt idx="0">
                  <c:v>73.2</c:v>
                </c:pt>
                <c:pt idx="1">
                  <c:v>81.25</c:v>
                </c:pt>
                <c:pt idx="2">
                  <c:v>85.7</c:v>
                </c:pt>
              </c:numCache>
            </c:numRef>
          </c:val>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R=2</c:v>
                </c:pt>
                <c:pt idx="1">
                  <c:v>R=15</c:v>
                </c:pt>
                <c:pt idx="2">
                  <c:v>R = 32</c:v>
                </c:pt>
              </c:strCache>
            </c:strRef>
          </c:cat>
          <c:val>
            <c:numRef>
              <c:f>Sheet1!$C$2:$C$5</c:f>
              <c:numCache>
                <c:formatCode>General</c:formatCode>
                <c:ptCount val="4"/>
              </c:numCache>
            </c:numRef>
          </c:val>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R=2</c:v>
                </c:pt>
                <c:pt idx="1">
                  <c:v>R=15</c:v>
                </c:pt>
                <c:pt idx="2">
                  <c:v>R = 32</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149140096"/>
        <c:axId val="301246504"/>
      </c:barChart>
      <c:catAx>
        <c:axId val="149140096"/>
        <c:scaling>
          <c:orientation val="minMax"/>
        </c:scaling>
        <c:delete val="0"/>
        <c:axPos val="b"/>
        <c:title>
          <c:tx>
            <c:rich>
              <a:bodyPr/>
              <a:lstStyle/>
              <a:p>
                <a:pPr>
                  <a:defRPr/>
                </a:pPr>
                <a:r>
                  <a:rPr lang="en-US"/>
                  <a:t>R</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46504"/>
        <c:crosses val="autoZero"/>
        <c:auto val="1"/>
        <c:lblAlgn val="ctr"/>
        <c:lblOffset val="100"/>
        <c:noMultiLvlLbl val="0"/>
      </c:catAx>
      <c:valAx>
        <c:axId val="3012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Lod factor %</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140096"/>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 variance</a:t>
            </a:r>
          </a:p>
        </c:rich>
      </c:tx>
      <c:layout>
        <c:manualLayout>
          <c:xMode val="edge"/>
          <c:yMode val="edge"/>
          <c:x val="0.35513305628463099"/>
          <c:y val="2.3809523809523801E-2"/>
        </c:manualLayout>
      </c:layout>
      <c:overlay val="0"/>
      <c:spPr>
        <a:noFill/>
        <a:ln>
          <a:noFill/>
        </a:ln>
        <a:effectLst/>
      </c:spPr>
    </c:title>
    <c:autoTitleDeleted val="0"/>
    <c:plotArea>
      <c:layout/>
      <c:barChart>
        <c:barDir val="col"/>
        <c:grouping val="clustered"/>
        <c:varyColors val="0"/>
        <c:ser>
          <c:idx val="0"/>
          <c:order val="0"/>
          <c:tx>
            <c:strRef>
              <c:f>Sheet1!$B$1</c:f>
              <c:strCache>
                <c:ptCount val="1"/>
                <c:pt idx="0">
                  <c:v>Load factor</c:v>
                </c:pt>
              </c:strCache>
            </c:strRef>
          </c:tx>
          <c:spPr>
            <a:solidFill>
              <a:schemeClr val="accent1"/>
            </a:solidFill>
            <a:ln>
              <a:noFill/>
            </a:ln>
            <a:effectLst/>
          </c:spPr>
          <c:invertIfNegative val="0"/>
          <c:cat>
            <c:strRef>
              <c:f>Sheet1!$A$2:$A$5</c:f>
              <c:strCache>
                <c:ptCount val="3"/>
                <c:pt idx="0">
                  <c:v>B=2</c:v>
                </c:pt>
                <c:pt idx="1">
                  <c:v>B=4</c:v>
                </c:pt>
                <c:pt idx="2">
                  <c:v>B=8</c:v>
                </c:pt>
              </c:strCache>
            </c:strRef>
          </c:cat>
          <c:val>
            <c:numRef>
              <c:f>Sheet1!$B$2:$B$5</c:f>
              <c:numCache>
                <c:formatCode>General</c:formatCode>
                <c:ptCount val="4"/>
                <c:pt idx="0">
                  <c:v>85.7</c:v>
                </c:pt>
                <c:pt idx="1">
                  <c:v>97.1</c:v>
                </c:pt>
                <c:pt idx="2">
                  <c:v>99.6</c:v>
                </c:pt>
              </c:numCache>
            </c:numRef>
          </c:val>
        </c:ser>
        <c:ser>
          <c:idx val="1"/>
          <c:order val="1"/>
          <c:tx>
            <c:strRef>
              <c:f>Sheet1!$C$1</c:f>
              <c:strCache>
                <c:ptCount val="1"/>
                <c:pt idx="0">
                  <c:v>Column1</c:v>
                </c:pt>
              </c:strCache>
            </c:strRef>
          </c:tx>
          <c:spPr>
            <a:solidFill>
              <a:schemeClr val="accent2"/>
            </a:solidFill>
            <a:ln>
              <a:noFill/>
            </a:ln>
            <a:effectLst/>
          </c:spPr>
          <c:invertIfNegative val="0"/>
          <c:cat>
            <c:strRef>
              <c:f>Sheet1!$A$2:$A$5</c:f>
              <c:strCache>
                <c:ptCount val="3"/>
                <c:pt idx="0">
                  <c:v>B=2</c:v>
                </c:pt>
                <c:pt idx="1">
                  <c:v>B=4</c:v>
                </c:pt>
                <c:pt idx="2">
                  <c:v>B=8</c:v>
                </c:pt>
              </c:strCache>
            </c:strRef>
          </c:cat>
          <c:val>
            <c:numRef>
              <c:f>Sheet1!$C$2:$C$5</c:f>
              <c:numCache>
                <c:formatCode>General</c:formatCode>
                <c:ptCount val="4"/>
              </c:numCache>
            </c:numRef>
          </c:val>
        </c:ser>
        <c:ser>
          <c:idx val="2"/>
          <c:order val="2"/>
          <c:tx>
            <c:strRef>
              <c:f>Sheet1!$D$1</c:f>
              <c:strCache>
                <c:ptCount val="1"/>
                <c:pt idx="0">
                  <c:v>Column2</c:v>
                </c:pt>
              </c:strCache>
            </c:strRef>
          </c:tx>
          <c:spPr>
            <a:solidFill>
              <a:schemeClr val="accent3"/>
            </a:solidFill>
            <a:ln>
              <a:noFill/>
            </a:ln>
            <a:effectLst/>
          </c:spPr>
          <c:invertIfNegative val="0"/>
          <c:cat>
            <c:strRef>
              <c:f>Sheet1!$A$2:$A$5</c:f>
              <c:strCache>
                <c:ptCount val="3"/>
                <c:pt idx="0">
                  <c:v>B=2</c:v>
                </c:pt>
                <c:pt idx="1">
                  <c:v>B=4</c:v>
                </c:pt>
                <c:pt idx="2">
                  <c:v>B=8</c:v>
                </c:pt>
              </c:strCache>
            </c:strRef>
          </c:cat>
          <c:val>
            <c:numRef>
              <c:f>Sheet1!$D$2:$D$5</c:f>
              <c:numCache>
                <c:formatCode>General</c:formatCode>
                <c:ptCount val="4"/>
              </c:numCache>
            </c:numRef>
          </c:val>
        </c:ser>
        <c:dLbls>
          <c:showLegendKey val="0"/>
          <c:showVal val="0"/>
          <c:showCatName val="0"/>
          <c:showSerName val="0"/>
          <c:showPercent val="0"/>
          <c:showBubbleSize val="0"/>
        </c:dLbls>
        <c:gapWidth val="219"/>
        <c:overlap val="-27"/>
        <c:axId val="301247680"/>
        <c:axId val="301244936"/>
      </c:barChart>
      <c:catAx>
        <c:axId val="301247680"/>
        <c:scaling>
          <c:orientation val="minMax"/>
        </c:scaling>
        <c:delete val="0"/>
        <c:axPos val="b"/>
        <c:title>
          <c:tx>
            <c:rich>
              <a:bodyPr/>
              <a:lstStyle/>
              <a:p>
                <a:pPr>
                  <a:defRPr/>
                </a:pPr>
                <a:r>
                  <a:rPr lang="en-US"/>
                  <a:t>B</a:t>
                </a:r>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44936"/>
        <c:crosses val="autoZero"/>
        <c:auto val="1"/>
        <c:lblAlgn val="ctr"/>
        <c:lblOffset val="100"/>
        <c:noMultiLvlLbl val="0"/>
      </c:catAx>
      <c:valAx>
        <c:axId val="301244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Lodfactor %</a:t>
                </a:r>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47680"/>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factor</a:t>
            </a:r>
            <a:r>
              <a:rPr lang="en-US" baseline="0"/>
              <a:t> vs Table size</a:t>
            </a:r>
            <a:endParaRPr lang="en-US"/>
          </a:p>
        </c:rich>
      </c:tx>
      <c:overlay val="0"/>
      <c:spPr>
        <a:noFill/>
        <a:ln>
          <a:noFill/>
        </a:ln>
        <a:effectLst/>
      </c:spPr>
    </c:title>
    <c:autoTitleDeleted val="0"/>
    <c:plotArea>
      <c:layout/>
      <c:lineChart>
        <c:grouping val="standard"/>
        <c:varyColors val="0"/>
        <c:ser>
          <c:idx val="0"/>
          <c:order val="0"/>
          <c:tx>
            <c:strRef>
              <c:f>Sheet1!$B$1</c:f>
              <c:strCache>
                <c:ptCount val="1"/>
                <c:pt idx="0">
                  <c:v>S=5</c:v>
                </c:pt>
              </c:strCache>
            </c:strRef>
          </c:tx>
          <c:spPr>
            <a:ln w="28575" cap="rnd">
              <a:solidFill>
                <a:schemeClr val="accent1"/>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100</c:v>
                </c:pt>
                <c:pt idx="1">
                  <c:v>100</c:v>
                </c:pt>
                <c:pt idx="2">
                  <c:v>100</c:v>
                </c:pt>
                <c:pt idx="3">
                  <c:v>100</c:v>
                </c:pt>
                <c:pt idx="4">
                  <c:v>96.87</c:v>
                </c:pt>
                <c:pt idx="5">
                  <c:v>90.6</c:v>
                </c:pt>
                <c:pt idx="6">
                  <c:v>96.87</c:v>
                </c:pt>
                <c:pt idx="7">
                  <c:v>100</c:v>
                </c:pt>
                <c:pt idx="8">
                  <c:v>100</c:v>
                </c:pt>
                <c:pt idx="9">
                  <c:v>100</c:v>
                </c:pt>
              </c:numCache>
            </c:numRef>
          </c:val>
          <c:smooth val="0"/>
        </c:ser>
        <c:ser>
          <c:idx val="1"/>
          <c:order val="1"/>
          <c:tx>
            <c:strRef>
              <c:f>Sheet1!$C$1</c:f>
              <c:strCache>
                <c:ptCount val="1"/>
                <c:pt idx="0">
                  <c:v>S=2</c:v>
                </c:pt>
              </c:strCache>
            </c:strRef>
          </c:tx>
          <c:spPr>
            <a:ln w="28575" cap="rnd">
              <a:solidFill>
                <a:schemeClr val="accent2"/>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96.87</c:v>
                </c:pt>
                <c:pt idx="1">
                  <c:v>96.87</c:v>
                </c:pt>
                <c:pt idx="2">
                  <c:v>96.87</c:v>
                </c:pt>
                <c:pt idx="3">
                  <c:v>93.7</c:v>
                </c:pt>
                <c:pt idx="4">
                  <c:v>90.6</c:v>
                </c:pt>
                <c:pt idx="5">
                  <c:v>90.6</c:v>
                </c:pt>
                <c:pt idx="6">
                  <c:v>81.2</c:v>
                </c:pt>
                <c:pt idx="7">
                  <c:v>81.2</c:v>
                </c:pt>
                <c:pt idx="8">
                  <c:v>93.7</c:v>
                </c:pt>
                <c:pt idx="9">
                  <c:v>93.7</c:v>
                </c:pt>
              </c:numCache>
            </c:numRef>
          </c:val>
          <c:smooth val="0"/>
        </c:ser>
        <c:ser>
          <c:idx val="2"/>
          <c:order val="2"/>
          <c:tx>
            <c:strRef>
              <c:f>Sheet1!$D$1</c:f>
              <c:strCache>
                <c:ptCount val="1"/>
                <c:pt idx="0">
                  <c:v>Column2</c:v>
                </c:pt>
              </c:strCache>
            </c:strRef>
          </c:tx>
          <c:spPr>
            <a:ln w="28575" cap="rnd">
              <a:solidFill>
                <a:schemeClr val="accent3"/>
              </a:solidFill>
              <a:round/>
            </a:ln>
            <a:effectLst/>
          </c:spPr>
          <c:marker>
            <c:symbol val="none"/>
          </c:marker>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numCache>
            </c:numRef>
          </c:val>
          <c:smooth val="0"/>
        </c:ser>
        <c:dLbls>
          <c:showLegendKey val="0"/>
          <c:showVal val="0"/>
          <c:showCatName val="0"/>
          <c:showSerName val="0"/>
          <c:showPercent val="0"/>
          <c:showBubbleSize val="0"/>
        </c:dLbls>
        <c:smooth val="0"/>
        <c:axId val="301250216"/>
        <c:axId val="301249824"/>
      </c:lineChart>
      <c:catAx>
        <c:axId val="301250216"/>
        <c:scaling>
          <c:orientation val="minMax"/>
        </c:scaling>
        <c:delete val="0"/>
        <c:axPos val="b"/>
        <c:title>
          <c:tx>
            <c:rich>
              <a:bodyPr/>
              <a:lstStyle/>
              <a:p>
                <a:pPr>
                  <a:defRPr/>
                </a:pPr>
                <a:r>
                  <a:rPr lang="en-US"/>
                  <a:t>Run</a:t>
                </a:r>
                <a:r>
                  <a:rPr lang="en-US" baseline="0"/>
                  <a:t> number</a:t>
                </a:r>
                <a:endParaRPr lang="en-US"/>
              </a:p>
            </c:rich>
          </c:tx>
          <c:overlay val="0"/>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49824"/>
        <c:crosses val="autoZero"/>
        <c:auto val="1"/>
        <c:lblAlgn val="ctr"/>
        <c:lblOffset val="100"/>
        <c:noMultiLvlLbl val="0"/>
      </c:catAx>
      <c:valAx>
        <c:axId val="30124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Load</a:t>
                </a:r>
                <a:r>
                  <a:rPr lang="en-US" baseline="0"/>
                  <a:t> factor %</a:t>
                </a:r>
                <a:endParaRPr lang="en-US"/>
              </a:p>
            </c:rich>
          </c:tx>
          <c:overlay val="0"/>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1250216"/>
        <c:crosses val="autoZero"/>
        <c:crossBetween val="between"/>
      </c:valAx>
      <c:spPr>
        <a:noFill/>
        <a:ln>
          <a:noFill/>
        </a:ln>
        <a:effectLst/>
      </c:spPr>
    </c:plotArea>
    <c:legend>
      <c:legendPos val="b"/>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B28D45-8E31-41AC-BF6E-A1EB7E664495}">
  <we:reference id="wa104099688"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20</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Rafica AR</dc:creator>
  <cp:keywords/>
  <dc:description/>
  <cp:lastModifiedBy>Rafica AR</cp:lastModifiedBy>
  <cp:revision>4</cp:revision>
  <dcterms:created xsi:type="dcterms:W3CDTF">2014-05-01T02:14:00Z</dcterms:created>
  <dcterms:modified xsi:type="dcterms:W3CDTF">2014-05-01T02:36:00Z</dcterms:modified>
</cp:coreProperties>
</file>