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3B73" w:rsidRPr="00AF2CD8" w:rsidTr="00841013">
        <w:trPr>
          <w:trHeight w:val="132"/>
        </w:trPr>
        <w:tc>
          <w:tcPr>
            <w:tcW w:w="9016" w:type="dxa"/>
            <w:tcBorders>
              <w:top w:val="nil"/>
              <w:left w:val="nil"/>
              <w:bottom w:val="thinThickSmallGap" w:sz="36" w:space="0" w:color="auto"/>
              <w:right w:val="nil"/>
            </w:tcBorders>
            <w:vAlign w:val="center"/>
          </w:tcPr>
          <w:p w:rsidR="00FB3B73" w:rsidRPr="00983C1A" w:rsidRDefault="00FB3B73" w:rsidP="008410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C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PEMERINTAH </w:t>
            </w:r>
            <w:r w:rsidRPr="00983C1A">
              <w:rPr>
                <w:rFonts w:ascii="Times New Roman" w:hAnsi="Times New Roman" w:cs="Times New Roman"/>
                <w:b/>
                <w:sz w:val="24"/>
                <w:szCs w:val="24"/>
              </w:rPr>
              <w:t>KOTA YOGYAKARTA</w:t>
            </w:r>
          </w:p>
          <w:p w:rsidR="00FB3B73" w:rsidRPr="00983C1A" w:rsidRDefault="00FB3B73" w:rsidP="008410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C1A">
              <w:rPr>
                <w:rFonts w:ascii="Times New Roman" w:hAnsi="Times New Roman" w:cs="Times New Roman"/>
                <w:b/>
                <w:sz w:val="24"/>
                <w:szCs w:val="24"/>
              </w:rPr>
              <w:t>DINAS PERDAGANGAN DAN PERINDUSTRIAN</w:t>
            </w:r>
          </w:p>
          <w:p w:rsidR="00FB3B73" w:rsidRPr="00983C1A" w:rsidRDefault="00FB3B73" w:rsidP="0084101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83C1A">
              <w:rPr>
                <w:rFonts w:ascii="Times New Roman" w:hAnsi="Times New Roman" w:cs="Times New Roman"/>
                <w:b/>
                <w:szCs w:val="24"/>
              </w:rPr>
              <w:t>Jl. Mataram No. 8 Yogyakarta</w:t>
            </w:r>
          </w:p>
          <w:p w:rsidR="00FB3B73" w:rsidRPr="00AF2CD8" w:rsidRDefault="00FB3B73" w:rsidP="0084101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83C1A">
              <w:rPr>
                <w:rFonts w:ascii="Times New Roman" w:hAnsi="Times New Roman" w:cs="Times New Roman"/>
                <w:b/>
                <w:szCs w:val="24"/>
              </w:rPr>
              <w:t>Telp. (021</w:t>
            </w:r>
            <w:r w:rsidRPr="00983C1A">
              <w:rPr>
                <w:rFonts w:ascii="Times New Roman" w:hAnsi="Times New Roman" w:cs="Times New Roman"/>
                <w:b/>
                <w:szCs w:val="24"/>
              </w:rPr>
              <w:t>7)</w:t>
            </w:r>
            <w:r w:rsidRPr="00983C1A">
              <w:rPr>
                <w:rFonts w:ascii="Times New Roman" w:hAnsi="Times New Roman" w:cs="Times New Roman"/>
                <w:b/>
                <w:szCs w:val="24"/>
              </w:rPr>
              <w:t xml:space="preserve"> 46827299422 Fax (0183) 4327429729210</w:t>
            </w:r>
          </w:p>
        </w:tc>
      </w:tr>
    </w:tbl>
    <w:p w:rsidR="00FB3B73" w:rsidRPr="007B691B" w:rsidRDefault="00FB3B73" w:rsidP="00FB3B73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 w:rsidRPr="007B691B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</w:t>
      </w:r>
      <w:r w:rsidRPr="007B691B">
        <w:rPr>
          <w:rFonts w:ascii="Times New Roman" w:hAnsi="Times New Roman" w:cs="Times New Roman"/>
          <w:b/>
          <w:sz w:val="24"/>
          <w:szCs w:val="24"/>
          <w:u w:val="single"/>
        </w:rPr>
        <w:t>IZIN USAHA PERDAGANGAN (SIUP) BESAR</w:t>
      </w:r>
    </w:p>
    <w:bookmarkEnd w:id="0"/>
    <w:p w:rsidR="00FB3B73" w:rsidRPr="007B691B" w:rsidRDefault="00FB3B73" w:rsidP="007B691B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B691B">
        <w:rPr>
          <w:rFonts w:ascii="Times New Roman" w:hAnsi="Times New Roman" w:cs="Times New Roman"/>
          <w:sz w:val="24"/>
          <w:szCs w:val="24"/>
        </w:rPr>
        <w:t>Nomor : 6482/773B/699.292/2017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3307"/>
        <w:gridCol w:w="5670"/>
      </w:tblGrid>
      <w:tr w:rsidR="00FB3B73" w:rsidRPr="007B691B" w:rsidTr="007B691B">
        <w:tc>
          <w:tcPr>
            <w:tcW w:w="516" w:type="dxa"/>
            <w:vAlign w:val="center"/>
          </w:tcPr>
          <w:p w:rsidR="00FB3B73" w:rsidRPr="007B691B" w:rsidRDefault="00FB3B73" w:rsidP="007B69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1.</w:t>
            </w:r>
          </w:p>
        </w:tc>
        <w:tc>
          <w:tcPr>
            <w:tcW w:w="3307" w:type="dxa"/>
          </w:tcPr>
          <w:p w:rsidR="00FB3B73" w:rsidRPr="007B691B" w:rsidRDefault="00FB3B73" w:rsidP="00FB3B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 Perusahaan  </w:t>
            </w:r>
          </w:p>
        </w:tc>
        <w:tc>
          <w:tcPr>
            <w:tcW w:w="5670" w:type="dxa"/>
          </w:tcPr>
          <w:p w:rsidR="00FB3B73" w:rsidRPr="007B691B" w:rsidRDefault="00FB3B73" w:rsidP="00FB3B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: PT. Rocket Manajemen </w:t>
            </w:r>
          </w:p>
        </w:tc>
      </w:tr>
      <w:tr w:rsidR="00FB3B73" w:rsidRPr="007B691B" w:rsidTr="007B691B">
        <w:tc>
          <w:tcPr>
            <w:tcW w:w="516" w:type="dxa"/>
            <w:vAlign w:val="center"/>
          </w:tcPr>
          <w:p w:rsidR="00FB3B73" w:rsidRPr="007B691B" w:rsidRDefault="00FB3B73" w:rsidP="007B69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2.</w:t>
            </w:r>
          </w:p>
        </w:tc>
        <w:tc>
          <w:tcPr>
            <w:tcW w:w="3307" w:type="dxa"/>
          </w:tcPr>
          <w:p w:rsidR="00FB3B73" w:rsidRPr="007B691B" w:rsidRDefault="00FB3B73" w:rsidP="00FB3B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Merek (Milik </w:t>
            </w: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Sendiri/lisensi)</w:t>
            </w:r>
          </w:p>
        </w:tc>
        <w:tc>
          <w:tcPr>
            <w:tcW w:w="5670" w:type="dxa"/>
          </w:tcPr>
          <w:p w:rsidR="00FB3B73" w:rsidRPr="007B691B" w:rsidRDefault="00FB3B73" w:rsidP="00FB3B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 -</w:t>
            </w:r>
          </w:p>
        </w:tc>
      </w:tr>
      <w:tr w:rsidR="00FB3B73" w:rsidRPr="007B691B" w:rsidTr="007B691B">
        <w:tc>
          <w:tcPr>
            <w:tcW w:w="516" w:type="dxa"/>
            <w:vAlign w:val="center"/>
          </w:tcPr>
          <w:p w:rsidR="00FB3B73" w:rsidRPr="007B691B" w:rsidRDefault="00FB3B73" w:rsidP="007B69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3.</w:t>
            </w:r>
          </w:p>
        </w:tc>
        <w:tc>
          <w:tcPr>
            <w:tcW w:w="3307" w:type="dxa"/>
          </w:tcPr>
          <w:p w:rsidR="00FB3B73" w:rsidRPr="007B691B" w:rsidRDefault="00FB3B73" w:rsidP="00FB3B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Alamat Kantor Perusahaan</w:t>
            </w:r>
          </w:p>
        </w:tc>
        <w:tc>
          <w:tcPr>
            <w:tcW w:w="5670" w:type="dxa"/>
          </w:tcPr>
          <w:p w:rsidR="00FB3B73" w:rsidRPr="007B691B" w:rsidRDefault="00FB3B73" w:rsidP="00FB3B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 J;. Solo Km. 60,5 Bantul Yogyakarta</w:t>
            </w:r>
          </w:p>
        </w:tc>
      </w:tr>
      <w:tr w:rsidR="00FB3B73" w:rsidRPr="007B691B" w:rsidTr="007B691B">
        <w:tc>
          <w:tcPr>
            <w:tcW w:w="516" w:type="dxa"/>
            <w:vAlign w:val="center"/>
          </w:tcPr>
          <w:p w:rsidR="00FB3B73" w:rsidRPr="007B691B" w:rsidRDefault="00FB3B73" w:rsidP="007B69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4.</w:t>
            </w:r>
          </w:p>
        </w:tc>
        <w:tc>
          <w:tcPr>
            <w:tcW w:w="3307" w:type="dxa"/>
          </w:tcPr>
          <w:p w:rsidR="00FB3B73" w:rsidRPr="007B691B" w:rsidRDefault="00FB3B73" w:rsidP="00FB3B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 Pemilik / Penganggung Jawab</w:t>
            </w:r>
          </w:p>
        </w:tc>
        <w:tc>
          <w:tcPr>
            <w:tcW w:w="5670" w:type="dxa"/>
          </w:tcPr>
          <w:p w:rsidR="00FB3B73" w:rsidRPr="007B691B" w:rsidRDefault="00FB3B73" w:rsidP="00FB3B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 Achmad Yusron, S.Mat.</w:t>
            </w:r>
          </w:p>
        </w:tc>
      </w:tr>
      <w:tr w:rsidR="00FB3B73" w:rsidRPr="007B691B" w:rsidTr="007B691B">
        <w:tc>
          <w:tcPr>
            <w:tcW w:w="516" w:type="dxa"/>
            <w:vAlign w:val="center"/>
          </w:tcPr>
          <w:p w:rsidR="00FB3B73" w:rsidRPr="007B691B" w:rsidRDefault="00FB3B73" w:rsidP="007B69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5.</w:t>
            </w:r>
          </w:p>
        </w:tc>
        <w:tc>
          <w:tcPr>
            <w:tcW w:w="3307" w:type="dxa"/>
          </w:tcPr>
          <w:p w:rsidR="00FB3B73" w:rsidRPr="007B691B" w:rsidRDefault="00FB3B73" w:rsidP="00FB3B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Alamat Pemilik / Pengang</w:t>
            </w: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gung Jawab</w:t>
            </w:r>
          </w:p>
        </w:tc>
        <w:tc>
          <w:tcPr>
            <w:tcW w:w="5670" w:type="dxa"/>
          </w:tcPr>
          <w:p w:rsidR="00FB3B73" w:rsidRPr="007B691B" w:rsidRDefault="00FB3B73" w:rsidP="00FB3B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 Jl. Magelang Km. 19 Sleman Yogyakarta</w:t>
            </w:r>
          </w:p>
        </w:tc>
      </w:tr>
      <w:tr w:rsidR="00FB3B73" w:rsidRPr="007B691B" w:rsidTr="007B691B">
        <w:tc>
          <w:tcPr>
            <w:tcW w:w="516" w:type="dxa"/>
            <w:vAlign w:val="center"/>
          </w:tcPr>
          <w:p w:rsidR="00FB3B73" w:rsidRPr="007B691B" w:rsidRDefault="00FB3B73" w:rsidP="007B691B">
            <w:pPr>
              <w:tabs>
                <w:tab w:val="left" w:pos="42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6.</w:t>
            </w:r>
          </w:p>
        </w:tc>
        <w:tc>
          <w:tcPr>
            <w:tcW w:w="3307" w:type="dxa"/>
          </w:tcPr>
          <w:p w:rsidR="00FB3B73" w:rsidRPr="007B691B" w:rsidRDefault="00FB3B73" w:rsidP="007B691B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Nomor Pokok Wajib Pajak (NPWP)        </w:t>
            </w:r>
          </w:p>
        </w:tc>
        <w:tc>
          <w:tcPr>
            <w:tcW w:w="5670" w:type="dxa"/>
          </w:tcPr>
          <w:p w:rsidR="00FB3B73" w:rsidRPr="007B691B" w:rsidRDefault="00FB3B73" w:rsidP="007B691B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 56.990.638.7-557-367</w:t>
            </w:r>
          </w:p>
        </w:tc>
      </w:tr>
      <w:tr w:rsidR="00FB3B73" w:rsidRPr="007B691B" w:rsidTr="007B691B">
        <w:tc>
          <w:tcPr>
            <w:tcW w:w="516" w:type="dxa"/>
            <w:vAlign w:val="center"/>
          </w:tcPr>
          <w:p w:rsidR="00FB3B73" w:rsidRPr="007B691B" w:rsidRDefault="00FB3B73" w:rsidP="007B691B">
            <w:pPr>
              <w:tabs>
                <w:tab w:val="left" w:pos="42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7.</w:t>
            </w:r>
          </w:p>
        </w:tc>
        <w:tc>
          <w:tcPr>
            <w:tcW w:w="3307" w:type="dxa"/>
          </w:tcPr>
          <w:p w:rsidR="00FB3B73" w:rsidRPr="007B691B" w:rsidRDefault="00FB3B73" w:rsidP="007B691B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Nilai Mo</w:t>
            </w: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dal dan Kekayaan Bersih </w:t>
            </w: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Perusahaan Seluruhnya Tidak</w:t>
            </w: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T</w:t>
            </w: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ermasuk Tanah dan</w:t>
            </w: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Bangunan</w:t>
            </w: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Tempat Usaha</w:t>
            </w:r>
          </w:p>
        </w:tc>
        <w:tc>
          <w:tcPr>
            <w:tcW w:w="5670" w:type="dxa"/>
          </w:tcPr>
          <w:p w:rsidR="00FB3B73" w:rsidRPr="007B691B" w:rsidRDefault="00FB3B73" w:rsidP="007B691B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 Rp. 750.000.000,00</w:t>
            </w:r>
          </w:p>
        </w:tc>
      </w:tr>
      <w:tr w:rsidR="00FB3B73" w:rsidRPr="007B691B" w:rsidTr="007B691B">
        <w:tc>
          <w:tcPr>
            <w:tcW w:w="516" w:type="dxa"/>
            <w:vAlign w:val="center"/>
          </w:tcPr>
          <w:p w:rsidR="00FB3B73" w:rsidRPr="007B691B" w:rsidRDefault="00FB3B73" w:rsidP="007B691B">
            <w:pPr>
              <w:tabs>
                <w:tab w:val="left" w:pos="42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8.</w:t>
            </w:r>
          </w:p>
        </w:tc>
        <w:tc>
          <w:tcPr>
            <w:tcW w:w="3307" w:type="dxa"/>
          </w:tcPr>
          <w:p w:rsidR="00FB3B73" w:rsidRPr="007B691B" w:rsidRDefault="00FB3B73" w:rsidP="007B691B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Kegiatan Usaha</w:t>
            </w: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  </w:t>
            </w:r>
          </w:p>
        </w:tc>
        <w:tc>
          <w:tcPr>
            <w:tcW w:w="5670" w:type="dxa"/>
          </w:tcPr>
          <w:p w:rsidR="00FB3B73" w:rsidRPr="007B691B" w:rsidRDefault="00FB3B73" w:rsidP="007B691B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 Perdangan Barang dan Jasa</w:t>
            </w:r>
          </w:p>
        </w:tc>
      </w:tr>
      <w:tr w:rsidR="00FB3B73" w:rsidRPr="007B691B" w:rsidTr="007B691B">
        <w:tc>
          <w:tcPr>
            <w:tcW w:w="516" w:type="dxa"/>
            <w:vAlign w:val="center"/>
          </w:tcPr>
          <w:p w:rsidR="00FB3B73" w:rsidRPr="007B691B" w:rsidRDefault="00FB3B73" w:rsidP="007B691B">
            <w:pPr>
              <w:tabs>
                <w:tab w:val="left" w:pos="42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9.</w:t>
            </w:r>
          </w:p>
        </w:tc>
        <w:tc>
          <w:tcPr>
            <w:tcW w:w="3307" w:type="dxa"/>
          </w:tcPr>
          <w:p w:rsidR="00FB3B73" w:rsidRPr="007B691B" w:rsidRDefault="00FB3B73" w:rsidP="007B691B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Kelembagaan</w:t>
            </w:r>
          </w:p>
        </w:tc>
        <w:tc>
          <w:tcPr>
            <w:tcW w:w="5670" w:type="dxa"/>
          </w:tcPr>
          <w:p w:rsidR="00FB3B73" w:rsidRPr="007B691B" w:rsidRDefault="00FB3B73" w:rsidP="007B691B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 Suplier</w:t>
            </w:r>
          </w:p>
        </w:tc>
      </w:tr>
      <w:tr w:rsidR="00FB3B73" w:rsidRPr="007B691B" w:rsidTr="007B691B">
        <w:tc>
          <w:tcPr>
            <w:tcW w:w="516" w:type="dxa"/>
            <w:vAlign w:val="center"/>
          </w:tcPr>
          <w:p w:rsidR="00FB3B73" w:rsidRPr="007B691B" w:rsidRDefault="00FB3B73" w:rsidP="007B691B">
            <w:pPr>
              <w:tabs>
                <w:tab w:val="left" w:pos="42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10.</w:t>
            </w:r>
          </w:p>
        </w:tc>
        <w:tc>
          <w:tcPr>
            <w:tcW w:w="3307" w:type="dxa"/>
          </w:tcPr>
          <w:p w:rsidR="00FB3B73" w:rsidRPr="007B691B" w:rsidRDefault="00FB3B73" w:rsidP="007B691B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Bidang Usaha</w:t>
            </w:r>
          </w:p>
        </w:tc>
        <w:tc>
          <w:tcPr>
            <w:tcW w:w="5670" w:type="dxa"/>
          </w:tcPr>
          <w:p w:rsidR="00FB3B73" w:rsidRPr="007B691B" w:rsidRDefault="00FB3B73" w:rsidP="007B691B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: </w:t>
            </w: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Perdagangan (513.515) Jasa (749)</w:t>
            </w:r>
          </w:p>
        </w:tc>
      </w:tr>
      <w:tr w:rsidR="00FB3B73" w:rsidRPr="007B691B" w:rsidTr="007B691B">
        <w:tc>
          <w:tcPr>
            <w:tcW w:w="516" w:type="dxa"/>
            <w:vAlign w:val="center"/>
          </w:tcPr>
          <w:p w:rsidR="00FB3B73" w:rsidRPr="007B691B" w:rsidRDefault="00FB3B73" w:rsidP="007B691B">
            <w:pPr>
              <w:tabs>
                <w:tab w:val="left" w:pos="42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</w:t>
            </w:r>
            <w:r w:rsid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3307" w:type="dxa"/>
          </w:tcPr>
          <w:p w:rsidR="00FB3B73" w:rsidRPr="007B691B" w:rsidRDefault="00FB3B73" w:rsidP="007B691B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Jeni</w:t>
            </w: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 Barang/Jasa Dagangan Utama</w:t>
            </w:r>
          </w:p>
        </w:tc>
        <w:tc>
          <w:tcPr>
            <w:tcW w:w="5670" w:type="dxa"/>
          </w:tcPr>
          <w:p w:rsidR="00FB3B73" w:rsidRPr="007B691B" w:rsidRDefault="00FB3B73" w:rsidP="007B691B">
            <w:pPr>
              <w:tabs>
                <w:tab w:val="left" w:pos="426"/>
              </w:tabs>
              <w:ind w:left="170" w:hanging="17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: Komputer, Alat Elektronik, Alat Kesehatan, Alat Telekomunikasi, Jasa Service Komputer, Jasa Service </w:t>
            </w:r>
            <w:r w:rsidR="00983C1A"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Elektronik, Jasa Konsultasi Bisnis dan Manajemen</w:t>
            </w:r>
          </w:p>
        </w:tc>
      </w:tr>
    </w:tbl>
    <w:p w:rsidR="00FB3B73" w:rsidRPr="007B691B" w:rsidRDefault="00983C1A" w:rsidP="007B691B">
      <w:pPr>
        <w:tabs>
          <w:tab w:val="left" w:pos="426"/>
        </w:tabs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B691B">
        <w:rPr>
          <w:rFonts w:ascii="Times New Roman" w:eastAsia="Times New Roman" w:hAnsi="Times New Roman" w:cs="Times New Roman"/>
          <w:sz w:val="24"/>
          <w:szCs w:val="24"/>
          <w:lang w:eastAsia="id-ID"/>
        </w:rPr>
        <w:t>SIUP ini diterbitkan dengan ketentuan 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8130"/>
      </w:tblGrid>
      <w:tr w:rsidR="00983C1A" w:rsidRPr="007B691B" w:rsidTr="007B691B">
        <w:tc>
          <w:tcPr>
            <w:tcW w:w="1363" w:type="dxa"/>
          </w:tcPr>
          <w:p w:rsidR="00983C1A" w:rsidRPr="007B691B" w:rsidRDefault="00983C1A" w:rsidP="00983C1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</w:t>
            </w: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ERTAMA </w:t>
            </w:r>
          </w:p>
        </w:tc>
        <w:tc>
          <w:tcPr>
            <w:tcW w:w="8130" w:type="dxa"/>
          </w:tcPr>
          <w:p w:rsidR="00983C1A" w:rsidRPr="007B691B" w:rsidRDefault="007B691B" w:rsidP="007B691B">
            <w:pPr>
              <w:tabs>
                <w:tab w:val="left" w:pos="1452"/>
              </w:tabs>
              <w:spacing w:after="100"/>
              <w:ind w:left="176" w:hanging="1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: </w:t>
            </w:r>
            <w:r w:rsidR="00983C1A"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Surat Izin Usaha (SIUP) ini berlaku untuk kegiatan perdagangan diseluruh wilayah Republik Indonesia selama perusahaan masih menjalankan usaha perdagangan.</w:t>
            </w:r>
          </w:p>
        </w:tc>
      </w:tr>
      <w:tr w:rsidR="00983C1A" w:rsidRPr="007B691B" w:rsidTr="007B691B">
        <w:tc>
          <w:tcPr>
            <w:tcW w:w="1363" w:type="dxa"/>
          </w:tcPr>
          <w:p w:rsidR="00983C1A" w:rsidRPr="007B691B" w:rsidRDefault="00983C1A" w:rsidP="00983C1A">
            <w:pPr>
              <w:spacing w:after="100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KEDUA</w:t>
            </w:r>
          </w:p>
        </w:tc>
        <w:tc>
          <w:tcPr>
            <w:tcW w:w="8130" w:type="dxa"/>
          </w:tcPr>
          <w:p w:rsidR="00983C1A" w:rsidRPr="007B691B" w:rsidRDefault="007B691B" w:rsidP="007B691B">
            <w:pPr>
              <w:spacing w:after="100"/>
              <w:ind w:left="227" w:hanging="2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: </w:t>
            </w:r>
            <w:r w:rsidR="00983C1A"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Pemilik / Penanggung Jawab wajib untuk melapo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rkan kegiatan usaha perdagangan </w:t>
            </w:r>
            <w:r w:rsidR="00983C1A"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dua kali dalam setahun dengan jadwal </w:t>
            </w:r>
            <w:r w:rsidR="00983C1A"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untuk semester pertama paling lambat tanggal 31 Juli dan untuk semester dua paling lambat tanggal 31 Januari tahun berikutnya.</w:t>
            </w:r>
          </w:p>
        </w:tc>
      </w:tr>
      <w:tr w:rsidR="00983C1A" w:rsidRPr="007B691B" w:rsidTr="007B691B">
        <w:tc>
          <w:tcPr>
            <w:tcW w:w="1363" w:type="dxa"/>
          </w:tcPr>
          <w:p w:rsidR="00983C1A" w:rsidRPr="007B691B" w:rsidRDefault="00983C1A" w:rsidP="00983C1A">
            <w:pPr>
              <w:spacing w:after="100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KETIGA</w:t>
            </w:r>
          </w:p>
        </w:tc>
        <w:tc>
          <w:tcPr>
            <w:tcW w:w="8130" w:type="dxa"/>
          </w:tcPr>
          <w:p w:rsidR="00983C1A" w:rsidRPr="007B691B" w:rsidRDefault="00983C1A" w:rsidP="007B691B">
            <w:pPr>
              <w:spacing w:after="100"/>
              <w:ind w:left="176" w:hanging="1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:  </w:t>
            </w: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Tidak berlaku untuk jenis perdagangan berjangka komoditi</w:t>
            </w: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.</w:t>
            </w:r>
          </w:p>
        </w:tc>
      </w:tr>
      <w:tr w:rsidR="00983C1A" w:rsidRPr="007B691B" w:rsidTr="007B691B">
        <w:tc>
          <w:tcPr>
            <w:tcW w:w="1363" w:type="dxa"/>
          </w:tcPr>
          <w:p w:rsidR="00983C1A" w:rsidRPr="007B691B" w:rsidRDefault="00983C1A" w:rsidP="00983C1A">
            <w:pPr>
              <w:spacing w:after="100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KEEMPAT</w:t>
            </w:r>
          </w:p>
        </w:tc>
        <w:tc>
          <w:tcPr>
            <w:tcW w:w="8130" w:type="dxa"/>
          </w:tcPr>
          <w:p w:rsidR="00983C1A" w:rsidRPr="007B691B" w:rsidRDefault="00983C1A" w:rsidP="007B691B">
            <w:pPr>
              <w:spacing w:after="100"/>
              <w:ind w:left="176" w:hanging="176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:  </w:t>
            </w: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Tidak untuk melakukan kegiatan usaha selain yang tercantum dalam SIUP ini.</w:t>
            </w:r>
          </w:p>
        </w:tc>
      </w:tr>
    </w:tbl>
    <w:p w:rsidR="004533F7" w:rsidRPr="007B691B" w:rsidRDefault="007B691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075" w:type="dxa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275"/>
        <w:gridCol w:w="4678"/>
      </w:tblGrid>
      <w:tr w:rsidR="007B691B" w:rsidRPr="007B691B" w:rsidTr="007B691B">
        <w:tc>
          <w:tcPr>
            <w:tcW w:w="2122" w:type="dxa"/>
          </w:tcPr>
          <w:p w:rsidR="007B691B" w:rsidRPr="007B691B" w:rsidRDefault="007B691B" w:rsidP="007B69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75" w:type="dxa"/>
          </w:tcPr>
          <w:p w:rsidR="007B691B" w:rsidRPr="007B691B" w:rsidRDefault="007B691B" w:rsidP="007B69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4678" w:type="dxa"/>
          </w:tcPr>
          <w:p w:rsidR="007B691B" w:rsidRPr="007B691B" w:rsidRDefault="007B691B" w:rsidP="007B69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Dikeluarkan di </w:t>
            </w: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Yogyakarta</w:t>
            </w:r>
          </w:p>
          <w:p w:rsidR="007B691B" w:rsidRPr="007B691B" w:rsidRDefault="007B691B" w:rsidP="007B691B">
            <w:pPr>
              <w:spacing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Pada tanggal   </w:t>
            </w: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 15 Februari 2017</w:t>
            </w:r>
          </w:p>
        </w:tc>
      </w:tr>
      <w:tr w:rsidR="007B691B" w:rsidRPr="007B691B" w:rsidTr="007B691B">
        <w:tc>
          <w:tcPr>
            <w:tcW w:w="2122" w:type="dxa"/>
          </w:tcPr>
          <w:p w:rsidR="007B691B" w:rsidRPr="007B691B" w:rsidRDefault="007B691B" w:rsidP="007B69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5953" w:type="dxa"/>
            <w:gridSpan w:val="2"/>
          </w:tcPr>
          <w:p w:rsidR="007B691B" w:rsidRDefault="007B691B" w:rsidP="007B69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KEPALA</w:t>
            </w:r>
          </w:p>
          <w:p w:rsidR="007B691B" w:rsidRDefault="007B691B" w:rsidP="007B69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BADAN PELAYANAN PERIZINAN TERPADU</w:t>
            </w:r>
          </w:p>
          <w:p w:rsidR="007B691B" w:rsidRDefault="007B691B" w:rsidP="007B69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KOTA YOGYAKARTA</w:t>
            </w:r>
          </w:p>
          <w:p w:rsidR="007B691B" w:rsidRPr="007B691B" w:rsidRDefault="007B691B" w:rsidP="007B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B691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</w:r>
            <w:r w:rsidRPr="007B691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Achmad Arid, M.Sc.</w:t>
            </w:r>
          </w:p>
          <w:p w:rsidR="007B691B" w:rsidRDefault="007B691B" w:rsidP="007B6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Pembina Muda Utam</w:t>
            </w:r>
          </w:p>
          <w:p w:rsidR="007B691B" w:rsidRPr="007B691B" w:rsidRDefault="007B691B" w:rsidP="007B69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 14924710410014</w:t>
            </w:r>
          </w:p>
        </w:tc>
      </w:tr>
    </w:tbl>
    <w:p w:rsidR="00983C1A" w:rsidRPr="007B691B" w:rsidRDefault="00983C1A">
      <w:pPr>
        <w:rPr>
          <w:rFonts w:ascii="Times New Roman" w:hAnsi="Times New Roman" w:cs="Times New Roman"/>
          <w:sz w:val="24"/>
          <w:szCs w:val="24"/>
        </w:rPr>
      </w:pPr>
    </w:p>
    <w:sectPr w:rsidR="00983C1A" w:rsidRPr="007B6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B73"/>
    <w:rsid w:val="002234C6"/>
    <w:rsid w:val="006D274D"/>
    <w:rsid w:val="007B691B"/>
    <w:rsid w:val="00983C1A"/>
    <w:rsid w:val="00FB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85591"/>
  <w15:chartTrackingRefBased/>
  <w15:docId w15:val="{C4AA1C6E-D802-4E35-89F9-A2B4E5F4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3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</dc:creator>
  <cp:keywords/>
  <dc:description/>
  <cp:lastModifiedBy>Nurul</cp:lastModifiedBy>
  <cp:revision>1</cp:revision>
  <dcterms:created xsi:type="dcterms:W3CDTF">2017-02-06T15:10:00Z</dcterms:created>
  <dcterms:modified xsi:type="dcterms:W3CDTF">2017-02-06T15:44:00Z</dcterms:modified>
</cp:coreProperties>
</file>