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157F9" w14:textId="657ADED6" w:rsidR="00037E43" w:rsidRPr="00037E43" w:rsidRDefault="00996760" w:rsidP="00037E43">
      <w:pPr>
        <w:pStyle w:val="Title"/>
        <w:rPr>
          <w:sz w:val="44"/>
        </w:rPr>
      </w:pPr>
      <w:r>
        <w:rPr>
          <w:sz w:val="44"/>
        </w:rPr>
        <w:t>Deep Momentum Stock Price Predictions</w:t>
      </w:r>
    </w:p>
    <w:p w14:paraId="20FBF473" w14:textId="694D700C" w:rsidR="00037E43" w:rsidRPr="00037E43" w:rsidRDefault="00037E43" w:rsidP="00037E43">
      <w:pPr>
        <w:pStyle w:val="Heading1"/>
      </w:pPr>
      <w:r w:rsidRPr="00037E43">
        <w:t>Background</w:t>
      </w:r>
      <w:r>
        <w:t xml:space="preserve"> and </w:t>
      </w:r>
      <w:r w:rsidRPr="00037E43">
        <w:t>Objectives</w:t>
      </w:r>
    </w:p>
    <w:p w14:paraId="78C9DC2B" w14:textId="7BEB3D84" w:rsidR="00037E43" w:rsidRPr="001C1A3A" w:rsidRDefault="00037E43" w:rsidP="00037E43">
      <w:r>
        <w:rPr>
          <w:rFonts w:cstheme="minorHAnsi"/>
        </w:rPr>
        <w:t>M</w:t>
      </w:r>
      <w:r w:rsidRPr="00037E43">
        <w:rPr>
          <w:rFonts w:cstheme="minorHAnsi"/>
        </w:rPr>
        <w:t xml:space="preserve">achine </w:t>
      </w:r>
      <w:r>
        <w:rPr>
          <w:rFonts w:cstheme="minorHAnsi"/>
        </w:rPr>
        <w:t>L</w:t>
      </w:r>
      <w:r w:rsidRPr="00037E43">
        <w:rPr>
          <w:rFonts w:cstheme="minorHAnsi"/>
        </w:rPr>
        <w:t xml:space="preserve">earning with non-linear methods can prove to be very effective </w:t>
      </w:r>
      <w:r>
        <w:rPr>
          <w:rFonts w:cstheme="minorHAnsi"/>
        </w:rPr>
        <w:t>in explaining asset price behavior</w:t>
      </w:r>
      <w:r w:rsidRPr="00037E43">
        <w:rPr>
          <w:rFonts w:cstheme="minorHAnsi"/>
        </w:rPr>
        <w:t>.</w:t>
      </w:r>
      <w:r w:rsidRPr="00037E43">
        <w:rPr>
          <w:rFonts w:eastAsia="Times New Roman" w:cstheme="minorHAnsi"/>
          <w:color w:val="222222"/>
        </w:rPr>
        <w:t xml:space="preserve"> </w:t>
      </w:r>
      <w:r>
        <w:rPr>
          <w:rFonts w:eastAsia="Times New Roman" w:cstheme="minorHAnsi"/>
          <w:color w:val="222222"/>
        </w:rPr>
        <w:t>Gu</w:t>
      </w:r>
      <w:r w:rsidRPr="00037E43">
        <w:rPr>
          <w:rFonts w:eastAsia="Times New Roman" w:cstheme="minorHAnsi"/>
          <w:color w:val="222222"/>
        </w:rPr>
        <w:t xml:space="preserve"> et. al show that regression trees and neural network approaches have promising results when an empirical study was done on US Equities</w:t>
      </w:r>
      <w:r>
        <w:rPr>
          <w:rFonts w:eastAsia="Times New Roman" w:cstheme="minorHAnsi"/>
          <w:color w:val="222222"/>
        </w:rPr>
        <w:t xml:space="preserve"> </w:t>
      </w:r>
      <w:sdt>
        <w:sdtPr>
          <w:rPr>
            <w:rFonts w:eastAsia="Times New Roman" w:cstheme="minorHAnsi"/>
            <w:color w:val="222222"/>
          </w:rPr>
          <w:id w:val="-416400045"/>
          <w:citation/>
        </w:sdtPr>
        <w:sdtEndPr/>
        <w:sdtContent>
          <w:r>
            <w:rPr>
              <w:rFonts w:eastAsia="Times New Roman" w:cstheme="minorHAnsi"/>
              <w:color w:val="222222"/>
            </w:rPr>
            <w:fldChar w:fldCharType="begin"/>
          </w:r>
          <w:r>
            <w:rPr>
              <w:rFonts w:eastAsia="Times New Roman" w:cstheme="minorHAnsi"/>
              <w:color w:val="222222"/>
            </w:rPr>
            <w:instrText xml:space="preserve"> CITATION GuS18 \l 1033 </w:instrText>
          </w:r>
          <w:r>
            <w:rPr>
              <w:rFonts w:eastAsia="Times New Roman" w:cstheme="minorHAnsi"/>
              <w:color w:val="222222"/>
            </w:rPr>
            <w:fldChar w:fldCharType="separate"/>
          </w:r>
          <w:r w:rsidRPr="00037E43">
            <w:rPr>
              <w:rFonts w:eastAsia="Times New Roman" w:cstheme="minorHAnsi"/>
              <w:noProof/>
              <w:color w:val="222222"/>
            </w:rPr>
            <w:t>[1]</w:t>
          </w:r>
          <w:r>
            <w:rPr>
              <w:rFonts w:eastAsia="Times New Roman" w:cstheme="minorHAnsi"/>
              <w:color w:val="222222"/>
            </w:rPr>
            <w:fldChar w:fldCharType="end"/>
          </w:r>
        </w:sdtContent>
      </w:sdt>
      <w:r w:rsidRPr="00037E43">
        <w:rPr>
          <w:rFonts w:eastAsia="Times New Roman" w:cstheme="minorHAnsi"/>
          <w:color w:val="222222"/>
        </w:rPr>
        <w:t>. Most empirical asset pricing studies tend to focus on the US market as that offers the longest history of stock prices</w:t>
      </w:r>
      <w:r>
        <w:rPr>
          <w:rFonts w:eastAsia="Times New Roman" w:cstheme="minorHAnsi"/>
          <w:color w:val="222222"/>
        </w:rPr>
        <w:t xml:space="preserve"> but Olson and Mossman attempted a similar study on Canadian Equities comparing Neural Networks and Ordinary Least Squares and Logit </w:t>
      </w:r>
      <w:sdt>
        <w:sdtPr>
          <w:rPr>
            <w:rFonts w:eastAsia="Times New Roman" w:cstheme="minorHAnsi"/>
            <w:color w:val="222222"/>
          </w:rPr>
          <w:id w:val="1469010241"/>
          <w:citation/>
        </w:sdtPr>
        <w:sdtEndPr/>
        <w:sdtContent>
          <w:r>
            <w:rPr>
              <w:rFonts w:eastAsia="Times New Roman" w:cstheme="minorHAnsi"/>
              <w:color w:val="222222"/>
            </w:rPr>
            <w:fldChar w:fldCharType="begin"/>
          </w:r>
          <w:r>
            <w:rPr>
              <w:rFonts w:eastAsia="Times New Roman" w:cstheme="minorHAnsi"/>
              <w:color w:val="222222"/>
            </w:rPr>
            <w:instrText xml:space="preserve"> CITATION Ols03 \l 1033 </w:instrText>
          </w:r>
          <w:r>
            <w:rPr>
              <w:rFonts w:eastAsia="Times New Roman" w:cstheme="minorHAnsi"/>
              <w:color w:val="222222"/>
            </w:rPr>
            <w:fldChar w:fldCharType="separate"/>
          </w:r>
          <w:r w:rsidRPr="00037E43">
            <w:rPr>
              <w:rFonts w:eastAsia="Times New Roman" w:cstheme="minorHAnsi"/>
              <w:noProof/>
              <w:color w:val="222222"/>
            </w:rPr>
            <w:t>[2]</w:t>
          </w:r>
          <w:r>
            <w:rPr>
              <w:rFonts w:eastAsia="Times New Roman" w:cstheme="minorHAnsi"/>
              <w:color w:val="222222"/>
            </w:rPr>
            <w:fldChar w:fldCharType="end"/>
          </w:r>
        </w:sdtContent>
      </w:sdt>
      <w:r>
        <w:rPr>
          <w:rFonts w:eastAsia="Times New Roman" w:cstheme="minorHAnsi"/>
          <w:color w:val="222222"/>
        </w:rPr>
        <w:t>.</w:t>
      </w:r>
      <w:r w:rsidRPr="00037E43">
        <w:rPr>
          <w:rFonts w:eastAsia="Times New Roman" w:cstheme="minorHAnsi"/>
          <w:color w:val="222222"/>
        </w:rPr>
        <w:t xml:space="preserve"> </w:t>
      </w:r>
      <w:r w:rsidR="001C1A3A">
        <w:t>This study compares neural network forecasts of one-year-ahead Canadian stock returns with the forecasts obtained using ordinary least squares (OLS) and logistic regression (logit) techniques. The input data are 61 accounting ratios for 2352 Canadian companies over the period 1976–1993. Therefore, a</w:t>
      </w:r>
      <w:r w:rsidR="001C1A3A">
        <w:rPr>
          <w:rFonts w:eastAsia="Times New Roman" w:cstheme="minorHAnsi"/>
          <w:color w:val="222222"/>
        </w:rPr>
        <w:t xml:space="preserve">n analysis using the alternative techniques mentioned in [1] which would include regression trees, dimensionality reduction techniques as well as neural networks with a variation in the hyperparameters such as the number of hidden layers would be valuable </w:t>
      </w:r>
      <w:r>
        <w:rPr>
          <w:rFonts w:eastAsia="Times New Roman" w:cstheme="minorHAnsi"/>
          <w:color w:val="222222"/>
        </w:rPr>
        <w:t>to replicate</w:t>
      </w:r>
      <w:r w:rsidR="001C1A3A">
        <w:rPr>
          <w:rFonts w:eastAsia="Times New Roman" w:cstheme="minorHAnsi"/>
          <w:color w:val="222222"/>
        </w:rPr>
        <w:t xml:space="preserve"> on</w:t>
      </w:r>
      <w:r>
        <w:rPr>
          <w:rFonts w:eastAsia="Times New Roman" w:cstheme="minorHAnsi"/>
          <w:color w:val="222222"/>
        </w:rPr>
        <w:t xml:space="preserve"> the Canadian Equities market.</w:t>
      </w:r>
      <w:r w:rsidRPr="00037E43">
        <w:rPr>
          <w:rFonts w:eastAsia="Times New Roman" w:cstheme="minorHAnsi"/>
          <w:color w:val="222222"/>
        </w:rPr>
        <w:t xml:space="preserve"> </w:t>
      </w:r>
      <w:r w:rsidR="001C1A3A">
        <w:rPr>
          <w:rFonts w:eastAsia="Times New Roman" w:cstheme="minorHAnsi"/>
          <w:color w:val="222222"/>
        </w:rPr>
        <w:t>Furthermore, as [2] was conducted in 2003 and was done using different accounting ratios, it would be interesting to explore some of the characteristics used in [1] on updated and more recent market data.</w:t>
      </w:r>
    </w:p>
    <w:p w14:paraId="4298AD74" w14:textId="34DB6ACA" w:rsidR="00037E43" w:rsidRPr="00037E43" w:rsidRDefault="00037E43" w:rsidP="00037E43">
      <w:pPr>
        <w:pStyle w:val="Heading1"/>
      </w:pPr>
      <w:r w:rsidRPr="00037E43">
        <w:t>Methodology</w:t>
      </w:r>
    </w:p>
    <w:p w14:paraId="609C898B" w14:textId="59D5DC62" w:rsidR="00037E43" w:rsidRPr="00037E43" w:rsidRDefault="00037E43" w:rsidP="00037E43">
      <w:pPr>
        <w:rPr>
          <w:rFonts w:cstheme="minorHAnsi"/>
        </w:rPr>
      </w:pPr>
      <w:r w:rsidRPr="00037E43">
        <w:rPr>
          <w:rFonts w:eastAsia="Times New Roman" w:cstheme="minorHAnsi"/>
          <w:color w:val="222222"/>
        </w:rPr>
        <w:t>This project/paper will focus on the Canadian Equities Market </w:t>
      </w:r>
      <w:r>
        <w:rPr>
          <w:rFonts w:eastAsia="Times New Roman" w:cstheme="minorHAnsi"/>
          <w:color w:val="222222"/>
        </w:rPr>
        <w:t>initially focusing on the</w:t>
      </w:r>
      <w:r w:rsidRPr="00037E43">
        <w:rPr>
          <w:rFonts w:eastAsia="Times New Roman" w:cstheme="minorHAnsi"/>
          <w:color w:val="222222"/>
        </w:rPr>
        <w:t xml:space="preserve"> S&amp;P TSX composite and </w:t>
      </w:r>
      <w:r>
        <w:rPr>
          <w:rFonts w:eastAsia="Times New Roman" w:cstheme="minorHAnsi"/>
          <w:color w:val="222222"/>
        </w:rPr>
        <w:t>build</w:t>
      </w:r>
      <w:r w:rsidRPr="00037E43">
        <w:rPr>
          <w:rFonts w:eastAsia="Times New Roman" w:cstheme="minorHAnsi"/>
          <w:color w:val="222222"/>
        </w:rPr>
        <w:t xml:space="preserve"> 20-30 years of history. </w:t>
      </w:r>
      <w:r>
        <w:rPr>
          <w:rFonts w:eastAsia="Times New Roman" w:cstheme="minorHAnsi"/>
          <w:color w:val="222222"/>
        </w:rPr>
        <w:t>Out of the possible 94 characteristics</w:t>
      </w:r>
      <w:r w:rsidR="001C1A3A">
        <w:rPr>
          <w:rFonts w:eastAsia="Times New Roman" w:cstheme="minorHAnsi"/>
          <w:color w:val="222222"/>
        </w:rPr>
        <w:t xml:space="preserve"> used in [1]</w:t>
      </w:r>
      <w:r>
        <w:rPr>
          <w:rFonts w:eastAsia="Times New Roman" w:cstheme="minorHAnsi"/>
          <w:color w:val="222222"/>
        </w:rPr>
        <w:t>,</w:t>
      </w:r>
      <w:r w:rsidRPr="00037E43">
        <w:rPr>
          <w:rFonts w:eastAsia="Times New Roman" w:cstheme="minorHAnsi"/>
          <w:color w:val="222222"/>
        </w:rPr>
        <w:t xml:space="preserve"> 15-20 of the characteristics </w:t>
      </w:r>
      <w:r>
        <w:rPr>
          <w:rFonts w:eastAsia="Times New Roman" w:cstheme="minorHAnsi"/>
          <w:color w:val="222222"/>
        </w:rPr>
        <w:t>will be chosen varying between price data and accounting ratios applying all the methods mentioned in the paper (a mixture of linear modeling, dimensionality reduction, trees and neural network approaches).</w:t>
      </w:r>
    </w:p>
    <w:p w14:paraId="247EB8B1" w14:textId="2D4ACB17" w:rsidR="00037E43" w:rsidRPr="00037E43" w:rsidRDefault="00037E43" w:rsidP="00037E43">
      <w:pPr>
        <w:pStyle w:val="Heading1"/>
      </w:pPr>
      <w:r w:rsidRPr="00037E43">
        <w:t>Timeline</w:t>
      </w:r>
    </w:p>
    <w:tbl>
      <w:tblPr>
        <w:tblStyle w:val="TableGrid"/>
        <w:tblW w:w="0" w:type="auto"/>
        <w:tblLook w:val="04A0" w:firstRow="1" w:lastRow="0" w:firstColumn="1" w:lastColumn="0" w:noHBand="0" w:noVBand="1"/>
      </w:tblPr>
      <w:tblGrid>
        <w:gridCol w:w="1885"/>
        <w:gridCol w:w="7465"/>
      </w:tblGrid>
      <w:tr w:rsidR="00037E43" w:rsidRPr="00037E43" w14:paraId="3A4FC9F4" w14:textId="77777777" w:rsidTr="00037E43">
        <w:tc>
          <w:tcPr>
            <w:tcW w:w="1885" w:type="dxa"/>
          </w:tcPr>
          <w:p w14:paraId="5607820D" w14:textId="2A6787B0" w:rsidR="00037E43" w:rsidRPr="00037E43" w:rsidRDefault="00037E43" w:rsidP="00037E43">
            <w:pPr>
              <w:rPr>
                <w:rFonts w:eastAsia="Times New Roman" w:cstheme="minorHAnsi"/>
                <w:color w:val="222222"/>
              </w:rPr>
            </w:pPr>
            <w:r w:rsidRPr="00037E43">
              <w:rPr>
                <w:rFonts w:eastAsia="Times New Roman" w:cstheme="minorHAnsi"/>
                <w:color w:val="222222"/>
              </w:rPr>
              <w:t>Date</w:t>
            </w:r>
          </w:p>
        </w:tc>
        <w:tc>
          <w:tcPr>
            <w:tcW w:w="7465" w:type="dxa"/>
          </w:tcPr>
          <w:p w14:paraId="79151EE9" w14:textId="310AAA25" w:rsidR="00037E43" w:rsidRPr="00037E43" w:rsidRDefault="00037E43" w:rsidP="00037E43">
            <w:pPr>
              <w:rPr>
                <w:rFonts w:eastAsia="Times New Roman" w:cstheme="minorHAnsi"/>
                <w:color w:val="222222"/>
              </w:rPr>
            </w:pPr>
            <w:r w:rsidRPr="00037E43">
              <w:rPr>
                <w:rFonts w:eastAsia="Times New Roman" w:cstheme="minorHAnsi"/>
                <w:color w:val="222222"/>
              </w:rPr>
              <w:t>Milestone</w:t>
            </w:r>
          </w:p>
        </w:tc>
      </w:tr>
      <w:tr w:rsidR="00037E43" w:rsidRPr="00037E43" w14:paraId="629A6F13" w14:textId="77777777" w:rsidTr="00037E43">
        <w:tc>
          <w:tcPr>
            <w:tcW w:w="1885" w:type="dxa"/>
          </w:tcPr>
          <w:p w14:paraId="2203727B" w14:textId="4BD61A60" w:rsidR="00037E43" w:rsidRPr="00037E43" w:rsidRDefault="00037E43" w:rsidP="00037E43">
            <w:pPr>
              <w:rPr>
                <w:rFonts w:eastAsia="Times New Roman" w:cstheme="minorHAnsi"/>
                <w:color w:val="222222"/>
              </w:rPr>
            </w:pPr>
            <w:r w:rsidRPr="00037E43">
              <w:rPr>
                <w:rFonts w:eastAsia="Times New Roman" w:cstheme="minorHAnsi"/>
                <w:color w:val="222222"/>
              </w:rPr>
              <w:t>Feb -&gt; March</w:t>
            </w:r>
          </w:p>
        </w:tc>
        <w:tc>
          <w:tcPr>
            <w:tcW w:w="7465" w:type="dxa"/>
          </w:tcPr>
          <w:p w14:paraId="03CD5152" w14:textId="77777777" w:rsidR="00037E43" w:rsidRPr="00037E43" w:rsidRDefault="00037E43" w:rsidP="00037E43">
            <w:pPr>
              <w:rPr>
                <w:rFonts w:eastAsia="Times New Roman" w:cstheme="minorHAnsi"/>
                <w:color w:val="222222"/>
              </w:rPr>
            </w:pPr>
            <w:r w:rsidRPr="00037E43">
              <w:rPr>
                <w:rFonts w:eastAsia="Times New Roman" w:cstheme="minorHAnsi"/>
                <w:color w:val="222222"/>
              </w:rPr>
              <w:t>Build characteristics and complete data preparation</w:t>
            </w:r>
          </w:p>
          <w:p w14:paraId="794B8E2E" w14:textId="77777777" w:rsidR="00037E43" w:rsidRPr="00037E43" w:rsidRDefault="00037E43" w:rsidP="00037E43">
            <w:pPr>
              <w:rPr>
                <w:rFonts w:eastAsia="Times New Roman" w:cstheme="minorHAnsi"/>
                <w:color w:val="222222"/>
              </w:rPr>
            </w:pPr>
          </w:p>
        </w:tc>
      </w:tr>
      <w:tr w:rsidR="00037E43" w:rsidRPr="00037E43" w14:paraId="1F435C07" w14:textId="77777777" w:rsidTr="00037E43">
        <w:tc>
          <w:tcPr>
            <w:tcW w:w="1885" w:type="dxa"/>
          </w:tcPr>
          <w:p w14:paraId="59A40930" w14:textId="62D38A43" w:rsidR="00037E43" w:rsidRPr="00037E43" w:rsidRDefault="00037E43" w:rsidP="00037E43">
            <w:pPr>
              <w:rPr>
                <w:rFonts w:eastAsia="Times New Roman" w:cstheme="minorHAnsi"/>
                <w:color w:val="222222"/>
              </w:rPr>
            </w:pPr>
            <w:r w:rsidRPr="00037E43">
              <w:rPr>
                <w:rFonts w:eastAsia="Times New Roman" w:cstheme="minorHAnsi"/>
                <w:color w:val="222222"/>
              </w:rPr>
              <w:t>March -&gt; April</w:t>
            </w:r>
          </w:p>
        </w:tc>
        <w:tc>
          <w:tcPr>
            <w:tcW w:w="7465" w:type="dxa"/>
          </w:tcPr>
          <w:p w14:paraId="050155C0" w14:textId="10632CD5" w:rsidR="00037E43" w:rsidRPr="00037E43" w:rsidRDefault="00037E43" w:rsidP="00037E43">
            <w:pPr>
              <w:rPr>
                <w:rFonts w:eastAsia="Times New Roman" w:cstheme="minorHAnsi"/>
                <w:color w:val="222222"/>
              </w:rPr>
            </w:pPr>
            <w:r w:rsidRPr="00037E43">
              <w:rPr>
                <w:rFonts w:eastAsia="Times New Roman" w:cstheme="minorHAnsi"/>
                <w:color w:val="222222"/>
              </w:rPr>
              <w:t>Build testing framework and determine which off the shelf implementations can be used for regression tree and DNN</w:t>
            </w:r>
          </w:p>
        </w:tc>
      </w:tr>
      <w:tr w:rsidR="00037E43" w:rsidRPr="00037E43" w14:paraId="1F7940DB" w14:textId="77777777" w:rsidTr="00037E43">
        <w:tc>
          <w:tcPr>
            <w:tcW w:w="1885" w:type="dxa"/>
          </w:tcPr>
          <w:p w14:paraId="50987855" w14:textId="249C86EF" w:rsidR="00037E43" w:rsidRPr="00037E43" w:rsidRDefault="00037E43" w:rsidP="00037E43">
            <w:pPr>
              <w:rPr>
                <w:rFonts w:eastAsia="Times New Roman" w:cstheme="minorHAnsi"/>
                <w:color w:val="222222"/>
              </w:rPr>
            </w:pPr>
            <w:r w:rsidRPr="00037E43">
              <w:rPr>
                <w:rFonts w:eastAsia="Times New Roman" w:cstheme="minorHAnsi"/>
                <w:color w:val="222222"/>
              </w:rPr>
              <w:t>April-&gt;June</w:t>
            </w:r>
          </w:p>
        </w:tc>
        <w:tc>
          <w:tcPr>
            <w:tcW w:w="7465" w:type="dxa"/>
          </w:tcPr>
          <w:p w14:paraId="69E3CDB1" w14:textId="114268FB" w:rsidR="00037E43" w:rsidRPr="00037E43" w:rsidRDefault="00037E43" w:rsidP="00037E43">
            <w:pPr>
              <w:rPr>
                <w:rFonts w:eastAsia="Times New Roman" w:cstheme="minorHAnsi"/>
                <w:color w:val="222222"/>
              </w:rPr>
            </w:pPr>
            <w:r w:rsidRPr="00037E43">
              <w:rPr>
                <w:rFonts w:eastAsia="Times New Roman" w:cstheme="minorHAnsi"/>
                <w:color w:val="222222"/>
              </w:rPr>
              <w:t>Continue Analysis, and if successful attempt to expand to all Canadian equities</w:t>
            </w:r>
          </w:p>
          <w:p w14:paraId="044D2B0D" w14:textId="77777777" w:rsidR="00037E43" w:rsidRPr="00037E43" w:rsidRDefault="00037E43" w:rsidP="00037E43">
            <w:pPr>
              <w:rPr>
                <w:rFonts w:eastAsia="Times New Roman" w:cstheme="minorHAnsi"/>
                <w:color w:val="222222"/>
              </w:rPr>
            </w:pPr>
          </w:p>
        </w:tc>
      </w:tr>
      <w:tr w:rsidR="00037E43" w:rsidRPr="00037E43" w14:paraId="09C21B37" w14:textId="77777777" w:rsidTr="00037E43">
        <w:tc>
          <w:tcPr>
            <w:tcW w:w="1885" w:type="dxa"/>
          </w:tcPr>
          <w:p w14:paraId="7B2D49CB" w14:textId="42614160" w:rsidR="00037E43" w:rsidRPr="00037E43" w:rsidRDefault="00037E43" w:rsidP="00037E43">
            <w:pPr>
              <w:rPr>
                <w:rFonts w:eastAsia="Times New Roman" w:cstheme="minorHAnsi"/>
                <w:color w:val="222222"/>
              </w:rPr>
            </w:pPr>
            <w:r w:rsidRPr="00037E43">
              <w:rPr>
                <w:rFonts w:eastAsia="Times New Roman" w:cstheme="minorHAnsi"/>
                <w:color w:val="222222"/>
              </w:rPr>
              <w:t>June-&gt;August</w:t>
            </w:r>
          </w:p>
        </w:tc>
        <w:tc>
          <w:tcPr>
            <w:tcW w:w="7465" w:type="dxa"/>
          </w:tcPr>
          <w:p w14:paraId="1374FAB1" w14:textId="5DB0D071" w:rsidR="00037E43" w:rsidRPr="00037E43" w:rsidRDefault="00037E43" w:rsidP="00037E43">
            <w:pPr>
              <w:rPr>
                <w:rFonts w:eastAsia="Times New Roman" w:cstheme="minorHAnsi"/>
                <w:color w:val="222222"/>
              </w:rPr>
            </w:pPr>
            <w:r w:rsidRPr="00037E43">
              <w:rPr>
                <w:rFonts w:eastAsia="Times New Roman" w:cstheme="minorHAnsi"/>
                <w:color w:val="222222"/>
              </w:rPr>
              <w:t>Write report for MRP </w:t>
            </w:r>
          </w:p>
        </w:tc>
      </w:tr>
    </w:tbl>
    <w:p w14:paraId="296C649E" w14:textId="53C1DE05" w:rsidR="00037E43" w:rsidRPr="00037E43" w:rsidRDefault="00037E43" w:rsidP="00037E43">
      <w:pPr>
        <w:pStyle w:val="NoSpacing"/>
      </w:pPr>
    </w:p>
    <w:sdt>
      <w:sdtPr>
        <w:rPr>
          <w:rFonts w:asciiTheme="minorHAnsi" w:eastAsiaTheme="minorHAnsi" w:hAnsiTheme="minorHAnsi" w:cstheme="minorBidi"/>
          <w:color w:val="auto"/>
          <w:sz w:val="22"/>
          <w:szCs w:val="22"/>
        </w:rPr>
        <w:id w:val="-81448940"/>
        <w:docPartObj>
          <w:docPartGallery w:val="Bibliographies"/>
          <w:docPartUnique/>
        </w:docPartObj>
      </w:sdtPr>
      <w:sdtEndPr/>
      <w:sdtContent>
        <w:p w14:paraId="534BD069" w14:textId="2621E678" w:rsidR="00037E43" w:rsidRDefault="00037E43">
          <w:pPr>
            <w:pStyle w:val="Heading1"/>
          </w:pPr>
          <w:r>
            <w:t>References</w:t>
          </w:r>
        </w:p>
        <w:sdt>
          <w:sdtPr>
            <w:id w:val="-573587230"/>
            <w:bibliography/>
          </w:sdtPr>
          <w:sdtEndPr/>
          <w:sdtContent>
            <w:p w14:paraId="06A5E49F" w14:textId="77777777" w:rsidR="00037E43" w:rsidRDefault="00037E43" w:rsidP="00037E4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037E43" w14:paraId="296D3B97" w14:textId="77777777">
                <w:trPr>
                  <w:divId w:val="968248223"/>
                  <w:tblCellSpacing w:w="15" w:type="dxa"/>
                </w:trPr>
                <w:tc>
                  <w:tcPr>
                    <w:tcW w:w="50" w:type="pct"/>
                    <w:hideMark/>
                  </w:tcPr>
                  <w:p w14:paraId="3CC36B9C" w14:textId="73F4852C" w:rsidR="00037E43" w:rsidRPr="00037E43" w:rsidRDefault="00037E43">
                    <w:pPr>
                      <w:pStyle w:val="Bibliography"/>
                      <w:rPr>
                        <w:rFonts w:cstheme="minorHAnsi"/>
                        <w:noProof/>
                        <w:sz w:val="24"/>
                        <w:szCs w:val="24"/>
                      </w:rPr>
                    </w:pPr>
                    <w:r w:rsidRPr="00037E43">
                      <w:rPr>
                        <w:rFonts w:cstheme="minorHAnsi"/>
                        <w:noProof/>
                      </w:rPr>
                      <w:t xml:space="preserve">[1] </w:t>
                    </w:r>
                  </w:p>
                </w:tc>
                <w:tc>
                  <w:tcPr>
                    <w:tcW w:w="0" w:type="auto"/>
                    <w:hideMark/>
                  </w:tcPr>
                  <w:p w14:paraId="300420DB" w14:textId="77777777" w:rsidR="00037E43" w:rsidRPr="00037E43" w:rsidRDefault="00037E43">
                    <w:pPr>
                      <w:pStyle w:val="Bibliography"/>
                      <w:rPr>
                        <w:rFonts w:cstheme="minorHAnsi"/>
                        <w:noProof/>
                      </w:rPr>
                    </w:pPr>
                    <w:r w:rsidRPr="00037E43">
                      <w:rPr>
                        <w:rFonts w:cstheme="minorHAnsi"/>
                        <w:noProof/>
                      </w:rPr>
                      <w:t xml:space="preserve">S. a. K. B. T. a. X. D. Gu, "Empirical Asset Pricing via Machine Learning," </w:t>
                    </w:r>
                    <w:r w:rsidRPr="00037E43">
                      <w:rPr>
                        <w:rFonts w:cstheme="minorHAnsi"/>
                        <w:iCs/>
                        <w:noProof/>
                      </w:rPr>
                      <w:t xml:space="preserve">Chicago Booth Research Paper , </w:t>
                    </w:r>
                    <w:r w:rsidRPr="00037E43">
                      <w:rPr>
                        <w:rFonts w:cstheme="minorHAnsi"/>
                        <w:noProof/>
                      </w:rPr>
                      <w:t xml:space="preserve">vol. 18, no. 04, 2018. </w:t>
                    </w:r>
                  </w:p>
                </w:tc>
              </w:tr>
              <w:tr w:rsidR="00037E43" w14:paraId="3D6349CF" w14:textId="77777777">
                <w:trPr>
                  <w:divId w:val="968248223"/>
                  <w:tblCellSpacing w:w="15" w:type="dxa"/>
                </w:trPr>
                <w:tc>
                  <w:tcPr>
                    <w:tcW w:w="50" w:type="pct"/>
                    <w:hideMark/>
                  </w:tcPr>
                  <w:p w14:paraId="5E93D503" w14:textId="77777777" w:rsidR="00037E43" w:rsidRPr="00037E43" w:rsidRDefault="00037E43">
                    <w:pPr>
                      <w:pStyle w:val="Bibliography"/>
                      <w:rPr>
                        <w:rFonts w:cstheme="minorHAnsi"/>
                        <w:noProof/>
                      </w:rPr>
                    </w:pPr>
                    <w:r w:rsidRPr="00037E43">
                      <w:rPr>
                        <w:rFonts w:cstheme="minorHAnsi"/>
                        <w:noProof/>
                      </w:rPr>
                      <w:t xml:space="preserve">[2] </w:t>
                    </w:r>
                  </w:p>
                </w:tc>
                <w:tc>
                  <w:tcPr>
                    <w:tcW w:w="0" w:type="auto"/>
                    <w:hideMark/>
                  </w:tcPr>
                  <w:p w14:paraId="685FC707" w14:textId="77777777" w:rsidR="00037E43" w:rsidRPr="00037E43" w:rsidRDefault="00037E43">
                    <w:pPr>
                      <w:pStyle w:val="Bibliography"/>
                      <w:rPr>
                        <w:rFonts w:cstheme="minorHAnsi"/>
                        <w:noProof/>
                      </w:rPr>
                    </w:pPr>
                    <w:r w:rsidRPr="00037E43">
                      <w:rPr>
                        <w:rFonts w:cstheme="minorHAnsi"/>
                        <w:noProof/>
                      </w:rPr>
                      <w:t xml:space="preserve">D. Olson and C. Mossman, "Neural network forecasts of Canadian stock returns using accounting ratios," </w:t>
                    </w:r>
                    <w:r w:rsidRPr="00037E43">
                      <w:rPr>
                        <w:rFonts w:cstheme="minorHAnsi"/>
                        <w:iCs/>
                        <w:noProof/>
                      </w:rPr>
                      <w:t xml:space="preserve">International Journal of Forecasting, </w:t>
                    </w:r>
                    <w:r w:rsidRPr="00037E43">
                      <w:rPr>
                        <w:rFonts w:cstheme="minorHAnsi"/>
                        <w:noProof/>
                      </w:rPr>
                      <w:t xml:space="preserve">vol. 19, no. 3, pp. 453-465, 2003. </w:t>
                    </w:r>
                  </w:p>
                </w:tc>
              </w:tr>
            </w:tbl>
            <w:p w14:paraId="4F6F4400" w14:textId="0B7587D3" w:rsidR="00037E43" w:rsidRPr="00037E43" w:rsidRDefault="00037E43" w:rsidP="00037E43">
              <w:r>
                <w:rPr>
                  <w:b/>
                  <w:bCs/>
                  <w:noProof/>
                </w:rPr>
                <w:lastRenderedPageBreak/>
                <w:fldChar w:fldCharType="end"/>
              </w:r>
            </w:p>
          </w:sdtContent>
        </w:sdt>
      </w:sdtContent>
    </w:sdt>
    <w:bookmarkStart w:id="0" w:name="_GoBack" w:displacedByCustomXml="prev"/>
    <w:bookmarkEnd w:id="0" w:displacedByCustomXml="prev"/>
    <w:sectPr w:rsidR="00037E43" w:rsidRPr="00037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61A"/>
    <w:rsid w:val="00037E43"/>
    <w:rsid w:val="001C1A3A"/>
    <w:rsid w:val="00291926"/>
    <w:rsid w:val="00996760"/>
    <w:rsid w:val="00A8561A"/>
    <w:rsid w:val="00C205A6"/>
    <w:rsid w:val="00EB5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EF0AB"/>
  <w15:chartTrackingRefBased/>
  <w15:docId w15:val="{FA3842F5-64F1-4DD5-99EB-F561B904B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E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7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37E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E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7E43"/>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37E43"/>
    <w:pPr>
      <w:spacing w:after="0" w:line="240" w:lineRule="auto"/>
    </w:pPr>
  </w:style>
  <w:style w:type="character" w:styleId="Hyperlink">
    <w:name w:val="Hyperlink"/>
    <w:basedOn w:val="DefaultParagraphFont"/>
    <w:uiPriority w:val="99"/>
    <w:semiHidden/>
    <w:unhideWhenUsed/>
    <w:rsid w:val="00037E43"/>
    <w:rPr>
      <w:color w:val="0000FF"/>
      <w:u w:val="single"/>
    </w:rPr>
  </w:style>
  <w:style w:type="paragraph" w:styleId="Bibliography">
    <w:name w:val="Bibliography"/>
    <w:basedOn w:val="Normal"/>
    <w:next w:val="Normal"/>
    <w:uiPriority w:val="37"/>
    <w:unhideWhenUsed/>
    <w:rsid w:val="00037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18526">
      <w:bodyDiv w:val="1"/>
      <w:marLeft w:val="0"/>
      <w:marRight w:val="0"/>
      <w:marTop w:val="0"/>
      <w:marBottom w:val="0"/>
      <w:divBdr>
        <w:top w:val="none" w:sz="0" w:space="0" w:color="auto"/>
        <w:left w:val="none" w:sz="0" w:space="0" w:color="auto"/>
        <w:bottom w:val="none" w:sz="0" w:space="0" w:color="auto"/>
        <w:right w:val="none" w:sz="0" w:space="0" w:color="auto"/>
      </w:divBdr>
    </w:div>
    <w:div w:id="393164374">
      <w:bodyDiv w:val="1"/>
      <w:marLeft w:val="0"/>
      <w:marRight w:val="0"/>
      <w:marTop w:val="0"/>
      <w:marBottom w:val="0"/>
      <w:divBdr>
        <w:top w:val="none" w:sz="0" w:space="0" w:color="auto"/>
        <w:left w:val="none" w:sz="0" w:space="0" w:color="auto"/>
        <w:bottom w:val="none" w:sz="0" w:space="0" w:color="auto"/>
        <w:right w:val="none" w:sz="0" w:space="0" w:color="auto"/>
      </w:divBdr>
    </w:div>
    <w:div w:id="827018919">
      <w:bodyDiv w:val="1"/>
      <w:marLeft w:val="0"/>
      <w:marRight w:val="0"/>
      <w:marTop w:val="0"/>
      <w:marBottom w:val="0"/>
      <w:divBdr>
        <w:top w:val="none" w:sz="0" w:space="0" w:color="auto"/>
        <w:left w:val="none" w:sz="0" w:space="0" w:color="auto"/>
        <w:bottom w:val="none" w:sz="0" w:space="0" w:color="auto"/>
        <w:right w:val="none" w:sz="0" w:space="0" w:color="auto"/>
      </w:divBdr>
    </w:div>
    <w:div w:id="850223331">
      <w:bodyDiv w:val="1"/>
      <w:marLeft w:val="0"/>
      <w:marRight w:val="0"/>
      <w:marTop w:val="0"/>
      <w:marBottom w:val="0"/>
      <w:divBdr>
        <w:top w:val="none" w:sz="0" w:space="0" w:color="auto"/>
        <w:left w:val="none" w:sz="0" w:space="0" w:color="auto"/>
        <w:bottom w:val="none" w:sz="0" w:space="0" w:color="auto"/>
        <w:right w:val="none" w:sz="0" w:space="0" w:color="auto"/>
      </w:divBdr>
    </w:div>
    <w:div w:id="968248223">
      <w:bodyDiv w:val="1"/>
      <w:marLeft w:val="0"/>
      <w:marRight w:val="0"/>
      <w:marTop w:val="0"/>
      <w:marBottom w:val="0"/>
      <w:divBdr>
        <w:top w:val="none" w:sz="0" w:space="0" w:color="auto"/>
        <w:left w:val="none" w:sz="0" w:space="0" w:color="auto"/>
        <w:bottom w:val="none" w:sz="0" w:space="0" w:color="auto"/>
        <w:right w:val="none" w:sz="0" w:space="0" w:color="auto"/>
      </w:divBdr>
    </w:div>
    <w:div w:id="1117018479">
      <w:bodyDiv w:val="1"/>
      <w:marLeft w:val="0"/>
      <w:marRight w:val="0"/>
      <w:marTop w:val="0"/>
      <w:marBottom w:val="0"/>
      <w:divBdr>
        <w:top w:val="none" w:sz="0" w:space="0" w:color="auto"/>
        <w:left w:val="none" w:sz="0" w:space="0" w:color="auto"/>
        <w:bottom w:val="none" w:sz="0" w:space="0" w:color="auto"/>
        <w:right w:val="none" w:sz="0" w:space="0" w:color="auto"/>
      </w:divBdr>
    </w:div>
    <w:div w:id="1310741674">
      <w:bodyDiv w:val="1"/>
      <w:marLeft w:val="0"/>
      <w:marRight w:val="0"/>
      <w:marTop w:val="0"/>
      <w:marBottom w:val="0"/>
      <w:divBdr>
        <w:top w:val="none" w:sz="0" w:space="0" w:color="auto"/>
        <w:left w:val="none" w:sz="0" w:space="0" w:color="auto"/>
        <w:bottom w:val="none" w:sz="0" w:space="0" w:color="auto"/>
        <w:right w:val="none" w:sz="0" w:space="0" w:color="auto"/>
      </w:divBdr>
    </w:div>
    <w:div w:id="1566259272">
      <w:bodyDiv w:val="1"/>
      <w:marLeft w:val="0"/>
      <w:marRight w:val="0"/>
      <w:marTop w:val="0"/>
      <w:marBottom w:val="0"/>
      <w:divBdr>
        <w:top w:val="none" w:sz="0" w:space="0" w:color="auto"/>
        <w:left w:val="none" w:sz="0" w:space="0" w:color="auto"/>
        <w:bottom w:val="none" w:sz="0" w:space="0" w:color="auto"/>
        <w:right w:val="none" w:sz="0" w:space="0" w:color="auto"/>
      </w:divBdr>
      <w:divsChild>
        <w:div w:id="522669950">
          <w:marLeft w:val="0"/>
          <w:marRight w:val="0"/>
          <w:marTop w:val="0"/>
          <w:marBottom w:val="0"/>
          <w:divBdr>
            <w:top w:val="none" w:sz="0" w:space="0" w:color="auto"/>
            <w:left w:val="none" w:sz="0" w:space="0" w:color="auto"/>
            <w:bottom w:val="none" w:sz="0" w:space="0" w:color="auto"/>
            <w:right w:val="none" w:sz="0" w:space="0" w:color="auto"/>
          </w:divBdr>
        </w:div>
        <w:div w:id="590311422">
          <w:marLeft w:val="0"/>
          <w:marRight w:val="0"/>
          <w:marTop w:val="0"/>
          <w:marBottom w:val="0"/>
          <w:divBdr>
            <w:top w:val="none" w:sz="0" w:space="0" w:color="auto"/>
            <w:left w:val="none" w:sz="0" w:space="0" w:color="auto"/>
            <w:bottom w:val="none" w:sz="0" w:space="0" w:color="auto"/>
            <w:right w:val="none" w:sz="0" w:space="0" w:color="auto"/>
          </w:divBdr>
        </w:div>
        <w:div w:id="106899904">
          <w:marLeft w:val="0"/>
          <w:marRight w:val="0"/>
          <w:marTop w:val="0"/>
          <w:marBottom w:val="0"/>
          <w:divBdr>
            <w:top w:val="none" w:sz="0" w:space="0" w:color="auto"/>
            <w:left w:val="none" w:sz="0" w:space="0" w:color="auto"/>
            <w:bottom w:val="none" w:sz="0" w:space="0" w:color="auto"/>
            <w:right w:val="none" w:sz="0" w:space="0" w:color="auto"/>
          </w:divBdr>
        </w:div>
        <w:div w:id="1370110401">
          <w:marLeft w:val="0"/>
          <w:marRight w:val="0"/>
          <w:marTop w:val="0"/>
          <w:marBottom w:val="0"/>
          <w:divBdr>
            <w:top w:val="none" w:sz="0" w:space="0" w:color="auto"/>
            <w:left w:val="none" w:sz="0" w:space="0" w:color="auto"/>
            <w:bottom w:val="none" w:sz="0" w:space="0" w:color="auto"/>
            <w:right w:val="none" w:sz="0" w:space="0" w:color="auto"/>
          </w:divBdr>
        </w:div>
        <w:div w:id="927692016">
          <w:marLeft w:val="0"/>
          <w:marRight w:val="0"/>
          <w:marTop w:val="0"/>
          <w:marBottom w:val="0"/>
          <w:divBdr>
            <w:top w:val="none" w:sz="0" w:space="0" w:color="auto"/>
            <w:left w:val="none" w:sz="0" w:space="0" w:color="auto"/>
            <w:bottom w:val="none" w:sz="0" w:space="0" w:color="auto"/>
            <w:right w:val="none" w:sz="0" w:space="0" w:color="auto"/>
          </w:divBdr>
        </w:div>
        <w:div w:id="1418600269">
          <w:marLeft w:val="0"/>
          <w:marRight w:val="0"/>
          <w:marTop w:val="0"/>
          <w:marBottom w:val="0"/>
          <w:divBdr>
            <w:top w:val="none" w:sz="0" w:space="0" w:color="auto"/>
            <w:left w:val="none" w:sz="0" w:space="0" w:color="auto"/>
            <w:bottom w:val="none" w:sz="0" w:space="0" w:color="auto"/>
            <w:right w:val="none" w:sz="0" w:space="0" w:color="auto"/>
          </w:divBdr>
        </w:div>
        <w:div w:id="1577544525">
          <w:marLeft w:val="0"/>
          <w:marRight w:val="0"/>
          <w:marTop w:val="0"/>
          <w:marBottom w:val="0"/>
          <w:divBdr>
            <w:top w:val="none" w:sz="0" w:space="0" w:color="auto"/>
            <w:left w:val="none" w:sz="0" w:space="0" w:color="auto"/>
            <w:bottom w:val="none" w:sz="0" w:space="0" w:color="auto"/>
            <w:right w:val="none" w:sz="0" w:space="0" w:color="auto"/>
          </w:divBdr>
        </w:div>
        <w:div w:id="532963470">
          <w:marLeft w:val="0"/>
          <w:marRight w:val="0"/>
          <w:marTop w:val="0"/>
          <w:marBottom w:val="0"/>
          <w:divBdr>
            <w:top w:val="none" w:sz="0" w:space="0" w:color="auto"/>
            <w:left w:val="none" w:sz="0" w:space="0" w:color="auto"/>
            <w:bottom w:val="none" w:sz="0" w:space="0" w:color="auto"/>
            <w:right w:val="none" w:sz="0" w:space="0" w:color="auto"/>
          </w:divBdr>
        </w:div>
        <w:div w:id="1363087701">
          <w:marLeft w:val="0"/>
          <w:marRight w:val="0"/>
          <w:marTop w:val="0"/>
          <w:marBottom w:val="0"/>
          <w:divBdr>
            <w:top w:val="none" w:sz="0" w:space="0" w:color="auto"/>
            <w:left w:val="none" w:sz="0" w:space="0" w:color="auto"/>
            <w:bottom w:val="none" w:sz="0" w:space="0" w:color="auto"/>
            <w:right w:val="none" w:sz="0" w:space="0" w:color="auto"/>
          </w:divBdr>
        </w:div>
        <w:div w:id="1855530501">
          <w:marLeft w:val="0"/>
          <w:marRight w:val="0"/>
          <w:marTop w:val="0"/>
          <w:marBottom w:val="0"/>
          <w:divBdr>
            <w:top w:val="none" w:sz="0" w:space="0" w:color="auto"/>
            <w:left w:val="none" w:sz="0" w:space="0" w:color="auto"/>
            <w:bottom w:val="none" w:sz="0" w:space="0" w:color="auto"/>
            <w:right w:val="none" w:sz="0" w:space="0" w:color="auto"/>
          </w:divBdr>
        </w:div>
        <w:div w:id="834301471">
          <w:marLeft w:val="0"/>
          <w:marRight w:val="0"/>
          <w:marTop w:val="0"/>
          <w:marBottom w:val="0"/>
          <w:divBdr>
            <w:top w:val="none" w:sz="0" w:space="0" w:color="auto"/>
            <w:left w:val="none" w:sz="0" w:space="0" w:color="auto"/>
            <w:bottom w:val="none" w:sz="0" w:space="0" w:color="auto"/>
            <w:right w:val="none" w:sz="0" w:space="0" w:color="auto"/>
          </w:divBdr>
        </w:div>
        <w:div w:id="1441024430">
          <w:marLeft w:val="0"/>
          <w:marRight w:val="0"/>
          <w:marTop w:val="0"/>
          <w:marBottom w:val="0"/>
          <w:divBdr>
            <w:top w:val="none" w:sz="0" w:space="0" w:color="auto"/>
            <w:left w:val="none" w:sz="0" w:space="0" w:color="auto"/>
            <w:bottom w:val="none" w:sz="0" w:space="0" w:color="auto"/>
            <w:right w:val="none" w:sz="0" w:space="0" w:color="auto"/>
          </w:divBdr>
        </w:div>
        <w:div w:id="1086072962">
          <w:marLeft w:val="0"/>
          <w:marRight w:val="0"/>
          <w:marTop w:val="0"/>
          <w:marBottom w:val="0"/>
          <w:divBdr>
            <w:top w:val="none" w:sz="0" w:space="0" w:color="auto"/>
            <w:left w:val="none" w:sz="0" w:space="0" w:color="auto"/>
            <w:bottom w:val="none" w:sz="0" w:space="0" w:color="auto"/>
            <w:right w:val="none" w:sz="0" w:space="0" w:color="auto"/>
          </w:divBdr>
        </w:div>
        <w:div w:id="210700518">
          <w:marLeft w:val="0"/>
          <w:marRight w:val="0"/>
          <w:marTop w:val="0"/>
          <w:marBottom w:val="0"/>
          <w:divBdr>
            <w:top w:val="none" w:sz="0" w:space="0" w:color="auto"/>
            <w:left w:val="none" w:sz="0" w:space="0" w:color="auto"/>
            <w:bottom w:val="none" w:sz="0" w:space="0" w:color="auto"/>
            <w:right w:val="none" w:sz="0" w:space="0" w:color="auto"/>
          </w:divBdr>
        </w:div>
      </w:divsChild>
    </w:div>
    <w:div w:id="1702198762">
      <w:bodyDiv w:val="1"/>
      <w:marLeft w:val="0"/>
      <w:marRight w:val="0"/>
      <w:marTop w:val="0"/>
      <w:marBottom w:val="0"/>
      <w:divBdr>
        <w:top w:val="none" w:sz="0" w:space="0" w:color="auto"/>
        <w:left w:val="none" w:sz="0" w:space="0" w:color="auto"/>
        <w:bottom w:val="none" w:sz="0" w:space="0" w:color="auto"/>
        <w:right w:val="none" w:sz="0" w:space="0" w:color="auto"/>
      </w:divBdr>
    </w:div>
    <w:div w:id="1892690589">
      <w:bodyDiv w:val="1"/>
      <w:marLeft w:val="0"/>
      <w:marRight w:val="0"/>
      <w:marTop w:val="0"/>
      <w:marBottom w:val="0"/>
      <w:divBdr>
        <w:top w:val="none" w:sz="0" w:space="0" w:color="auto"/>
        <w:left w:val="none" w:sz="0" w:space="0" w:color="auto"/>
        <w:bottom w:val="none" w:sz="0" w:space="0" w:color="auto"/>
        <w:right w:val="none" w:sz="0" w:space="0" w:color="auto"/>
      </w:divBdr>
    </w:div>
    <w:div w:id="210737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GuS18</b:Tag>
    <b:SourceType>JournalArticle</b:SourceType>
    <b:Guid>{BC16AE8E-942C-4E18-9393-1014C2932436}</b:Guid>
    <b:Author>
      <b:Author>
        <b:NameList>
          <b:Person>
            <b:Last>Gu</b:Last>
            <b:First>Shihao</b:First>
            <b:Middle>and Kelly, Bryan T. and Xiu, Dacheng</b:Middle>
          </b:Person>
        </b:NameList>
      </b:Author>
    </b:Author>
    <b:Title>Empirical Asset Pricing via Machine Learning</b:Title>
    <b:JournalName>Chicago Booth Research Paper </b:JournalName>
    <b:Year>2018</b:Year>
    <b:Volume>18</b:Volume>
    <b:Issue>04</b:Issue>
    <b:RefOrder>1</b:RefOrder>
  </b:Source>
  <b:Source>
    <b:Tag>Ols03</b:Tag>
    <b:SourceType>JournalArticle</b:SourceType>
    <b:Guid>{B2394230-7383-4CA4-8DB0-02E4EE95EB0E}</b:Guid>
    <b:Author>
      <b:Author>
        <b:NameList>
          <b:Person>
            <b:Last>Olson</b:Last>
            <b:First>Denis</b:First>
          </b:Person>
          <b:Person>
            <b:Last>Mossman</b:Last>
            <b:First>Charles</b:First>
          </b:Person>
        </b:NameList>
      </b:Author>
    </b:Author>
    <b:Title>Neural network forecasts of Canadian stock returns using accounting ratios</b:Title>
    <b:JournalName>International Journal of Forecasting</b:JournalName>
    <b:Year>2003</b:Year>
    <b:Pages>453-465</b:Pages>
    <b:Volume>19</b:Volume>
    <b:Issue>3</b:Issue>
    <b:RefOrder>2</b:RefOrder>
  </b:Source>
</b:Sources>
</file>

<file path=customXml/itemProps1.xml><?xml version="1.0" encoding="utf-8"?>
<ds:datastoreItem xmlns:ds="http://schemas.openxmlformats.org/officeDocument/2006/customXml" ds:itemID="{0C1F6A62-C15F-4EE2-9915-F1EF90518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2122</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Rafik Matta</dc:creator>
  <cp:keywords/>
  <dc:description/>
  <cp:lastModifiedBy>Rafik Matta</cp:lastModifiedBy>
  <cp:revision>3</cp:revision>
  <cp:lastPrinted>2019-02-07T02:32:00Z</cp:lastPrinted>
  <dcterms:created xsi:type="dcterms:W3CDTF">2019-01-28T03:31:00Z</dcterms:created>
  <dcterms:modified xsi:type="dcterms:W3CDTF">2019-04-22T02:35:00Z</dcterms:modified>
</cp:coreProperties>
</file>