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D7F78" w:rsidRPr="00FB2190" w:rsidRDefault="007D7F78" w:rsidP="0099488A">
      <w:pPr>
        <w:pStyle w:val="Default"/>
        <w:jc w:val="both"/>
        <w:rPr>
          <w:rStyle w:val="A20"/>
        </w:rPr>
      </w:pPr>
      <w:r w:rsidRPr="00FB2190">
        <w:rPr>
          <w:rStyle w:val="A20"/>
          <w:rFonts w:asciiTheme="minorHAnsi" w:hAnsiTheme="minorHAnsi" w:cstheme="minorHAnsi"/>
          <w:color w:val="auto"/>
          <w:sz w:val="96"/>
          <w:lang w:val="es-ES"/>
        </w:rPr>
        <w:t>argumentario</w:t>
      </w:r>
    </w:p>
    <w:p w:rsidR="007D7F78" w:rsidRPr="002B4C36" w:rsidRDefault="007D7F78" w:rsidP="0099488A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AA50E9" w:rsidRPr="002B4C36" w:rsidRDefault="006A49DC" w:rsidP="0099488A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b/>
          <w:color w:val="auto"/>
          <w:lang w:val="es-ES"/>
        </w:rPr>
        <w:t>¿Lo ocurrido lleva a pensar que Repsol ha descuidado su reputación?</w:t>
      </w:r>
    </w:p>
    <w:p w:rsidR="00AA50E9" w:rsidRPr="002B4C36" w:rsidRDefault="00AA50E9" w:rsidP="0099488A">
      <w:pPr>
        <w:pStyle w:val="Default"/>
        <w:ind w:left="708"/>
        <w:jc w:val="both"/>
        <w:rPr>
          <w:rFonts w:asciiTheme="minorHAnsi" w:hAnsiTheme="minorHAnsi"/>
          <w:sz w:val="22"/>
          <w:szCs w:val="22"/>
          <w:lang w:val="es-ES"/>
        </w:rPr>
      </w:pPr>
      <w:r w:rsidRPr="002B4C36">
        <w:rPr>
          <w:rFonts w:asciiTheme="minorHAnsi" w:hAnsiTheme="minorHAnsi"/>
          <w:sz w:val="22"/>
          <w:szCs w:val="22"/>
          <w:lang w:val="es-ES"/>
        </w:rPr>
        <w:t xml:space="preserve">Repsol es </w:t>
      </w:r>
      <w:r w:rsidR="006A49DC" w:rsidRPr="002B4C36">
        <w:rPr>
          <w:rFonts w:asciiTheme="minorHAnsi" w:hAnsiTheme="minorHAnsi"/>
          <w:sz w:val="22"/>
          <w:szCs w:val="22"/>
          <w:lang w:val="es-ES"/>
        </w:rPr>
        <w:t>pionera en el mundo de la reputación.  Fue socio fundador del Foro de Reputación Corporativa que hoy junto con el Instituto de Análisis de Intangibles unen sus experiencias en la</w:t>
      </w:r>
      <w:r w:rsidRPr="002B4C36">
        <w:rPr>
          <w:rFonts w:asciiTheme="minorHAnsi" w:hAnsiTheme="minorHAnsi"/>
          <w:sz w:val="22"/>
          <w:szCs w:val="22"/>
          <w:lang w:val="es-ES"/>
        </w:rPr>
        <w:t xml:space="preserve"> Fundación Corporate Excellence - </w:t>
      </w:r>
      <w:r w:rsidR="006A49DC" w:rsidRPr="002B4C36">
        <w:rPr>
          <w:rFonts w:asciiTheme="minorHAnsi" w:hAnsiTheme="minorHAnsi"/>
          <w:sz w:val="22"/>
          <w:szCs w:val="22"/>
          <w:lang w:val="es-ES"/>
        </w:rPr>
        <w:t>Centre for Reputation Leadership.</w:t>
      </w:r>
      <w:r w:rsidRPr="002B4C36">
        <w:rPr>
          <w:rFonts w:asciiTheme="minorHAnsi" w:hAnsiTheme="minorHAnsi"/>
          <w:sz w:val="22"/>
          <w:szCs w:val="22"/>
          <w:lang w:val="es-ES"/>
        </w:rPr>
        <w:t xml:space="preserve"> Asimismo, la compañía ha adaptado, </w:t>
      </w:r>
      <w:r w:rsidR="006A49DC" w:rsidRPr="002B4C36">
        <w:rPr>
          <w:rFonts w:asciiTheme="minorHAnsi" w:hAnsiTheme="minorHAnsi"/>
          <w:sz w:val="22"/>
          <w:szCs w:val="22"/>
          <w:lang w:val="es-ES"/>
        </w:rPr>
        <w:t>entre sus herramientas de monito</w:t>
      </w:r>
      <w:r w:rsidRPr="002B4C36">
        <w:rPr>
          <w:rFonts w:asciiTheme="minorHAnsi" w:hAnsiTheme="minorHAnsi"/>
          <w:sz w:val="22"/>
          <w:szCs w:val="22"/>
          <w:lang w:val="es-ES"/>
        </w:rPr>
        <w:t xml:space="preserve">rización y gestión reputacional, </w:t>
      </w:r>
      <w:r w:rsidR="006A49DC" w:rsidRPr="002B4C36">
        <w:rPr>
          <w:rFonts w:asciiTheme="minorHAnsi" w:hAnsiTheme="minorHAnsi"/>
          <w:sz w:val="22"/>
          <w:szCs w:val="22"/>
          <w:lang w:val="es-ES"/>
        </w:rPr>
        <w:t xml:space="preserve">el modelo Reptrak, estándar reconocido </w:t>
      </w:r>
      <w:r w:rsidRPr="002B4C36">
        <w:rPr>
          <w:rFonts w:asciiTheme="minorHAnsi" w:hAnsiTheme="minorHAnsi"/>
          <w:sz w:val="22"/>
          <w:szCs w:val="22"/>
          <w:lang w:val="es-ES"/>
        </w:rPr>
        <w:t>a escala internacional</w:t>
      </w:r>
      <w:r w:rsidR="006A49DC" w:rsidRPr="002B4C36">
        <w:rPr>
          <w:rFonts w:asciiTheme="minorHAnsi" w:hAnsiTheme="minorHAnsi"/>
          <w:sz w:val="22"/>
          <w:szCs w:val="22"/>
          <w:lang w:val="es-ES"/>
        </w:rPr>
        <w:t>.</w:t>
      </w:r>
      <w:r w:rsidRPr="002B4C36">
        <w:rPr>
          <w:rFonts w:asciiTheme="minorHAnsi" w:hAnsiTheme="minorHAnsi"/>
          <w:sz w:val="22"/>
          <w:szCs w:val="22"/>
          <w:lang w:val="es-ES"/>
        </w:rPr>
        <w:t xml:space="preserve"> </w:t>
      </w:r>
      <w:r w:rsidRPr="002B4C36">
        <w:rPr>
          <w:rStyle w:val="A4"/>
          <w:rFonts w:asciiTheme="minorHAnsi" w:hAnsiTheme="minorHAnsi" w:cstheme="minorHAnsi"/>
          <w:color w:val="auto"/>
          <w:lang w:val="es-ES"/>
        </w:rPr>
        <w:t xml:space="preserve">Resultado del compromiso con esta parcela de la gestión, la Compañía </w:t>
      </w:r>
      <w:r w:rsidRPr="002B4C36">
        <w:rPr>
          <w:rFonts w:asciiTheme="minorHAnsi" w:hAnsiTheme="minorHAnsi"/>
          <w:sz w:val="22"/>
          <w:szCs w:val="22"/>
          <w:lang w:val="es-ES"/>
        </w:rPr>
        <w:t>se mantiene dentro de las diez primeras posiciones en los indicadores nacionales e internacionales de reputación, como MERCO (Monitor Español de Reputación Empresarial) y Fortune’s World Most Admired Companies, sector de hidrocarburos (Oil&amp;Gas).</w:t>
      </w:r>
    </w:p>
    <w:p w:rsidR="006A49DC" w:rsidRPr="002B4C36" w:rsidRDefault="006A49DC" w:rsidP="0099488A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6A49DC" w:rsidRPr="002B4C36" w:rsidRDefault="006A49DC" w:rsidP="0099488A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6A49DC" w:rsidRPr="002B4C36" w:rsidRDefault="006A49DC" w:rsidP="0099488A">
      <w:pPr>
        <w:autoSpaceDE w:val="0"/>
        <w:autoSpaceDN w:val="0"/>
        <w:adjustRightInd w:val="0"/>
        <w:spacing w:after="0" w:line="240" w:lineRule="auto"/>
        <w:jc w:val="both"/>
        <w:rPr>
          <w:rFonts w:cs="Syntax LT Std"/>
          <w:color w:val="000000"/>
          <w:lang w:val="es-ES"/>
        </w:rPr>
      </w:pPr>
    </w:p>
    <w:p w:rsidR="007D7F78" w:rsidRPr="002B4C36" w:rsidRDefault="007D7F78" w:rsidP="0099488A">
      <w:pPr>
        <w:pStyle w:val="Pa12"/>
        <w:numPr>
          <w:ilvl w:val="0"/>
          <w:numId w:val="1"/>
        </w:numPr>
        <w:jc w:val="both"/>
        <w:rPr>
          <w:rStyle w:val="A4"/>
          <w:rFonts w:asciiTheme="minorHAnsi" w:hAnsiTheme="minorHAnsi"/>
        </w:rPr>
      </w:pPr>
      <w:r w:rsidRPr="002B4C36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¿Cómo ha sido posible que se hayan burlado todos los controles existentes sobre la gestión? </w:t>
      </w:r>
    </w:p>
    <w:p w:rsidR="007D7F78" w:rsidRPr="002B4C36" w:rsidRDefault="007D7F78" w:rsidP="0099488A">
      <w:pPr>
        <w:pStyle w:val="Pa12"/>
        <w:ind w:left="720"/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color w:val="auto"/>
          <w:lang w:val="es-ES"/>
        </w:rPr>
        <w:t xml:space="preserve">La Compañía está investigando en estos momentos cómo se ha podido producir este incidente. Es evidente que se trata de un hecho aislado, fruto de una conducta individual, ajena a los procedimientos utilizados en la gestión diaria de Repsol. </w:t>
      </w:r>
    </w:p>
    <w:p w:rsidR="007D7F78" w:rsidRPr="002B4C36" w:rsidRDefault="007D7F78" w:rsidP="0099488A">
      <w:pPr>
        <w:pStyle w:val="Pa12"/>
        <w:spacing w:after="240"/>
        <w:ind w:left="720"/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color w:val="auto"/>
          <w:lang w:val="es-ES"/>
        </w:rPr>
        <w:t xml:space="preserve">En caso de que esta investigación demuestre finalmente la actuación irregular de personal de la Compañía, se depurarán las responsabilidades correspondientes. En cualquier caso, desde Repsol insistimos en que </w:t>
      </w:r>
      <w:r w:rsidRPr="002B4C36">
        <w:rPr>
          <w:rFonts w:asciiTheme="minorHAnsi" w:hAnsiTheme="minorHAnsi"/>
          <w:sz w:val="22"/>
          <w:szCs w:val="22"/>
          <w:lang w:val="es-ES"/>
        </w:rPr>
        <w:t>desarrollamos siempre todas nuestras actividades con absoluto respeto y cumplimiento de la legislación vigente, compromiso que reiteramos en este momento.</w:t>
      </w:r>
    </w:p>
    <w:p w:rsidR="007D7F78" w:rsidRPr="002B4C36" w:rsidRDefault="007D7F78" w:rsidP="0099488A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Un hecho como este provoca la desconfianza generalizada de los accionistas e inversores hacia la Compañía. </w:t>
      </w:r>
    </w:p>
    <w:p w:rsidR="007D7F78" w:rsidRPr="002B4C36" w:rsidRDefault="007D7F78" w:rsidP="0099488A">
      <w:pPr>
        <w:pStyle w:val="Pa12"/>
        <w:ind w:left="720"/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color w:val="auto"/>
          <w:lang w:val="es-ES"/>
        </w:rPr>
        <w:t>Los accionistas de Repsol pueden estar convencidos de que la Compañía cumple de forma escrupulosa con el deber de información a las autoridades reguladoras y además ha tomado medidas adicionales para evitar que una situación de este tipo pueda repetirse. Para todos ellos, Repsol ha puesto en funcionamiento una línea de Atención Directa a través del teléfono……., en el que serán debidamente atendidos.</w:t>
      </w:r>
    </w:p>
    <w:p w:rsidR="007D7F78" w:rsidRPr="002B4C36" w:rsidRDefault="007D7F78" w:rsidP="0099488A">
      <w:pPr>
        <w:pStyle w:val="Pa12"/>
        <w:spacing w:after="240"/>
        <w:ind w:left="720"/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color w:val="auto"/>
          <w:lang w:val="es-ES"/>
        </w:rPr>
        <w:t xml:space="preserve">Además, a través de nuestra página web se ofrecerá actualizada toda la información disponible y se atenderán todas las consultas realizadas a través del correo electrónico. </w:t>
      </w:r>
    </w:p>
    <w:p w:rsidR="007D7F78" w:rsidRPr="002B4C36" w:rsidRDefault="007D7F78" w:rsidP="0099488A">
      <w:pPr>
        <w:pStyle w:val="Pa12"/>
        <w:numPr>
          <w:ilvl w:val="0"/>
          <w:numId w:val="1"/>
        </w:numPr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b/>
          <w:color w:val="auto"/>
          <w:lang w:val="es-ES"/>
        </w:rPr>
        <w:t xml:space="preserve">Este caso ¿se ha producido porque Repsol aplica políticas menos exigentes en algunos países en los que opera? </w:t>
      </w:r>
    </w:p>
    <w:p w:rsidR="007D7F78" w:rsidRPr="002B4C36" w:rsidRDefault="007D7F78" w:rsidP="0099488A">
      <w:pPr>
        <w:pStyle w:val="Pa12"/>
        <w:ind w:left="708"/>
        <w:jc w:val="both"/>
        <w:rPr>
          <w:rStyle w:val="A4"/>
        </w:rPr>
      </w:pPr>
      <w:r w:rsidRPr="002B4C36">
        <w:rPr>
          <w:rStyle w:val="A4"/>
          <w:rFonts w:asciiTheme="minorHAnsi" w:hAnsiTheme="minorHAnsi" w:cstheme="minorHAnsi"/>
          <w:color w:val="auto"/>
          <w:lang w:val="es-ES"/>
        </w:rPr>
        <w:t>Repsol aplica los mismos estándares en todas las políticas tanto en Europa como en Latinoamérica y resto del mundo. La Norma de Ética y Conducta de Repsol es de hecho el primer código ético para sus empleados en todo el mundo. Los empleados de Repsol deberán cumplir estrictamente con las leyes del país o de los países en cada caso, evitando cualquier conducta que aún sin violar la ley pueda perjudicar la reputación de la Compañía ante la comunidad, el gobierno del país u otros organismos, y producir consecuencias adversas para sus negocios y/o para su imagen.</w:t>
      </w:r>
    </w:p>
    <w:p w:rsidR="007D7F78" w:rsidRPr="002B4C36" w:rsidRDefault="007D7F78" w:rsidP="0099488A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7D7F78" w:rsidRPr="002B4C36" w:rsidRDefault="007D7F78" w:rsidP="0099488A">
      <w:pPr>
        <w:pStyle w:val="Default"/>
        <w:numPr>
          <w:ilvl w:val="0"/>
          <w:numId w:val="1"/>
        </w:numPr>
        <w:jc w:val="both"/>
        <w:rPr>
          <w:rFonts w:asciiTheme="minorHAnsi" w:hAnsiTheme="minorHAnsi"/>
          <w:b/>
          <w:sz w:val="22"/>
          <w:szCs w:val="22"/>
          <w:lang w:val="es-ES"/>
        </w:rPr>
      </w:pPr>
      <w:r w:rsidRPr="002B4C36">
        <w:rPr>
          <w:rFonts w:asciiTheme="minorHAnsi" w:hAnsiTheme="minorHAnsi"/>
          <w:b/>
          <w:sz w:val="22"/>
          <w:szCs w:val="22"/>
          <w:lang w:val="es-ES"/>
        </w:rPr>
        <w:t>¿Hasta qué punto han podido quedar obsoletos los mecanismos internos de Repsol en cuestiones de buen gobierno?</w:t>
      </w:r>
    </w:p>
    <w:p w:rsidR="007D7F78" w:rsidRPr="002B4C36" w:rsidRDefault="007D7F78" w:rsidP="0099488A">
      <w:pPr>
        <w:shd w:val="clear" w:color="auto" w:fill="FFFFFF"/>
        <w:spacing w:after="150" w:line="240" w:lineRule="auto"/>
        <w:ind w:left="708"/>
        <w:jc w:val="both"/>
        <w:outlineLvl w:val="1"/>
        <w:rPr>
          <w:rFonts w:eastAsia="Times New Roman" w:cs="Lucida Sans Unicode"/>
          <w:b/>
          <w:bCs/>
          <w:lang w:val="es-ES" w:eastAsia="es-ES"/>
        </w:rPr>
      </w:pPr>
      <w:r w:rsidRPr="002B4C36">
        <w:rPr>
          <w:rFonts w:eastAsia="Times New Roman" w:cs="Lucida Sans Unicode"/>
          <w:bCs/>
          <w:lang w:val="es-ES" w:eastAsia="es-ES"/>
        </w:rPr>
        <w:t>El Reglamento del Consejo de Administración</w:t>
      </w:r>
      <w:r w:rsidRPr="002B4C36">
        <w:rPr>
          <w:rFonts w:eastAsia="Times New Roman" w:cs="Lucida Sans Unicode"/>
          <w:b/>
          <w:bCs/>
          <w:lang w:val="es-ES" w:eastAsia="es-ES"/>
        </w:rPr>
        <w:t xml:space="preserve"> </w:t>
      </w:r>
      <w:r w:rsidRPr="002B4C36">
        <w:rPr>
          <w:rFonts w:eastAsia="Times New Roman" w:cs="Lucida Sans Unicode"/>
          <w:lang w:val="es-ES" w:eastAsia="es-ES"/>
        </w:rPr>
        <w:t xml:space="preserve">regula la gestión eficiente, el buen gobierno corporativo, la transparencia y la responsabilidad de la compañía. Un reglamento que ha sido </w:t>
      </w:r>
      <w:r w:rsidRPr="002B4C36">
        <w:rPr>
          <w:rFonts w:eastAsia="Times New Roman" w:cs="Arial"/>
          <w:lang w:val="es-ES" w:eastAsia="es-ES"/>
        </w:rPr>
        <w:t xml:space="preserve">modificado en varias ocasiones  para recoger las mejores prácticas en cada momento </w:t>
      </w:r>
      <w:bookmarkStart w:id="0" w:name="_GoBack"/>
      <w:bookmarkEnd w:id="0"/>
      <w:r w:rsidRPr="002B4C36">
        <w:rPr>
          <w:rFonts w:eastAsia="Times New Roman" w:cs="Arial"/>
          <w:lang w:val="es-ES" w:eastAsia="es-ES"/>
        </w:rPr>
        <w:t xml:space="preserve"> así como para adaptarlo a la</w:t>
      </w:r>
      <w:r w:rsidR="0099488A">
        <w:rPr>
          <w:rFonts w:eastAsia="Times New Roman" w:cs="Arial"/>
          <w:lang w:val="es-ES" w:eastAsia="es-ES"/>
        </w:rPr>
        <w:t>s novedades legislativas</w:t>
      </w:r>
      <w:r w:rsidRPr="002B4C36">
        <w:rPr>
          <w:rFonts w:eastAsia="Times New Roman" w:cs="Arial"/>
          <w:lang w:val="es-ES" w:eastAsia="es-ES"/>
        </w:rPr>
        <w:t>.</w:t>
      </w:r>
    </w:p>
    <w:p w:rsidR="007D7F78" w:rsidRPr="002B4C36" w:rsidRDefault="007D7F78" w:rsidP="0099488A">
      <w:pPr>
        <w:pStyle w:val="Pa12"/>
        <w:jc w:val="both"/>
        <w:rPr>
          <w:rStyle w:val="A4"/>
          <w:rFonts w:asciiTheme="minorHAnsi" w:hAnsiTheme="minorHAnsi"/>
        </w:rPr>
      </w:pPr>
    </w:p>
    <w:p w:rsidR="007D7F78" w:rsidRPr="002B4C36" w:rsidRDefault="007D7F78" w:rsidP="0099488A">
      <w:pPr>
        <w:pStyle w:val="Pa12"/>
        <w:jc w:val="both"/>
        <w:rPr>
          <w:rStyle w:val="A4"/>
        </w:rPr>
      </w:pPr>
    </w:p>
    <w:p w:rsidR="007D7F78" w:rsidRPr="002B4C36" w:rsidRDefault="007D7F78" w:rsidP="0099488A">
      <w:pPr>
        <w:pStyle w:val="Pa12"/>
        <w:jc w:val="both"/>
        <w:rPr>
          <w:rStyle w:val="A4"/>
        </w:rPr>
      </w:pPr>
    </w:p>
    <w:p w:rsidR="007D7F78" w:rsidRPr="002B4C36" w:rsidRDefault="007D7F78" w:rsidP="0099488A">
      <w:pPr>
        <w:pStyle w:val="Default"/>
        <w:jc w:val="both"/>
        <w:rPr>
          <w:rFonts w:asciiTheme="minorHAnsi" w:hAnsiTheme="minorHAnsi"/>
          <w:sz w:val="22"/>
          <w:szCs w:val="22"/>
          <w:lang w:val="es-ES"/>
        </w:rPr>
      </w:pPr>
    </w:p>
    <w:p w:rsidR="007D7F78" w:rsidRDefault="007D7F78" w:rsidP="0099488A">
      <w:pPr>
        <w:pStyle w:val="Default"/>
        <w:jc w:val="both"/>
        <w:rPr>
          <w:lang w:val="es-ES"/>
        </w:rPr>
      </w:pPr>
    </w:p>
    <w:p w:rsidR="005E2B46" w:rsidRPr="00D15D1A" w:rsidRDefault="005E2B46" w:rsidP="0099488A">
      <w:pPr>
        <w:jc w:val="both"/>
        <w:rPr>
          <w:b/>
          <w:color w:val="FF0000"/>
          <w:lang w:val="es-ES"/>
        </w:rPr>
      </w:pPr>
    </w:p>
    <w:sectPr w:rsidR="005E2B46" w:rsidRPr="00D15D1A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79867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4CF85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C6869"/>
    <w:rsid w:val="000D47CA"/>
    <w:rsid w:val="000F671C"/>
    <w:rsid w:val="00156706"/>
    <w:rsid w:val="00164A2C"/>
    <w:rsid w:val="00165759"/>
    <w:rsid w:val="001819E5"/>
    <w:rsid w:val="001E4D65"/>
    <w:rsid w:val="002004EC"/>
    <w:rsid w:val="0021530A"/>
    <w:rsid w:val="0022221F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A5A7D"/>
    <w:rsid w:val="002B2A79"/>
    <w:rsid w:val="002B4C36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32E14"/>
    <w:rsid w:val="00436CED"/>
    <w:rsid w:val="0046120F"/>
    <w:rsid w:val="00463F5A"/>
    <w:rsid w:val="004B5AD7"/>
    <w:rsid w:val="004C45B6"/>
    <w:rsid w:val="005142AF"/>
    <w:rsid w:val="00521061"/>
    <w:rsid w:val="00532613"/>
    <w:rsid w:val="00534217"/>
    <w:rsid w:val="00541CA2"/>
    <w:rsid w:val="00547D90"/>
    <w:rsid w:val="00561DDA"/>
    <w:rsid w:val="00570B18"/>
    <w:rsid w:val="005819B9"/>
    <w:rsid w:val="00596C60"/>
    <w:rsid w:val="005B2A0D"/>
    <w:rsid w:val="005E11BD"/>
    <w:rsid w:val="005E161E"/>
    <w:rsid w:val="005E2B46"/>
    <w:rsid w:val="00604E90"/>
    <w:rsid w:val="00607ECA"/>
    <w:rsid w:val="00616227"/>
    <w:rsid w:val="0062118A"/>
    <w:rsid w:val="00624828"/>
    <w:rsid w:val="00624BA1"/>
    <w:rsid w:val="00633327"/>
    <w:rsid w:val="006356CC"/>
    <w:rsid w:val="00641301"/>
    <w:rsid w:val="006512BE"/>
    <w:rsid w:val="00653FBB"/>
    <w:rsid w:val="00661E03"/>
    <w:rsid w:val="00694911"/>
    <w:rsid w:val="006A49DC"/>
    <w:rsid w:val="006A5A14"/>
    <w:rsid w:val="006C7151"/>
    <w:rsid w:val="006D535F"/>
    <w:rsid w:val="006F13CC"/>
    <w:rsid w:val="006F66B5"/>
    <w:rsid w:val="00754205"/>
    <w:rsid w:val="00755CE1"/>
    <w:rsid w:val="00772EB6"/>
    <w:rsid w:val="007734A4"/>
    <w:rsid w:val="007B5140"/>
    <w:rsid w:val="007D7F78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228A7"/>
    <w:rsid w:val="00934F51"/>
    <w:rsid w:val="009446BB"/>
    <w:rsid w:val="00984298"/>
    <w:rsid w:val="0099488A"/>
    <w:rsid w:val="009956DE"/>
    <w:rsid w:val="009A76CC"/>
    <w:rsid w:val="009B446B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A50E9"/>
    <w:rsid w:val="00AD3FDC"/>
    <w:rsid w:val="00AD5944"/>
    <w:rsid w:val="00AE0981"/>
    <w:rsid w:val="00AE0B2D"/>
    <w:rsid w:val="00AE3378"/>
    <w:rsid w:val="00B20B7C"/>
    <w:rsid w:val="00B26985"/>
    <w:rsid w:val="00B4422F"/>
    <w:rsid w:val="00B57B95"/>
    <w:rsid w:val="00B704ED"/>
    <w:rsid w:val="00B85500"/>
    <w:rsid w:val="00B91718"/>
    <w:rsid w:val="00BB1C53"/>
    <w:rsid w:val="00BB7C0C"/>
    <w:rsid w:val="00BC0F50"/>
    <w:rsid w:val="00BD7EB9"/>
    <w:rsid w:val="00C123E2"/>
    <w:rsid w:val="00C128D3"/>
    <w:rsid w:val="00C41A93"/>
    <w:rsid w:val="00C451D9"/>
    <w:rsid w:val="00C6224A"/>
    <w:rsid w:val="00C863C7"/>
    <w:rsid w:val="00CF776B"/>
    <w:rsid w:val="00D13541"/>
    <w:rsid w:val="00D15D1A"/>
    <w:rsid w:val="00D2444D"/>
    <w:rsid w:val="00D268F3"/>
    <w:rsid w:val="00D70553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325C"/>
    <w:rsid w:val="00E759C8"/>
    <w:rsid w:val="00E774A6"/>
    <w:rsid w:val="00E95192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B7A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  <w:lang w:val="en-US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463F5A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463F5A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480</Words>
  <Characters>2736</Characters>
  <Application>Microsoft Macintosh Word</Application>
  <DocSecurity>0</DocSecurity>
  <Lines>22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34</cp:revision>
  <dcterms:created xsi:type="dcterms:W3CDTF">2012-08-30T15:52:00Z</dcterms:created>
  <dcterms:modified xsi:type="dcterms:W3CDTF">2013-10-27T19:49:00Z</dcterms:modified>
</cp:coreProperties>
</file>