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64059" w:rsidRPr="00FB2190" w:rsidRDefault="00264059" w:rsidP="009873E5">
      <w:pPr>
        <w:pStyle w:val="Default"/>
        <w:jc w:val="both"/>
        <w:rPr>
          <w:rStyle w:val="A20"/>
        </w:rPr>
      </w:pPr>
      <w:r w:rsidRPr="00FB2190">
        <w:rPr>
          <w:rStyle w:val="A20"/>
          <w:rFonts w:asciiTheme="minorHAnsi" w:hAnsiTheme="minorHAnsi" w:cstheme="minorHAnsi"/>
          <w:color w:val="auto"/>
          <w:sz w:val="96"/>
          <w:lang w:val="es-ES"/>
        </w:rPr>
        <w:t>argumentario</w:t>
      </w:r>
    </w:p>
    <w:p w:rsidR="00264059" w:rsidRPr="00FB2190" w:rsidRDefault="00264059" w:rsidP="009873E5">
      <w:pPr>
        <w:autoSpaceDE w:val="0"/>
        <w:autoSpaceDN w:val="0"/>
        <w:adjustRightInd w:val="0"/>
        <w:spacing w:after="0" w:line="240" w:lineRule="auto"/>
        <w:jc w:val="both"/>
        <w:rPr>
          <w:rFonts w:ascii="Syntax LT Std" w:hAnsi="Syntax LT Std" w:cs="Syntax LT Std"/>
          <w:color w:val="000000"/>
          <w:sz w:val="24"/>
          <w:szCs w:val="24"/>
          <w:lang w:val="es-ES"/>
        </w:rPr>
      </w:pPr>
    </w:p>
    <w:p w:rsidR="009873E5" w:rsidRPr="002A5E94" w:rsidRDefault="009873E5" w:rsidP="009873E5">
      <w:pPr>
        <w:pStyle w:val="Pa12"/>
        <w:numPr>
          <w:ilvl w:val="0"/>
          <w:numId w:val="1"/>
        </w:numPr>
        <w:jc w:val="both"/>
        <w:rPr>
          <w:rStyle w:val="A4"/>
          <w:rFonts w:asciiTheme="minorHAnsi" w:hAnsiTheme="minorHAnsi"/>
        </w:rPr>
      </w:pPr>
      <w:r w:rsidRPr="002A5E94">
        <w:rPr>
          <w:rStyle w:val="A4"/>
          <w:rFonts w:asciiTheme="minorHAnsi" w:hAnsiTheme="minorHAnsi" w:cstheme="minorHAnsi"/>
          <w:b/>
          <w:color w:val="auto"/>
          <w:lang w:val="es-ES"/>
        </w:rPr>
        <w:t>¿Qué medidas se toman d</w:t>
      </w:r>
      <w:r>
        <w:rPr>
          <w:rStyle w:val="A4"/>
          <w:rFonts w:asciiTheme="minorHAnsi" w:hAnsiTheme="minorHAnsi" w:cstheme="minorHAnsi"/>
          <w:b/>
          <w:color w:val="auto"/>
          <w:lang w:val="es-ES"/>
        </w:rPr>
        <w:t>esde la Compañía para cumplir con la legislación</w:t>
      </w:r>
      <w:r w:rsidRPr="002A5E94">
        <w:rPr>
          <w:rStyle w:val="A4"/>
          <w:rFonts w:asciiTheme="minorHAnsi" w:hAnsiTheme="minorHAnsi" w:cstheme="minorHAnsi"/>
          <w:b/>
          <w:color w:val="auto"/>
          <w:lang w:val="es-ES"/>
        </w:rPr>
        <w:t xml:space="preserve">? </w:t>
      </w:r>
    </w:p>
    <w:p w:rsidR="00264059" w:rsidRPr="002F0A0A" w:rsidRDefault="00264059" w:rsidP="009873E5">
      <w:pPr>
        <w:pStyle w:val="Pa12"/>
        <w:ind w:left="720"/>
        <w:jc w:val="both"/>
        <w:rPr>
          <w:rStyle w:val="A4"/>
        </w:rPr>
      </w:pPr>
      <w:r w:rsidRPr="002F0A0A">
        <w:rPr>
          <w:rStyle w:val="A4"/>
          <w:rFonts w:asciiTheme="minorHAnsi" w:hAnsiTheme="minorHAnsi" w:cstheme="minorHAnsi"/>
          <w:color w:val="auto"/>
          <w:lang w:val="es-ES"/>
        </w:rPr>
        <w:t xml:space="preserve">La Compañía está investigando en estos momentos cómo se ha podido producir este incidente. Es evidente que se trata de un hecho aislado, fruto de una conducta individual, ajena a los procedimientos utilizados en la gestión diaria de Repsol. </w:t>
      </w:r>
    </w:p>
    <w:p w:rsidR="00264059" w:rsidRPr="002F0A0A" w:rsidRDefault="00264059" w:rsidP="009873E5">
      <w:pPr>
        <w:pStyle w:val="Pa12"/>
        <w:spacing w:after="240"/>
        <w:ind w:left="720"/>
        <w:jc w:val="both"/>
        <w:rPr>
          <w:rStyle w:val="A4"/>
        </w:rPr>
      </w:pPr>
      <w:r w:rsidRPr="002F0A0A">
        <w:rPr>
          <w:rStyle w:val="A4"/>
          <w:rFonts w:asciiTheme="minorHAnsi" w:hAnsiTheme="minorHAnsi" w:cstheme="minorHAnsi"/>
          <w:color w:val="auto"/>
          <w:lang w:val="es-ES"/>
        </w:rPr>
        <w:t>En caso de que esta investigación demuestre finalmente la actuación irregular de personal de la Compañía, se depurarán las responsabilidades correspondientes.</w:t>
      </w:r>
      <w:r w:rsidR="00FB2190" w:rsidRPr="002F0A0A">
        <w:rPr>
          <w:rStyle w:val="A4"/>
          <w:rFonts w:asciiTheme="minorHAnsi" w:hAnsiTheme="minorHAnsi" w:cstheme="minorHAnsi"/>
          <w:color w:val="auto"/>
          <w:lang w:val="es-ES"/>
        </w:rPr>
        <w:t xml:space="preserve"> En cualquier caso, desde Repsol insistimos en que </w:t>
      </w:r>
      <w:r w:rsidR="00FB2190" w:rsidRPr="002F0A0A">
        <w:rPr>
          <w:rFonts w:asciiTheme="minorHAnsi" w:hAnsiTheme="minorHAnsi"/>
          <w:sz w:val="22"/>
          <w:szCs w:val="22"/>
          <w:lang w:val="es-ES"/>
        </w:rPr>
        <w:t>desarrollamos siempre todas nuestras actividades con absoluto respeto y cumplimiento de la legislación vigente, compromiso que reiteramos en este momento.</w:t>
      </w:r>
    </w:p>
    <w:p w:rsidR="00264059" w:rsidRPr="002F0A0A" w:rsidRDefault="00264059" w:rsidP="009873E5">
      <w:pPr>
        <w:pStyle w:val="Pa12"/>
        <w:numPr>
          <w:ilvl w:val="0"/>
          <w:numId w:val="1"/>
        </w:numPr>
        <w:jc w:val="both"/>
        <w:rPr>
          <w:rStyle w:val="A4"/>
        </w:rPr>
      </w:pPr>
      <w:r w:rsidRPr="002F0A0A">
        <w:rPr>
          <w:rStyle w:val="A4"/>
          <w:rFonts w:asciiTheme="minorHAnsi" w:hAnsiTheme="minorHAnsi" w:cstheme="minorHAnsi"/>
          <w:b/>
          <w:color w:val="auto"/>
          <w:lang w:val="es-ES"/>
        </w:rPr>
        <w:t xml:space="preserve">Un hecho como este provoca la desconfianza generalizada de los accionistas e inversores hacia la Compañía. </w:t>
      </w:r>
    </w:p>
    <w:p w:rsidR="00264059" w:rsidRPr="002F0A0A" w:rsidRDefault="00264059" w:rsidP="009873E5">
      <w:pPr>
        <w:pStyle w:val="Pa12"/>
        <w:ind w:left="720"/>
        <w:jc w:val="both"/>
        <w:rPr>
          <w:rStyle w:val="A4"/>
        </w:rPr>
      </w:pPr>
      <w:r w:rsidRPr="002F0A0A">
        <w:rPr>
          <w:rStyle w:val="A4"/>
          <w:rFonts w:asciiTheme="minorHAnsi" w:hAnsiTheme="minorHAnsi" w:cstheme="minorHAnsi"/>
          <w:color w:val="auto"/>
          <w:lang w:val="es-ES"/>
        </w:rPr>
        <w:t>Los accionistas de Repsol pueden estar convencidos de que la Compañía cumple de forma escrupulosa con el deber de información a las autoridades reguladoras y además ha tomado medidas adicionales para evitar que una situació</w:t>
      </w:r>
      <w:r w:rsidR="00FB2190" w:rsidRPr="002F0A0A">
        <w:rPr>
          <w:rStyle w:val="A4"/>
          <w:rFonts w:asciiTheme="minorHAnsi" w:hAnsiTheme="minorHAnsi" w:cstheme="minorHAnsi"/>
          <w:color w:val="auto"/>
          <w:lang w:val="es-ES"/>
        </w:rPr>
        <w:t xml:space="preserve">n de este tipo pueda repetirse. </w:t>
      </w:r>
      <w:r w:rsidRPr="002F0A0A">
        <w:rPr>
          <w:rStyle w:val="A4"/>
          <w:rFonts w:asciiTheme="minorHAnsi" w:hAnsiTheme="minorHAnsi" w:cstheme="minorHAnsi"/>
          <w:color w:val="auto"/>
          <w:lang w:val="es-ES"/>
        </w:rPr>
        <w:t>Para todos ellos, Repsol ha puesto en funcionamiento una línea de Atención Directa a través del teléfono……., en el que serán debidamente atendidos.</w:t>
      </w:r>
    </w:p>
    <w:p w:rsidR="00264059" w:rsidRPr="002F0A0A" w:rsidRDefault="00264059" w:rsidP="009873E5">
      <w:pPr>
        <w:pStyle w:val="Pa12"/>
        <w:spacing w:after="240"/>
        <w:ind w:left="720"/>
        <w:jc w:val="both"/>
        <w:rPr>
          <w:rStyle w:val="A4"/>
        </w:rPr>
      </w:pPr>
      <w:r w:rsidRPr="002F0A0A">
        <w:rPr>
          <w:rStyle w:val="A4"/>
          <w:rFonts w:asciiTheme="minorHAnsi" w:hAnsiTheme="minorHAnsi" w:cstheme="minorHAnsi"/>
          <w:color w:val="auto"/>
          <w:lang w:val="es-ES"/>
        </w:rPr>
        <w:t xml:space="preserve">Además, a través de nuestra página web se ofrecerá actualizada toda la información disponible y se atenderán todas las consultas realizadas a través del correo electrónico. </w:t>
      </w:r>
    </w:p>
    <w:p w:rsidR="00264059" w:rsidRPr="002F0A0A" w:rsidRDefault="009873E5" w:rsidP="009873E5">
      <w:pPr>
        <w:pStyle w:val="Pa12"/>
        <w:numPr>
          <w:ilvl w:val="0"/>
          <w:numId w:val="1"/>
        </w:numPr>
        <w:jc w:val="both"/>
        <w:rPr>
          <w:rStyle w:val="A4"/>
        </w:rPr>
      </w:pPr>
      <w:r>
        <w:rPr>
          <w:rStyle w:val="A4"/>
          <w:rFonts w:asciiTheme="minorHAnsi" w:hAnsiTheme="minorHAnsi" w:cstheme="minorHAnsi"/>
          <w:b/>
          <w:color w:val="auto"/>
          <w:lang w:val="es-ES"/>
        </w:rPr>
        <w:t>¿A</w:t>
      </w:r>
      <w:r w:rsidR="00264059" w:rsidRPr="002F0A0A">
        <w:rPr>
          <w:rStyle w:val="A4"/>
          <w:rFonts w:asciiTheme="minorHAnsi" w:hAnsiTheme="minorHAnsi" w:cstheme="minorHAnsi"/>
          <w:b/>
          <w:color w:val="auto"/>
          <w:lang w:val="es-ES"/>
        </w:rPr>
        <w:t xml:space="preserve">plica </w:t>
      </w:r>
      <w:r>
        <w:rPr>
          <w:rStyle w:val="A4"/>
          <w:rFonts w:asciiTheme="minorHAnsi" w:hAnsiTheme="minorHAnsi" w:cstheme="minorHAnsi"/>
          <w:b/>
          <w:color w:val="auto"/>
          <w:lang w:val="es-ES"/>
        </w:rPr>
        <w:t xml:space="preserve">Repsol </w:t>
      </w:r>
      <w:r w:rsidR="00264059" w:rsidRPr="002F0A0A">
        <w:rPr>
          <w:rStyle w:val="A4"/>
          <w:rFonts w:asciiTheme="minorHAnsi" w:hAnsiTheme="minorHAnsi" w:cstheme="minorHAnsi"/>
          <w:b/>
          <w:color w:val="auto"/>
          <w:lang w:val="es-ES"/>
        </w:rPr>
        <w:t xml:space="preserve">políticas menos exigentes en algunos países en los que opera? </w:t>
      </w:r>
    </w:p>
    <w:p w:rsidR="00FB2190" w:rsidRDefault="00264059" w:rsidP="009873E5">
      <w:pPr>
        <w:pStyle w:val="Pa12"/>
        <w:ind w:left="708"/>
        <w:jc w:val="both"/>
        <w:rPr>
          <w:rStyle w:val="A4"/>
        </w:rPr>
      </w:pPr>
      <w:r w:rsidRPr="002F0A0A">
        <w:rPr>
          <w:rStyle w:val="A4"/>
          <w:rFonts w:asciiTheme="minorHAnsi" w:hAnsiTheme="minorHAnsi" w:cstheme="minorHAnsi"/>
          <w:color w:val="auto"/>
          <w:lang w:val="es-ES"/>
        </w:rPr>
        <w:t>Repsol aplica los mismos estándares en todas las políticas tanto en Europa como en Latinoamérica y resto del mundo. La Norm</w:t>
      </w:r>
      <w:r w:rsidR="00FB2190" w:rsidRPr="002F0A0A">
        <w:rPr>
          <w:rStyle w:val="A4"/>
          <w:rFonts w:asciiTheme="minorHAnsi" w:hAnsiTheme="minorHAnsi" w:cstheme="minorHAnsi"/>
          <w:color w:val="auto"/>
          <w:lang w:val="es-ES"/>
        </w:rPr>
        <w:t xml:space="preserve">a de Ética y Conducta de Repsol </w:t>
      </w:r>
      <w:r w:rsidRPr="002F0A0A">
        <w:rPr>
          <w:rStyle w:val="A4"/>
          <w:rFonts w:asciiTheme="minorHAnsi" w:hAnsiTheme="minorHAnsi" w:cstheme="minorHAnsi"/>
          <w:color w:val="auto"/>
          <w:lang w:val="es-ES"/>
        </w:rPr>
        <w:t>es de hecho el primer código ético para sus empleados en todo el mundo.</w:t>
      </w:r>
      <w:r w:rsidR="00FB2190" w:rsidRPr="002F0A0A">
        <w:rPr>
          <w:rStyle w:val="A4"/>
          <w:rFonts w:asciiTheme="minorHAnsi" w:hAnsiTheme="minorHAnsi" w:cstheme="minorHAnsi"/>
          <w:color w:val="auto"/>
          <w:lang w:val="es-ES"/>
        </w:rPr>
        <w:t xml:space="preserve">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9873E5" w:rsidRDefault="009873E5" w:rsidP="009873E5">
      <w:pPr>
        <w:pStyle w:val="Default"/>
        <w:jc w:val="both"/>
        <w:rPr>
          <w:lang w:val="es-ES"/>
        </w:rPr>
      </w:pPr>
    </w:p>
    <w:p w:rsidR="009873E5" w:rsidRPr="002A5E94" w:rsidRDefault="009873E5" w:rsidP="009873E5">
      <w:pPr>
        <w:pStyle w:val="ListParagraph"/>
        <w:numPr>
          <w:ilvl w:val="0"/>
          <w:numId w:val="8"/>
        </w:numPr>
        <w:shd w:val="clear" w:color="auto" w:fill="FFFFFF"/>
        <w:spacing w:after="150" w:line="240" w:lineRule="auto"/>
        <w:jc w:val="both"/>
        <w:outlineLvl w:val="1"/>
        <w:rPr>
          <w:rFonts w:asciiTheme="minorHAnsi" w:hAnsiTheme="minorHAnsi" w:cs="Arial"/>
          <w:b/>
          <w:lang w:val="es-ES" w:eastAsia="es-ES"/>
        </w:rPr>
      </w:pPr>
      <w:r w:rsidRPr="002A5E94">
        <w:rPr>
          <w:rFonts w:asciiTheme="minorHAnsi" w:hAnsiTheme="minorHAnsi" w:cs="Arial"/>
          <w:b/>
          <w:lang w:val="es-ES" w:eastAsia="es-ES"/>
        </w:rPr>
        <w:t xml:space="preserve">¿Qué auditorías y </w:t>
      </w:r>
      <w:r>
        <w:rPr>
          <w:rFonts w:asciiTheme="minorHAnsi" w:hAnsiTheme="minorHAnsi" w:cs="Arial"/>
          <w:b/>
          <w:lang w:val="es-ES" w:eastAsia="es-ES"/>
        </w:rPr>
        <w:t xml:space="preserve">controles poseen para controlar </w:t>
      </w:r>
      <w:r w:rsidRPr="002A5E94">
        <w:rPr>
          <w:rFonts w:asciiTheme="minorHAnsi" w:hAnsiTheme="minorHAnsi" w:cs="Arial"/>
          <w:b/>
          <w:lang w:val="es-ES" w:eastAsia="es-ES"/>
        </w:rPr>
        <w:t>posibles irregularidades?</w:t>
      </w:r>
    </w:p>
    <w:p w:rsidR="009873E5" w:rsidRPr="002A5E94" w:rsidRDefault="009873E5" w:rsidP="009873E5">
      <w:pPr>
        <w:pStyle w:val="ListParagraph"/>
        <w:shd w:val="clear" w:color="auto" w:fill="FFFFFF"/>
        <w:spacing w:after="150" w:line="240" w:lineRule="auto"/>
        <w:jc w:val="both"/>
        <w:outlineLvl w:val="1"/>
        <w:rPr>
          <w:rStyle w:val="A4"/>
        </w:rPr>
      </w:pPr>
      <w:r w:rsidRPr="002A5E94">
        <w:rPr>
          <w:rStyle w:val="A4"/>
          <w:rFonts w:asciiTheme="minorHAnsi" w:hAnsiTheme="minorHAnsi" w:cstheme="minorHAnsi"/>
          <w:color w:val="auto"/>
          <w:lang w:val="es-ES"/>
        </w:rPr>
        <w:t>La Comisión de Ética tiene asignada la función de gestionar el sistema de vigilancia y cumplimiento de la Norma de Ética y Conducta. La Comisión de Ética realiza, en cada una de sus reuniones, un seguimiento de las comunicaciones recibidas a través de los diferentes canales de comunicación. Los miembros de esta Comisión, cuyo desempeño del cargo es gratuito, son directivos de Repsol que contribuyen, dentro de sus respectivas áreas de actividad, a la investigación de las comunicaciones remitidas a la Comisión, así como a la implantación de sus resoluciones y a la ejecución de sus acuerdos y tienen la suficiente capacidad para la toma de decisiones dentro de la compañía.</w:t>
      </w:r>
    </w:p>
    <w:p w:rsidR="009873E5" w:rsidRPr="002A5E94" w:rsidRDefault="009873E5" w:rsidP="009873E5">
      <w:pPr>
        <w:pStyle w:val="ListParagraph"/>
        <w:shd w:val="clear" w:color="auto" w:fill="FFFFFF"/>
        <w:spacing w:after="150" w:line="240" w:lineRule="auto"/>
        <w:jc w:val="both"/>
        <w:outlineLvl w:val="1"/>
        <w:rPr>
          <w:rFonts w:asciiTheme="minorHAnsi" w:hAnsiTheme="minorHAnsi"/>
          <w:lang w:val="es-ES"/>
        </w:rPr>
      </w:pPr>
      <w:r w:rsidRPr="002A5E94">
        <w:rPr>
          <w:rFonts w:asciiTheme="minorHAnsi" w:hAnsiTheme="minorHAnsi"/>
          <w:lang w:val="es-ES"/>
        </w:rPr>
        <w:t>Por otro lado, la Dirección de Auditoría y Control supervisa el cumplimiento de la Norma de Ética y Conducta en todos los proyectos, considerando en el alcance de los mismos la revisión de aspectos tales como el adecuado uso y protección de activos de la compañía, potenciales conflictos de intereses, transparencia y confidencialidad de la información, relaciones con clientes, proveedores, contratistas y socios, protección de datos personales, cumplimiento de la legalidad y registros financieros.</w:t>
      </w:r>
    </w:p>
    <w:p w:rsidR="002F0A0A" w:rsidRPr="009873E5" w:rsidRDefault="009873E5" w:rsidP="009873E5">
      <w:pPr>
        <w:pStyle w:val="ListParagraph"/>
        <w:shd w:val="clear" w:color="auto" w:fill="FFFFFF"/>
        <w:spacing w:after="150" w:line="240" w:lineRule="auto"/>
        <w:jc w:val="both"/>
        <w:outlineLvl w:val="1"/>
        <w:rPr>
          <w:rFonts w:asciiTheme="minorHAnsi" w:hAnsiTheme="minorHAnsi" w:cs="Arial"/>
          <w:b/>
          <w:lang w:val="es-ES" w:eastAsia="es-ES"/>
        </w:rPr>
      </w:pPr>
      <w:r w:rsidRPr="002A5E94">
        <w:rPr>
          <w:rFonts w:asciiTheme="minorHAnsi" w:hAnsiTheme="minorHAnsi"/>
          <w:lang w:val="es-ES"/>
        </w:rPr>
        <w:t>El Sistema de Control Interno sobre la Información Financiera (SCIIF), por su parte, cuenta con un modelo de prevención de riesgos de fraude de reporte financiero plasmado en el documento "Gestión de riesgos de fraude de reporte financiero" y basado en el marco establecido por la American Institute of Certified Public Accountants (AICPA).</w:t>
      </w:r>
    </w:p>
    <w:p w:rsidR="002F0A0A" w:rsidRPr="002F0A0A" w:rsidRDefault="002F0A0A" w:rsidP="009873E5">
      <w:pPr>
        <w:pStyle w:val="Default"/>
        <w:numPr>
          <w:ilvl w:val="0"/>
          <w:numId w:val="1"/>
        </w:numPr>
        <w:jc w:val="both"/>
        <w:rPr>
          <w:rFonts w:asciiTheme="minorHAnsi" w:hAnsiTheme="minorHAnsi"/>
          <w:b/>
          <w:sz w:val="22"/>
          <w:szCs w:val="22"/>
          <w:lang w:val="es-ES"/>
        </w:rPr>
      </w:pPr>
      <w:r w:rsidRPr="002F0A0A">
        <w:rPr>
          <w:rFonts w:asciiTheme="minorHAnsi" w:hAnsiTheme="minorHAnsi"/>
          <w:b/>
          <w:sz w:val="22"/>
          <w:szCs w:val="22"/>
          <w:lang w:val="es-ES"/>
        </w:rPr>
        <w:t>¿Hasta qué punto han podido quedar obsoletos los mecanismos internos de Repsol en cuestiones de buen gobierno?</w:t>
      </w:r>
    </w:p>
    <w:p w:rsidR="002F0A0A" w:rsidRPr="002F0A0A" w:rsidRDefault="002F0A0A" w:rsidP="009873E5">
      <w:pPr>
        <w:shd w:val="clear" w:color="auto" w:fill="FFFFFF"/>
        <w:spacing w:after="150" w:line="240" w:lineRule="auto"/>
        <w:ind w:left="708"/>
        <w:jc w:val="both"/>
        <w:outlineLvl w:val="1"/>
        <w:rPr>
          <w:rFonts w:eastAsia="Times New Roman" w:cs="Lucida Sans Unicode"/>
          <w:b/>
          <w:bCs/>
          <w:lang w:val="es-ES" w:eastAsia="es-ES"/>
        </w:rPr>
      </w:pPr>
      <w:r w:rsidRPr="002F0A0A">
        <w:rPr>
          <w:rFonts w:eastAsia="Times New Roman" w:cs="Lucida Sans Unicode"/>
          <w:bCs/>
          <w:lang w:val="es-ES" w:eastAsia="es-ES"/>
        </w:rPr>
        <w:t>El Reglamento del Consejo de Administración</w:t>
      </w:r>
      <w:r w:rsidRPr="002F0A0A">
        <w:rPr>
          <w:rFonts w:eastAsia="Times New Roman" w:cs="Lucida Sans Unicode"/>
          <w:b/>
          <w:bCs/>
          <w:lang w:val="es-ES" w:eastAsia="es-ES"/>
        </w:rPr>
        <w:t xml:space="preserve"> </w:t>
      </w:r>
      <w:r w:rsidRPr="002F0A0A">
        <w:rPr>
          <w:rFonts w:eastAsia="Times New Roman" w:cs="Lucida Sans Unicode"/>
          <w:lang w:val="es-ES" w:eastAsia="es-ES"/>
        </w:rPr>
        <w:t>regula la gestión eficiente, el buen gobierno corporativo, la transparencia y la responsabilidad de la compañía.</w:t>
      </w:r>
      <w:r>
        <w:rPr>
          <w:rFonts w:eastAsia="Times New Roman" w:cs="Lucida Sans Unicode"/>
          <w:lang w:val="es-ES" w:eastAsia="es-ES"/>
        </w:rPr>
        <w:t xml:space="preserve"> Un reglamento que ha sido </w:t>
      </w:r>
      <w:r w:rsidRPr="002F0A0A">
        <w:rPr>
          <w:rFonts w:eastAsia="Times New Roman" w:cs="Arial"/>
          <w:lang w:val="es-ES" w:eastAsia="es-ES"/>
        </w:rPr>
        <w:t>modificado en varias ocasiones  para recoger las mejores prácticas en cada momento  así como para adaptarlo a las noveda</w:t>
      </w:r>
      <w:r w:rsidR="009873E5">
        <w:rPr>
          <w:rFonts w:eastAsia="Times New Roman" w:cs="Arial"/>
          <w:lang w:val="es-ES" w:eastAsia="es-ES"/>
        </w:rPr>
        <w:t>des legislativas</w:t>
      </w:r>
      <w:r w:rsidRPr="002F0A0A">
        <w:rPr>
          <w:rFonts w:eastAsia="Times New Roman" w:cs="Arial"/>
          <w:lang w:val="es-ES" w:eastAsia="es-ES"/>
        </w:rPr>
        <w:t>.</w:t>
      </w:r>
    </w:p>
    <w:p w:rsidR="002F0A0A" w:rsidRPr="002F0A0A" w:rsidRDefault="002F0A0A" w:rsidP="009873E5">
      <w:pPr>
        <w:pStyle w:val="Default"/>
        <w:jc w:val="both"/>
        <w:rPr>
          <w:lang w:val="es-ES"/>
        </w:rPr>
      </w:pPr>
    </w:p>
    <w:p w:rsidR="00264059" w:rsidRPr="00FB2190" w:rsidRDefault="00264059" w:rsidP="009873E5">
      <w:pPr>
        <w:pStyle w:val="Pa12"/>
        <w:spacing w:after="240"/>
        <w:ind w:left="720"/>
        <w:jc w:val="both"/>
        <w:rPr>
          <w:rStyle w:val="A4"/>
        </w:rPr>
      </w:pPr>
    </w:p>
    <w:p w:rsidR="00FB2190" w:rsidRDefault="00FB2190" w:rsidP="009873E5">
      <w:pPr>
        <w:pStyle w:val="Pa12"/>
        <w:jc w:val="both"/>
        <w:rPr>
          <w:rStyle w:val="A4"/>
          <w:rFonts w:asciiTheme="minorHAnsi" w:hAnsiTheme="minorHAnsi"/>
        </w:rPr>
      </w:pPr>
      <w:bookmarkStart w:id="0" w:name="_GoBack"/>
      <w:bookmarkEnd w:id="0"/>
    </w:p>
    <w:p w:rsidR="00DD54D6" w:rsidRPr="00FB2190" w:rsidRDefault="00DD54D6" w:rsidP="009873E5">
      <w:pPr>
        <w:shd w:val="clear" w:color="auto" w:fill="FFFFFF"/>
        <w:spacing w:after="150" w:line="240" w:lineRule="auto"/>
        <w:jc w:val="both"/>
        <w:rPr>
          <w:rFonts w:ascii="Arial" w:eastAsia="Times New Roman" w:hAnsi="Arial" w:cs="Arial"/>
          <w:color w:val="5B5554"/>
          <w:sz w:val="18"/>
          <w:szCs w:val="18"/>
          <w:lang w:val="es-ES" w:eastAsia="es-ES"/>
        </w:rPr>
      </w:pPr>
    </w:p>
    <w:p w:rsidR="00C128D3" w:rsidRPr="00FB2190" w:rsidRDefault="00C128D3" w:rsidP="009873E5">
      <w:pPr>
        <w:jc w:val="both"/>
        <w:rPr>
          <w:szCs w:val="20"/>
          <w:lang w:val="es-ES"/>
        </w:rPr>
      </w:pPr>
    </w:p>
    <w:p w:rsidR="005E2B46" w:rsidRPr="00FB2190" w:rsidRDefault="005E2B46" w:rsidP="009873E5">
      <w:pPr>
        <w:jc w:val="both"/>
        <w:rPr>
          <w:b/>
          <w:color w:val="FF0000"/>
          <w:lang w:val="es-ES"/>
        </w:rPr>
      </w:pPr>
    </w:p>
    <w:sectPr w:rsidR="005E2B46" w:rsidRPr="00FB2190"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98E40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FELayout/>
  </w:compat>
  <w:rsids>
    <w:rsidRoot w:val="00FF1B7A"/>
    <w:rsid w:val="0001072B"/>
    <w:rsid w:val="00010B28"/>
    <w:rsid w:val="000125D4"/>
    <w:rsid w:val="0001401D"/>
    <w:rsid w:val="000607F6"/>
    <w:rsid w:val="00060C68"/>
    <w:rsid w:val="00061E8F"/>
    <w:rsid w:val="0006218E"/>
    <w:rsid w:val="000859B6"/>
    <w:rsid w:val="000A360E"/>
    <w:rsid w:val="000B42D2"/>
    <w:rsid w:val="000C6869"/>
    <w:rsid w:val="000D47CA"/>
    <w:rsid w:val="000F671C"/>
    <w:rsid w:val="001008E5"/>
    <w:rsid w:val="00116E57"/>
    <w:rsid w:val="00156706"/>
    <w:rsid w:val="00160522"/>
    <w:rsid w:val="00164A2C"/>
    <w:rsid w:val="00165759"/>
    <w:rsid w:val="00181279"/>
    <w:rsid w:val="001819E5"/>
    <w:rsid w:val="001A3738"/>
    <w:rsid w:val="001E4D65"/>
    <w:rsid w:val="002004EC"/>
    <w:rsid w:val="00214E65"/>
    <w:rsid w:val="0021530A"/>
    <w:rsid w:val="00232411"/>
    <w:rsid w:val="002339F6"/>
    <w:rsid w:val="002422A8"/>
    <w:rsid w:val="002524DF"/>
    <w:rsid w:val="00260562"/>
    <w:rsid w:val="002618FA"/>
    <w:rsid w:val="00264059"/>
    <w:rsid w:val="00265F1D"/>
    <w:rsid w:val="002751DA"/>
    <w:rsid w:val="00281A9E"/>
    <w:rsid w:val="00283702"/>
    <w:rsid w:val="00286F45"/>
    <w:rsid w:val="002900F0"/>
    <w:rsid w:val="002A3895"/>
    <w:rsid w:val="002A5A7D"/>
    <w:rsid w:val="002B2A79"/>
    <w:rsid w:val="002C066D"/>
    <w:rsid w:val="002C0AAD"/>
    <w:rsid w:val="002E3672"/>
    <w:rsid w:val="002F0A0A"/>
    <w:rsid w:val="002F13F7"/>
    <w:rsid w:val="00301046"/>
    <w:rsid w:val="00303D62"/>
    <w:rsid w:val="0032408F"/>
    <w:rsid w:val="003310A0"/>
    <w:rsid w:val="00331110"/>
    <w:rsid w:val="003621B4"/>
    <w:rsid w:val="00371E53"/>
    <w:rsid w:val="003867C4"/>
    <w:rsid w:val="003B12A3"/>
    <w:rsid w:val="003C0EC4"/>
    <w:rsid w:val="003D1551"/>
    <w:rsid w:val="00412FCC"/>
    <w:rsid w:val="00432E14"/>
    <w:rsid w:val="00436CED"/>
    <w:rsid w:val="0046120F"/>
    <w:rsid w:val="00480968"/>
    <w:rsid w:val="00484FE3"/>
    <w:rsid w:val="004923DA"/>
    <w:rsid w:val="004B2703"/>
    <w:rsid w:val="004B5AD7"/>
    <w:rsid w:val="004C45B6"/>
    <w:rsid w:val="005142AF"/>
    <w:rsid w:val="00521061"/>
    <w:rsid w:val="00532613"/>
    <w:rsid w:val="00534217"/>
    <w:rsid w:val="00541CA2"/>
    <w:rsid w:val="00547D90"/>
    <w:rsid w:val="00561DDA"/>
    <w:rsid w:val="00570B18"/>
    <w:rsid w:val="005771D8"/>
    <w:rsid w:val="005819B9"/>
    <w:rsid w:val="00596C60"/>
    <w:rsid w:val="005B2A0D"/>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62E44"/>
    <w:rsid w:val="00694911"/>
    <w:rsid w:val="006A5A14"/>
    <w:rsid w:val="006B69E1"/>
    <w:rsid w:val="006D535F"/>
    <w:rsid w:val="006F13CC"/>
    <w:rsid w:val="006F66B5"/>
    <w:rsid w:val="00755CE1"/>
    <w:rsid w:val="00772EB6"/>
    <w:rsid w:val="007A75A3"/>
    <w:rsid w:val="007B5140"/>
    <w:rsid w:val="007D2340"/>
    <w:rsid w:val="007D6755"/>
    <w:rsid w:val="007F1FBF"/>
    <w:rsid w:val="00816719"/>
    <w:rsid w:val="00823BCA"/>
    <w:rsid w:val="008245D8"/>
    <w:rsid w:val="00836208"/>
    <w:rsid w:val="00860E27"/>
    <w:rsid w:val="00866091"/>
    <w:rsid w:val="008736C4"/>
    <w:rsid w:val="008759EA"/>
    <w:rsid w:val="0087617B"/>
    <w:rsid w:val="00876B34"/>
    <w:rsid w:val="00881AD8"/>
    <w:rsid w:val="008A4ACD"/>
    <w:rsid w:val="008B1D23"/>
    <w:rsid w:val="008C38A6"/>
    <w:rsid w:val="008C4F07"/>
    <w:rsid w:val="008C5C68"/>
    <w:rsid w:val="008D4D07"/>
    <w:rsid w:val="008D78E9"/>
    <w:rsid w:val="008E4E0F"/>
    <w:rsid w:val="009159E5"/>
    <w:rsid w:val="009228A7"/>
    <w:rsid w:val="009262F3"/>
    <w:rsid w:val="00934F51"/>
    <w:rsid w:val="009446BB"/>
    <w:rsid w:val="00950337"/>
    <w:rsid w:val="009873E5"/>
    <w:rsid w:val="009956DE"/>
    <w:rsid w:val="009A76CC"/>
    <w:rsid w:val="009B446B"/>
    <w:rsid w:val="009C3DA9"/>
    <w:rsid w:val="009D251E"/>
    <w:rsid w:val="009E2485"/>
    <w:rsid w:val="009E673B"/>
    <w:rsid w:val="00A34F65"/>
    <w:rsid w:val="00A3549A"/>
    <w:rsid w:val="00A50D5F"/>
    <w:rsid w:val="00A60B51"/>
    <w:rsid w:val="00A64855"/>
    <w:rsid w:val="00A771FD"/>
    <w:rsid w:val="00A801F8"/>
    <w:rsid w:val="00A94A74"/>
    <w:rsid w:val="00AD3FDC"/>
    <w:rsid w:val="00AD5944"/>
    <w:rsid w:val="00AE0981"/>
    <w:rsid w:val="00AE0B2D"/>
    <w:rsid w:val="00AE3378"/>
    <w:rsid w:val="00B20B7C"/>
    <w:rsid w:val="00B26985"/>
    <w:rsid w:val="00B301C6"/>
    <w:rsid w:val="00B4422F"/>
    <w:rsid w:val="00B57B95"/>
    <w:rsid w:val="00B704ED"/>
    <w:rsid w:val="00B91718"/>
    <w:rsid w:val="00B931B6"/>
    <w:rsid w:val="00BB7C0C"/>
    <w:rsid w:val="00BC0F50"/>
    <w:rsid w:val="00BD7EB9"/>
    <w:rsid w:val="00C123E2"/>
    <w:rsid w:val="00C128D3"/>
    <w:rsid w:val="00C31FAE"/>
    <w:rsid w:val="00C41A93"/>
    <w:rsid w:val="00C451D9"/>
    <w:rsid w:val="00C6224A"/>
    <w:rsid w:val="00C67EA1"/>
    <w:rsid w:val="00CD6B1F"/>
    <w:rsid w:val="00CF0FE7"/>
    <w:rsid w:val="00CF776B"/>
    <w:rsid w:val="00D06921"/>
    <w:rsid w:val="00D13541"/>
    <w:rsid w:val="00D2444D"/>
    <w:rsid w:val="00D268F3"/>
    <w:rsid w:val="00D70553"/>
    <w:rsid w:val="00D72AA3"/>
    <w:rsid w:val="00D97433"/>
    <w:rsid w:val="00DA3483"/>
    <w:rsid w:val="00DA588D"/>
    <w:rsid w:val="00DB1BF6"/>
    <w:rsid w:val="00DB43DF"/>
    <w:rsid w:val="00DB51DC"/>
    <w:rsid w:val="00DD54D6"/>
    <w:rsid w:val="00DE1222"/>
    <w:rsid w:val="00E04195"/>
    <w:rsid w:val="00E162AA"/>
    <w:rsid w:val="00E24B61"/>
    <w:rsid w:val="00E61944"/>
    <w:rsid w:val="00E66CBC"/>
    <w:rsid w:val="00E7325C"/>
    <w:rsid w:val="00E759C8"/>
    <w:rsid w:val="00E774A6"/>
    <w:rsid w:val="00E96DC8"/>
    <w:rsid w:val="00E971B9"/>
    <w:rsid w:val="00E97878"/>
    <w:rsid w:val="00EA126F"/>
    <w:rsid w:val="00EC0A32"/>
    <w:rsid w:val="00ED6F4A"/>
    <w:rsid w:val="00EE1062"/>
    <w:rsid w:val="00F26FE7"/>
    <w:rsid w:val="00F40276"/>
    <w:rsid w:val="00F5250F"/>
    <w:rsid w:val="00F755D1"/>
    <w:rsid w:val="00F96ACC"/>
    <w:rsid w:val="00FB2190"/>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E65"/>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9873E5"/>
    <w:pPr>
      <w:spacing w:line="181" w:lineRule="atLeast"/>
    </w:pPr>
    <w:rPr>
      <w:rFonts w:cstheme="minorBidi"/>
      <w:color w:val="auto"/>
    </w:rPr>
  </w:style>
  <w:style w:type="character" w:customStyle="1" w:styleId="A10">
    <w:name w:val="A10"/>
    <w:uiPriority w:val="99"/>
    <w:rsid w:val="009873E5"/>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9873E5"/>
    <w:pPr>
      <w:spacing w:line="181" w:lineRule="atLeast"/>
    </w:pPr>
    <w:rPr>
      <w:rFonts w:cstheme="minorBidi"/>
      <w:color w:val="auto"/>
    </w:rPr>
  </w:style>
  <w:style w:type="character" w:customStyle="1" w:styleId="A10">
    <w:name w:val="A10"/>
    <w:uiPriority w:val="99"/>
    <w:rsid w:val="009873E5"/>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3346</Characters>
  <Application>Microsoft Macintosh Word</Application>
  <DocSecurity>0</DocSecurity>
  <Lines>27</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Edelman</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5</cp:revision>
  <cp:lastPrinted>2013-08-30T09:48:00Z</cp:lastPrinted>
  <dcterms:created xsi:type="dcterms:W3CDTF">2013-08-30T11:34:00Z</dcterms:created>
  <dcterms:modified xsi:type="dcterms:W3CDTF">2013-10-27T19:53:00Z</dcterms:modified>
</cp:coreProperties>
</file>