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3730A3"/>
          <w:sz w:val="52"/>
          <w:szCs w:val="52"/>
        </w:rPr>
        <w:t xml:space="preserve">Hardware Guidance</w:t>
      </w:r>
    </w:p>
    <w:p>
      <w:pPr>
        <w:pBdr>
          <w:bottom w:val="single" w:color="4F46E5" w:sz="12" w:space="8"/>
        </w:pBdr>
        <w:spacing w:after="320"/>
      </w:pPr>
      <w:r>
        <w:rPr>
          <w:rFonts w:ascii="Calibri" w:cs="Calibri" w:eastAsia="Calibri" w:hAnsi="Calibri"/>
          <w:color w:val="5B6172"/>
          <w:sz w:val="21"/>
          <w:szCs w:val="21"/>
        </w:rPr>
        <w:t xml:space="preserve">OpenVETT · hardware recommendation</w:t>
      </w:r>
    </w:p>
    <w:p>
      <w:pPr>
        <w:spacing w:after="120" w:before="80"/>
      </w:pPr>
      <w:r>
        <w:rPr>
          <w:rFonts w:ascii="Calibri" w:cs="Calibri" w:eastAsia="Calibri" w:hAnsi="Calibri"/>
          <w:b/>
          <w:bCs/>
          <w:color w:val="3730A3"/>
          <w:sz w:val="24"/>
          <w:szCs w:val="24"/>
        </w:rPr>
        <w:t xml:space="preserve">Contents</w:t>
      </w:r>
    </w:p>
    <w:p>
      <w:pPr>
        <w:spacing w:after="40"/>
        <w:ind w:left="180"/>
      </w:pPr>
      <w:r>
        <w:rPr>
          <w:rFonts w:ascii="Calibri" w:cs="Calibri" w:eastAsia="Calibri" w:hAnsi="Calibri"/>
          <w:color w:val="1F2430"/>
          <w:sz w:val="21"/>
          <w:szCs w:val="21"/>
        </w:rPr>
        <w:t xml:space="preserve">The only number that really matters</w:t>
      </w:r>
    </w:p>
    <w:p>
      <w:pPr>
        <w:spacing w:after="40"/>
        <w:ind w:left="180"/>
      </w:pPr>
      <w:r>
        <w:rPr>
          <w:rFonts w:ascii="Calibri" w:cs="Calibri" w:eastAsia="Calibri" w:hAnsi="Calibri"/>
          <w:color w:val="1F2430"/>
          <w:sz w:val="21"/>
          <w:szCs w:val="21"/>
        </w:rPr>
        <w:t xml:space="preserve">The cliff: 16 GB is where the algorithm changes</w:t>
      </w:r>
    </w:p>
    <w:p>
      <w:pPr>
        <w:spacing w:after="40"/>
        <w:ind w:left="180"/>
      </w:pPr>
      <w:r>
        <w:rPr>
          <w:rFonts w:ascii="Calibri" w:cs="Calibri" w:eastAsia="Calibri" w:hAnsi="Calibri"/>
          <w:color w:val="1F2430"/>
          <w:sz w:val="21"/>
          <w:szCs w:val="21"/>
        </w:rPr>
        <w:t xml:space="preserve">Two thresholds I think are set too low</w:t>
      </w:r>
    </w:p>
    <w:p>
      <w:pPr>
        <w:spacing w:after="40"/>
        <w:ind w:left="180"/>
      </w:pPr>
      <w:r>
        <w:rPr>
          <w:rFonts w:ascii="Calibri" w:cs="Calibri" w:eastAsia="Calibri" w:hAnsi="Calibri"/>
          <w:color w:val="1F2430"/>
          <w:sz w:val="21"/>
          <w:szCs w:val="21"/>
        </w:rPr>
        <w:t xml:space="preserve">What to buy</w:t>
      </w:r>
    </w:p>
    <w:p>
      <w:pPr>
        <w:spacing w:after="40"/>
        <w:ind w:left="180"/>
      </w:pPr>
      <w:r>
        <w:rPr>
          <w:rFonts w:ascii="Calibri" w:cs="Calibri" w:eastAsia="Calibri" w:hAnsi="Calibri"/>
          <w:color w:val="1F2430"/>
          <w:sz w:val="21"/>
          <w:szCs w:val="21"/>
        </w:rPr>
        <w:t xml:space="preserve">The parts that aren't the GPU</w:t>
      </w:r>
    </w:p>
    <w:p>
      <w:pPr>
        <w:spacing w:after="40"/>
        <w:ind w:left="180"/>
      </w:pPr>
      <w:r>
        <w:rPr>
          <w:rFonts w:ascii="Calibri" w:cs="Calibri" w:eastAsia="Calibri" w:hAnsi="Calibri"/>
          <w:color w:val="1F2430"/>
          <w:sz w:val="21"/>
          <w:szCs w:val="21"/>
        </w:rPr>
        <w:t xml:space="preserve">The caveat that matters most</w:t>
      </w:r>
    </w:p>
    <w:p>
      <w:pPr>
        <w:spacing w:after="40"/>
        <w:ind w:left="180"/>
      </w:pPr>
      <w:r>
        <w:rPr>
          <w:rFonts w:ascii="Calibri" w:cs="Calibri" w:eastAsia="Calibri" w:hAnsi="Calibri"/>
          <w:color w:val="1F2430"/>
          <w:sz w:val="21"/>
          <w:szCs w:val="21"/>
        </w:rPr>
        <w:t xml:space="preserve">The speedups that cost nothing</w:t>
      </w:r>
    </w:p>
    <w:p>
      <w:pPr>
        <w:spacing w:after="40"/>
        <w:ind w:left="180"/>
      </w:pPr>
      <w:r>
        <w:rPr>
          <w:rFonts w:ascii="Calibri" w:cs="Calibri" w:eastAsia="Calibri" w:hAnsi="Calibri"/>
          <w:color w:val="1F2430"/>
          <w:sz w:val="21"/>
          <w:szCs w:val="21"/>
        </w:rPr>
        <w:t xml:space="preserve">Recommendation</w:t>
      </w:r>
    </w:p>
    <w:p>
      <w:pPr>
        <w:spacing w:after="40"/>
        <w:ind w:left="180"/>
      </w:pPr>
      <w:r>
        <w:rPr>
          <w:rFonts w:ascii="Calibri" w:cs="Calibri" w:eastAsia="Calibri" w:hAnsi="Calibri"/>
          <w:color w:val="1F2430"/>
          <w:sz w:val="21"/>
          <w:szCs w:val="21"/>
        </w:rPr>
        <w:t xml:space="preserve">Appendix: where these claims come from</w:t>
      </w:r>
    </w:p>
    <w:p>
      <w:pPr>
        <w:pBdr>
          <w:bottom w:val="single" w:color="D5D8E0" w:sz="6" w:space="6"/>
        </w:pBdr>
        <w:spacing w:after="240" w:before="240"/>
      </w:pPr>
      <w:r>
        <w:t xml:space="preserve"/>
      </w:r>
    </w:p>
    <w:tbl>
      <w:tblPr>
        <w:tblW w:type="auto" w:w="100"/>
        <w:tblBorders>
          <w:top w:val="single" w:color="D5D8E0" w:sz="2"/>
          <w:left w:val="single" w:color="4F46E5" w:sz="18"/>
          <w:bottom w:val="single" w:color="D5D8E0" w:sz="2"/>
          <w:right w:val="single" w:color="D5D8E0" w:sz="2"/>
          <w:insideH w:val="none" w:color="FFFFFF" w:sz="0"/>
          <w:insideV w:val="none" w:color="FFFFFF" w:sz="0"/>
        </w:tblBorders>
      </w:tblPr>
      <w:tblGrid>
        <w:gridCol w:w="9360"/>
      </w:tblGrid>
      <w:tr>
        <w:tc>
          <w:tcPr>
            <w:tcW w:type="dxa" w:w="9360"/>
            <w:shd w:fill="F4F4FB" w:val="clear"/>
            <w:tcMar>
              <w:top w:type="dxa" w:w="160"/>
              <w:left w:type="dxa" w:w="200"/>
              <w:bottom w:type="dxa" w:w="160"/>
              <w:right w:type="dxa" w:w="200"/>
            </w:tcMar>
          </w:tcPr>
          <w:p>
            <w:pPr>
              <w:spacing w:after="90"/>
            </w:pPr>
            <w:r>
              <w:rPr>
                <w:rFonts w:ascii="Calibri" w:cs="Calibri" w:eastAsia="Calibri" w:hAnsi="Calibri"/>
                <w:b/>
                <w:bCs/>
                <w:i w:val="false"/>
                <w:iCs w:val="false"/>
                <w:color w:val="1F2430"/>
              </w:rPr>
              <w:t xml:space="preserve">Status:</w:t>
            </w:r>
            <w:r>
              <w:rPr>
                <w:rFonts w:ascii="Calibri" w:cs="Calibri" w:eastAsia="Calibri" w:hAnsi="Calibri"/>
                <w:b w:val="false"/>
                <w:bCs w:val="false"/>
                <w:i w:val="false"/>
                <w:iCs w:val="false"/>
                <w:color w:val="1F2430"/>
              </w:rPr>
              <w:t xml:space="preserve"> Recommendation for discussion — verify the </w:t>
            </w:r>
            <w:r>
              <w:rPr>
                <w:rFonts w:ascii="Consolas" w:cs="Consolas" w:eastAsia="Consolas" w:hAnsi="Consolas"/>
                <w:b w:val="false"/>
                <w:bCs w:val="false"/>
                <w:i w:val="false"/>
                <w:iCs w:val="false"/>
                <w:color w:val="2B2F3A"/>
                <w:sz w:val="19"/>
                <w:szCs w:val="19"/>
                <w:shd w:fill="EEF0F6" w:val="clear"/>
              </w:rPr>
              <w:t xml:space="preserve">ollama ps</w:t>
            </w:r>
            <w:r>
              <w:rPr>
                <w:rFonts w:ascii="Calibri" w:cs="Calibri" w:eastAsia="Calibri" w:hAnsi="Calibri"/>
                <w:b w:val="false"/>
                <w:bCs w:val="false"/>
                <w:i w:val="false"/>
                <w:iCs w:val="false"/>
                <w:color w:val="1F2430"/>
              </w:rPr>
              <w:t xml:space="preserve"> check below before purchasing</w:t>
            </w:r>
          </w:p>
          <w:p>
            <w:pPr>
              <w:spacing w:after="90"/>
            </w:pPr>
            <w:r>
              <w:rPr>
                <w:rFonts w:ascii="Calibri" w:cs="Calibri" w:eastAsia="Calibri" w:hAnsi="Calibri"/>
                <w:b/>
                <w:bCs/>
                <w:i w:val="false"/>
                <w:iCs w:val="false"/>
                <w:color w:val="1F2430"/>
              </w:rPr>
              <w:t xml:space="preserve">Written:</w:t>
            </w:r>
            <w:r>
              <w:rPr>
                <w:rFonts w:ascii="Calibri" w:cs="Calibri" w:eastAsia="Calibri" w:hAnsi="Calibri"/>
                <w:b w:val="false"/>
                <w:bCs w:val="false"/>
                <w:i w:val="false"/>
                <w:iCs w:val="false"/>
                <w:color w:val="1F2430"/>
              </w:rPr>
              <w:t xml:space="preserve"> 2026-08-27</w:t>
            </w:r>
          </w:p>
          <w:p>
            <w:pPr>
              <w:spacing w:after="90"/>
            </w:pPr>
            <w:r>
              <w:rPr>
                <w:rFonts w:ascii="Calibri" w:cs="Calibri" w:eastAsia="Calibri" w:hAnsi="Calibri"/>
                <w:b/>
                <w:bCs/>
                <w:i w:val="false"/>
                <w:iCs w:val="false"/>
                <w:color w:val="1F2430"/>
              </w:rPr>
              <w:t xml:space="preserve">Audience:</w:t>
            </w:r>
            <w:r>
              <w:rPr>
                <w:rFonts w:ascii="Calibri" w:cs="Calibri" w:eastAsia="Calibri" w:hAnsi="Calibri"/>
                <w:b w:val="false"/>
                <w:bCs w:val="false"/>
                <w:i w:val="false"/>
                <w:iCs w:val="false"/>
                <w:color w:val="1F2430"/>
              </w:rPr>
              <w:t xml:space="preserve"> whoever signs off on the server purchase, and whoever tunes </w:t>
            </w:r>
            <w:r>
              <w:rPr>
                <w:rFonts w:ascii="Consolas" w:cs="Consolas" w:eastAsia="Consolas" w:hAnsi="Consolas"/>
                <w:b w:val="false"/>
                <w:bCs w:val="false"/>
                <w:i w:val="false"/>
                <w:iCs w:val="false"/>
                <w:color w:val="2B2F3A"/>
                <w:sz w:val="19"/>
                <w:szCs w:val="19"/>
                <w:shd w:fill="EEF0F6" w:val="clear"/>
              </w:rPr>
              <w:t xml:space="preserve">start.sh</w:t>
            </w:r>
            <w:r>
              <w:rPr>
                <w:rFonts w:ascii="Calibri" w:cs="Calibri" w:eastAsia="Calibri" w:hAnsi="Calibri"/>
                <w:b w:val="false"/>
                <w:bCs w:val="false"/>
                <w:i w:val="false"/>
                <w:iCs w:val="false"/>
                <w:color w:val="1F2430"/>
              </w:rPr>
              <w:t xml:space="preserve"> afterwards</w:t>
            </w:r>
          </w:p>
          <w:p>
            <w:pPr>
              <w:spacing w:after="0"/>
            </w:pPr>
            <w:r>
              <w:rPr>
                <w:rFonts w:ascii="Calibri" w:cs="Calibri" w:eastAsia="Calibri" w:hAnsi="Calibri"/>
                <w:b/>
                <w:bCs/>
                <w:i w:val="false"/>
                <w:iCs w:val="false"/>
                <w:color w:val="1F2430"/>
              </w:rPr>
              <w:t xml:space="preserve">Supersedes nothing</w:t>
            </w:r>
            <w:r>
              <w:rPr>
                <w:rFonts w:ascii="Calibri" w:cs="Calibri" w:eastAsia="Calibri" w:hAnsi="Calibri"/>
                <w:b w:val="false"/>
                <w:bCs w:val="false"/>
                <w:i w:val="false"/>
                <w:iCs w:val="false"/>
                <w:color w:val="1F2430"/>
              </w:rPr>
              <w:t xml:space="preserve"> — this sits alongside </w:t>
            </w:r>
            <w:r>
              <w:rPr>
                <w:rFonts w:ascii="Consolas" w:cs="Consolas" w:eastAsia="Consolas" w:hAnsi="Consolas"/>
                <w:b w:val="false"/>
                <w:bCs w:val="false"/>
                <w:i w:val="false"/>
                <w:iCs w:val="false"/>
                <w:color w:val="2B2F3A"/>
                <w:sz w:val="19"/>
                <w:szCs w:val="19"/>
                <w:shd w:fill="EEF0F6" w:val="clear"/>
              </w:rPr>
              <w:t xml:space="preserve">openvett-hardware-specifications.html</w:t>
            </w:r>
            <w:r>
              <w:rPr>
                <w:rFonts w:ascii="Calibri" w:cs="Calibri" w:eastAsia="Calibri" w:hAnsi="Calibri"/>
                <w:b w:val="false"/>
                <w:bCs w:val="false"/>
                <w:i w:val="false"/>
                <w:iCs w:val="false"/>
                <w:color w:val="1F2430"/>
              </w:rPr>
              <w:t xml:space="preserve"> and </w:t>
            </w:r>
            <w:r>
              <w:rPr>
                <w:rFonts w:ascii="Consolas" w:cs="Consolas" w:eastAsia="Consolas" w:hAnsi="Consolas"/>
                <w:b w:val="false"/>
                <w:bCs w:val="false"/>
                <w:i w:val="false"/>
                <w:iCs w:val="false"/>
                <w:color w:val="2B2F3A"/>
                <w:sz w:val="19"/>
                <w:szCs w:val="19"/>
                <w:shd w:fill="EEF0F6" w:val="clear"/>
              </w:rPr>
              <w:t xml:space="preserve">multi-user-capacity-plan.md</w:t>
            </w:r>
            <w:r>
              <w:rPr>
                <w:rFonts w:ascii="Calibri" w:cs="Calibri" w:eastAsia="Calibri" w:hAnsi="Calibri"/>
                <w:b w:val="false"/>
                <w:bCs w:val="false"/>
                <w:i w:val="false"/>
                <w:iCs w:val="false"/>
                <w:color w:val="1F2430"/>
              </w:rPr>
              <w:t xml:space="preserve">, and disagrees with the first one in a place worth reading.</w:t>
            </w:r>
          </w:p>
        </w:tc>
      </w:tr>
    </w:tbl>
    <w:p>
      <w:pPr>
        <w:spacing w:after="200"/>
      </w:pPr>
      <w:r>
        <w:t xml:space="preserve"/>
      </w:r>
    </w:p>
    <w:p>
      <w:pPr>
        <w:spacing w:after="160" w:line="288"/>
        <w:jc w:val="left"/>
      </w:pPr>
      <w:r>
        <w:rPr>
          <w:rFonts w:ascii="Calibri" w:cs="Calibri" w:eastAsia="Calibri" w:hAnsi="Calibri"/>
          <w:b w:val="false"/>
          <w:bCs w:val="false"/>
          <w:i w:val="false"/>
          <w:iCs w:val="false"/>
          <w:color w:val="1F2430"/>
        </w:rPr>
        <w:t xml:space="preserve">This is about one question: what hardware makes OpenVETT generate assessments faster? The short answer is GPU memory, and the interesting part is that the threshold that matters is lower than our existing hardware report suggests — but the profile table in </w:t>
      </w:r>
      <w:r>
        <w:rPr>
          <w:rFonts w:ascii="Consolas" w:cs="Consolas" w:eastAsia="Consolas" w:hAnsi="Consolas"/>
          <w:b w:val="false"/>
          <w:bCs w:val="false"/>
          <w:i w:val="false"/>
          <w:iCs w:val="false"/>
          <w:color w:val="2B2F3A"/>
          <w:sz w:val="19"/>
          <w:szCs w:val="19"/>
          <w:shd w:fill="EEF0F6" w:val="clear"/>
        </w:rPr>
        <w:t xml:space="preserve">start.sh</w:t>
      </w:r>
      <w:r>
        <w:rPr>
          <w:rFonts w:ascii="Calibri" w:cs="Calibri" w:eastAsia="Calibri" w:hAnsi="Calibri"/>
          <w:b w:val="false"/>
          <w:bCs w:val="false"/>
          <w:i w:val="false"/>
          <w:iCs w:val="false"/>
          <w:color w:val="1F2430"/>
        </w:rPr>
        <w:t xml:space="preserve"> may be reaching for it a step too early.</w:t>
      </w:r>
    </w:p>
    <w:p>
      <w:pPr>
        <w:pBdr>
          <w:bottom w:val="single" w:color="D5D8E0" w:sz="6" w:space="6"/>
        </w:pBdr>
        <w:spacing w:after="200" w:before="200"/>
      </w:pPr>
      <w:r>
        <w:t xml:space="preserve"/>
      </w:r>
    </w:p>
    <w:p>
      <w:pPr>
        <w:pStyle w:val="Heading1"/>
        <w:keepNext/>
        <w:spacing w:after="140" w:before="380"/>
      </w:pPr>
      <w:r>
        <w:rPr>
          <w:rFonts w:ascii="Calibri" w:cs="Calibri" w:eastAsia="Calibri" w:hAnsi="Calibri"/>
          <w:b/>
          <w:bCs/>
          <w:color w:val="3730A3"/>
          <w:sz w:val="30"/>
          <w:szCs w:val="30"/>
        </w:rPr>
        <w:t xml:space="preserve">The only number that really matters</w:t>
      </w:r>
    </w:p>
    <w:p>
      <w:pPr>
        <w:spacing w:after="160" w:line="288"/>
        <w:jc w:val="left"/>
      </w:pPr>
      <w:r>
        <w:rPr>
          <w:rFonts w:ascii="Calibri" w:cs="Calibri" w:eastAsia="Calibri" w:hAnsi="Calibri"/>
          <w:b w:val="false"/>
          <w:bCs w:val="false"/>
          <w:i w:val="false"/>
          <w:iCs w:val="false"/>
          <w:color w:val="1F2430"/>
        </w:rPr>
        <w:t xml:space="preserve">The application itself is cheap to run. FastAPI, Next.js, PostgreSQL, Redis, nginx — none of it is demanding, and none of it is what makes a candidate wait. Ollama is the entire cost, and GPU memory is the binding constraint on Ollama. </w:t>
      </w:r>
      <w:r>
        <w:rPr>
          <w:rFonts w:ascii="Consolas" w:cs="Consolas" w:eastAsia="Consolas" w:hAnsi="Consolas"/>
          <w:b w:val="false"/>
          <w:bCs w:val="false"/>
          <w:i w:val="false"/>
          <w:iCs w:val="false"/>
          <w:color w:val="2B2F3A"/>
          <w:sz w:val="19"/>
          <w:szCs w:val="19"/>
          <w:shd w:fill="EEF0F6" w:val="clear"/>
        </w:rPr>
        <w:t xml:space="preserve">multi-user-capacity-plan.md</w:t>
      </w:r>
      <w:r>
        <w:rPr>
          <w:rFonts w:ascii="Calibri" w:cs="Calibri" w:eastAsia="Calibri" w:hAnsi="Calibri"/>
          <w:b w:val="false"/>
          <w:bCs w:val="false"/>
          <w:i w:val="false"/>
          <w:iCs w:val="false"/>
          <w:color w:val="1F2430"/>
        </w:rPr>
        <w:t xml:space="preserve"> already says this plainly and it's correct: "The important constraint is not CPU or RAM."</w:t>
      </w:r>
    </w:p>
    <w:p>
      <w:pPr>
        <w:spacing w:after="160" w:line="288"/>
        <w:jc w:val="left"/>
      </w:pPr>
      <w:r>
        <w:rPr>
          <w:rFonts w:ascii="Calibri" w:cs="Calibri" w:eastAsia="Calibri" w:hAnsi="Calibri"/>
          <w:b w:val="false"/>
          <w:bCs w:val="false"/>
          <w:i w:val="false"/>
          <w:iCs w:val="false"/>
          <w:color w:val="1F2430"/>
        </w:rPr>
        <w:t xml:space="preserve">So the purchasing decision is almost entirely a VRAM decision. Everything below follows from that.</w:t>
      </w:r>
    </w:p>
    <w:p>
      <w:pPr>
        <w:pBdr>
          <w:bottom w:val="single" w:color="D5D8E0" w:sz="6" w:space="6"/>
        </w:pBdr>
        <w:spacing w:after="200" w:before="200"/>
      </w:pPr>
      <w:r>
        <w:t xml:space="preserve"/>
      </w:r>
    </w:p>
    <w:p>
      <w:pPr>
        <w:pStyle w:val="Heading1"/>
        <w:keepNext/>
        <w:spacing w:after="140" w:before="380"/>
      </w:pPr>
      <w:r>
        <w:rPr>
          <w:rFonts w:ascii="Calibri" w:cs="Calibri" w:eastAsia="Calibri" w:hAnsi="Calibri"/>
          <w:b/>
          <w:bCs/>
          <w:color w:val="3730A3"/>
          <w:sz w:val="30"/>
          <w:szCs w:val="30"/>
        </w:rPr>
        <w:t xml:space="preserve">The cliff: 16 GB is where the algorithm changes</w:t>
      </w:r>
    </w:p>
    <w:p>
      <w:pPr>
        <w:spacing w:after="160" w:line="288"/>
        <w:jc w:val="left"/>
      </w:pPr>
      <w:r>
        <w:rPr>
          <w:rFonts w:ascii="Calibri" w:cs="Calibri" w:eastAsia="Calibri" w:hAnsi="Calibri"/>
          <w:b w:val="false"/>
          <w:bCs w:val="false"/>
          <w:i w:val="false"/>
          <w:iCs w:val="false"/>
          <w:color w:val="1F2430"/>
        </w:rPr>
        <w:t xml:space="preserve">This is the part that gets lost when people compare GPUs on raw speed. Look at what </w:t>
      </w:r>
      <w:r>
        <w:rPr>
          <w:rFonts w:ascii="Consolas" w:cs="Consolas" w:eastAsia="Consolas" w:hAnsi="Consolas"/>
          <w:b w:val="false"/>
          <w:bCs w:val="false"/>
          <w:i w:val="false"/>
          <w:iCs w:val="false"/>
          <w:color w:val="2B2F3A"/>
          <w:sz w:val="19"/>
          <w:szCs w:val="19"/>
          <w:shd w:fill="EEF0F6" w:val="clear"/>
        </w:rPr>
        <w:t xml:space="preserve">start.sh</w:t>
      </w:r>
      <w:r>
        <w:rPr>
          <w:rFonts w:ascii="Calibri" w:cs="Calibri" w:eastAsia="Calibri" w:hAnsi="Calibri"/>
          <w:b w:val="false"/>
          <w:bCs w:val="false"/>
          <w:i w:val="false"/>
          <w:iCs w:val="false"/>
          <w:color w:val="1F2430"/>
        </w:rPr>
        <w:t xml:space="preserve"> actually does with the hardware it detects:</w:t>
      </w:r>
    </w:p>
    <w:tbl>
      <w:tblPr>
        <w:tblW w:type="auto" w:w="100"/>
        <w:tblBorders>
          <w:top w:val="single" w:color="D5D8E0" w:sz="2"/>
          <w:left w:val="single" w:color="D5D8E0" w:sz="2"/>
          <w:bottom w:val="single" w:color="D5D8E0" w:sz="2"/>
          <w:right w:val="single" w:color="D5D8E0" w:sz="2"/>
          <w:insideH w:val="single" w:color="D5D8E0" w:sz="2"/>
          <w:insideV w:val="single" w:color="D5D8E0" w:sz="2"/>
        </w:tblBorders>
      </w:tblPr>
      <w:tblGrid>
        <w:gridCol w:w="1336"/>
        <w:gridCol w:w="1300"/>
        <w:gridCol w:w="1580"/>
        <w:gridCol w:w="1336"/>
        <w:gridCol w:w="1580"/>
        <w:gridCol w:w="2228"/>
      </w:tblGrid>
      <w:tr>
        <w:trPr>
          <w:tblHeader/>
        </w:trPr>
        <w:tc>
          <w:tcPr>
            <w:tcW w:type="dxa" w:w="1336"/>
            <w:shd w:fill="3730A3" w:val="clear"/>
            <w:tcMar>
              <w:top w:type="dxa" w:w="60"/>
              <w:left w:type="dxa" w:w="130"/>
              <w:bottom w:type="dxa" w:w="60"/>
              <w:right w:type="dxa" w:w="130"/>
            </w:tcMar>
          </w:tcPr>
          <w:p>
            <w:pPr>
              <w:spacing w:after="0" w:line="260"/>
            </w:pPr>
            <w:r>
              <w:rPr>
                <w:rFonts w:ascii="Calibri" w:cs="Calibri" w:eastAsia="Calibri" w:hAnsi="Calibri"/>
                <w:b/>
                <w:bCs/>
                <w:color w:val="FFFFFF"/>
                <w:sz w:val="20"/>
                <w:szCs w:val="20"/>
              </w:rPr>
              <w:t xml:space="preserve">Profile</w:t>
            </w:r>
          </w:p>
        </w:tc>
        <w:tc>
          <w:tcPr>
            <w:tcW w:type="dxa" w:w="1300"/>
            <w:shd w:fill="3730A3" w:val="clear"/>
            <w:tcMar>
              <w:top w:type="dxa" w:w="60"/>
              <w:left w:type="dxa" w:w="130"/>
              <w:bottom w:type="dxa" w:w="60"/>
              <w:right w:type="dxa" w:w="130"/>
            </w:tcMar>
          </w:tcPr>
          <w:p>
            <w:pPr>
              <w:spacing w:after="0" w:line="260"/>
            </w:pPr>
            <w:r>
              <w:rPr>
                <w:rFonts w:ascii="Calibri" w:cs="Calibri" w:eastAsia="Calibri" w:hAnsi="Calibri"/>
                <w:b/>
                <w:bCs/>
                <w:color w:val="FFFFFF"/>
                <w:sz w:val="20"/>
                <w:szCs w:val="20"/>
              </w:rPr>
              <w:t xml:space="preserve">VRAM floor</w:t>
            </w:r>
          </w:p>
        </w:tc>
        <w:tc>
          <w:tcPr>
            <w:tcW w:type="dxa" w:w="1580"/>
            <w:shd w:fill="3730A3" w:val="clear"/>
            <w:tcMar>
              <w:top w:type="dxa" w:w="60"/>
              <w:left w:type="dxa" w:w="130"/>
              <w:bottom w:type="dxa" w:w="60"/>
              <w:right w:type="dxa" w:w="130"/>
            </w:tcMar>
          </w:tcPr>
          <w:p>
            <w:pPr>
              <w:spacing w:after="0" w:line="260"/>
            </w:pPr>
            <w:r>
              <w:rPr>
                <w:rFonts w:ascii="Calibri" w:cs="Calibri" w:eastAsia="Calibri" w:hAnsi="Calibri"/>
                <w:b/>
                <w:bCs/>
                <w:color w:val="FFFFFF"/>
                <w:sz w:val="20"/>
                <w:szCs w:val="20"/>
              </w:rPr>
              <w:t xml:space="preserve">Model</w:t>
            </w:r>
          </w:p>
        </w:tc>
        <w:tc>
          <w:tcPr>
            <w:tcW w:type="dxa" w:w="1336"/>
            <w:shd w:fill="3730A3" w:val="clear"/>
            <w:tcMar>
              <w:top w:type="dxa" w:w="60"/>
              <w:left w:type="dxa" w:w="130"/>
              <w:bottom w:type="dxa" w:w="60"/>
              <w:right w:type="dxa" w:w="130"/>
            </w:tcMar>
          </w:tcPr>
          <w:p>
            <w:pPr>
              <w:spacing w:after="0" w:line="260"/>
            </w:pPr>
            <w:r>
              <w:rPr>
                <w:rFonts w:ascii="Calibri" w:cs="Calibri" w:eastAsia="Calibri" w:hAnsi="Calibri"/>
                <w:b/>
                <w:bCs/>
                <w:color w:val="FFFFFF"/>
                <w:sz w:val="20"/>
                <w:szCs w:val="20"/>
              </w:rPr>
              <w:t xml:space="preserve">Parallel</w:t>
            </w:r>
          </w:p>
        </w:tc>
        <w:tc>
          <w:tcPr>
            <w:tcW w:type="dxa" w:w="1580"/>
            <w:shd w:fill="3730A3" w:val="clear"/>
            <w:tcMar>
              <w:top w:type="dxa" w:w="60"/>
              <w:left w:type="dxa" w:w="130"/>
              <w:bottom w:type="dxa" w:w="60"/>
              <w:right w:type="dxa" w:w="130"/>
            </w:tcMar>
          </w:tcPr>
          <w:p>
            <w:pPr>
              <w:spacing w:after="0" w:line="260"/>
            </w:pPr>
            <w:r>
              <w:rPr>
                <w:rFonts w:ascii="Calibri" w:cs="Calibri" w:eastAsia="Calibri" w:hAnsi="Calibri"/>
                <w:b/>
                <w:bCs/>
                <w:color w:val="FFFFFF"/>
                <w:sz w:val="20"/>
                <w:szCs w:val="20"/>
              </w:rPr>
              <w:t xml:space="preserve">Sequential</w:t>
            </w:r>
          </w:p>
        </w:tc>
        <w:tc>
          <w:tcPr>
            <w:tcW w:type="dxa" w:w="2228"/>
            <w:shd w:fill="3730A3" w:val="clear"/>
            <w:tcMar>
              <w:top w:type="dxa" w:w="60"/>
              <w:left w:type="dxa" w:w="130"/>
              <w:bottom w:type="dxa" w:w="60"/>
              <w:right w:type="dxa" w:w="130"/>
            </w:tcMar>
          </w:tcPr>
          <w:p>
            <w:pPr>
              <w:spacing w:after="0" w:line="260"/>
            </w:pPr>
            <w:r>
              <w:rPr>
                <w:rFonts w:ascii="Calibri" w:cs="Calibri" w:eastAsia="Calibri" w:hAnsi="Calibri"/>
                <w:b/>
                <w:bCs/>
                <w:color w:val="FFFFFF"/>
                <w:sz w:val="20"/>
                <w:szCs w:val="20"/>
              </w:rPr>
              <w:t xml:space="preserve">Est. time</w:t>
            </w:r>
          </w:p>
        </w:tc>
      </w:tr>
      <w:tr>
        <w:tc>
          <w:tcPr>
            <w:tcW w:type="dxa" w:w="1336"/>
            <w:shd w:fill="FFFFFF" w:val="clear"/>
            <w:tcMar>
              <w:top w:type="dxa" w:w="60"/>
              <w:left w:type="dxa" w:w="130"/>
              <w:bottom w:type="dxa" w:w="60"/>
              <w:right w:type="dxa" w:w="130"/>
            </w:tcMar>
          </w:tcPr>
          <w:p>
            <w:pPr>
              <w:spacing w:after="0" w:line="260"/>
            </w:pPr>
            <w:r>
              <w:rPr>
                <w:rFonts w:ascii="Calibri" w:cs="Calibri" w:eastAsia="Calibri" w:hAnsi="Calibri"/>
                <w:b w:val="false"/>
                <w:bCs w:val="false"/>
                <w:i w:val="false"/>
                <w:iCs w:val="false"/>
                <w:color w:val="1F2430"/>
              </w:rPr>
              <w:t xml:space="preserve">ultra</w:t>
            </w:r>
          </w:p>
        </w:tc>
        <w:tc>
          <w:tcPr>
            <w:tcW w:type="dxa" w:w="1300"/>
            <w:shd w:fill="FFFFFF" w:val="clear"/>
            <w:tcMar>
              <w:top w:type="dxa" w:w="60"/>
              <w:left w:type="dxa" w:w="130"/>
              <w:bottom w:type="dxa" w:w="60"/>
              <w:right w:type="dxa" w:w="130"/>
            </w:tcMar>
          </w:tcPr>
          <w:p>
            <w:pPr>
              <w:spacing w:after="0" w:line="260"/>
            </w:pPr>
            <w:r>
              <w:rPr>
                <w:rFonts w:ascii="Calibri" w:cs="Calibri" w:eastAsia="Calibri" w:hAnsi="Calibri"/>
                <w:b w:val="false"/>
                <w:bCs w:val="false"/>
                <w:i w:val="false"/>
                <w:iCs w:val="false"/>
                <w:color w:val="1F2430"/>
              </w:rPr>
              <w:t xml:space="preserve">≥ 16 GB</w:t>
            </w:r>
          </w:p>
        </w:tc>
        <w:tc>
          <w:tcPr>
            <w:tcW w:type="dxa" w:w="1580"/>
            <w:shd w:fill="FFFFFF" w:val="clear"/>
            <w:tcMar>
              <w:top w:type="dxa" w:w="60"/>
              <w:left w:type="dxa" w:w="130"/>
              <w:bottom w:type="dxa" w:w="60"/>
              <w:right w:type="dxa" w:w="130"/>
            </w:tcMar>
          </w:tcPr>
          <w:p>
            <w:pPr>
              <w:spacing w:after="0" w:line="260"/>
            </w:pPr>
            <w:r>
              <w:rPr>
                <w:rFonts w:ascii="Calibri" w:cs="Calibri" w:eastAsia="Calibri" w:hAnsi="Calibri"/>
                <w:b w:val="false"/>
                <w:bCs w:val="false"/>
                <w:i w:val="false"/>
                <w:iCs w:val="false"/>
                <w:color w:val="1F2430"/>
              </w:rPr>
              <w:t xml:space="preserve">gemma3:27b</w:t>
            </w:r>
          </w:p>
        </w:tc>
        <w:tc>
          <w:tcPr>
            <w:tcW w:type="dxa" w:w="1336"/>
            <w:shd w:fill="FFFFFF" w:val="clear"/>
            <w:tcMar>
              <w:top w:type="dxa" w:w="60"/>
              <w:left w:type="dxa" w:w="130"/>
              <w:bottom w:type="dxa" w:w="60"/>
              <w:right w:type="dxa" w:w="130"/>
            </w:tcMar>
          </w:tcPr>
          <w:p>
            <w:pPr>
              <w:spacing w:after="0" w:line="260"/>
            </w:pPr>
            <w:r>
              <w:rPr>
                <w:rFonts w:ascii="Calibri" w:cs="Calibri" w:eastAsia="Calibri" w:hAnsi="Calibri"/>
                <w:b w:val="false"/>
                <w:bCs w:val="false"/>
                <w:i w:val="false"/>
                <w:iCs w:val="false"/>
                <w:color w:val="1F2430"/>
              </w:rPr>
              <w:t xml:space="preserve">3</w:t>
            </w:r>
          </w:p>
        </w:tc>
        <w:tc>
          <w:tcPr>
            <w:tcW w:type="dxa" w:w="1580"/>
            <w:shd w:fill="FFFFFF" w:val="clear"/>
            <w:tcMar>
              <w:top w:type="dxa" w:w="60"/>
              <w:left w:type="dxa" w:w="130"/>
              <w:bottom w:type="dxa" w:w="60"/>
              <w:right w:type="dxa" w:w="130"/>
            </w:tcMar>
          </w:tcPr>
          <w:p>
            <w:pPr>
              <w:spacing w:after="0" w:line="260"/>
            </w:pPr>
            <w:r>
              <w:rPr>
                <w:rFonts w:ascii="Calibri" w:cs="Calibri" w:eastAsia="Calibri" w:hAnsi="Calibri"/>
                <w:b/>
                <w:bCs/>
                <w:i w:val="false"/>
                <w:iCs w:val="false"/>
                <w:color w:val="1F2430"/>
              </w:rPr>
              <w:t xml:space="preserve">false</w:t>
            </w:r>
          </w:p>
        </w:tc>
        <w:tc>
          <w:tcPr>
            <w:tcW w:type="dxa" w:w="2228"/>
            <w:shd w:fill="FFFFFF" w:val="clear"/>
            <w:tcMar>
              <w:top w:type="dxa" w:w="60"/>
              <w:left w:type="dxa" w:w="130"/>
              <w:bottom w:type="dxa" w:w="60"/>
              <w:right w:type="dxa" w:w="130"/>
            </w:tcMar>
          </w:tcPr>
          <w:p>
            <w:pPr>
              <w:spacing w:after="0" w:line="260"/>
            </w:pPr>
            <w:r>
              <w:rPr>
                <w:rFonts w:ascii="Calibri" w:cs="Calibri" w:eastAsia="Calibri" w:hAnsi="Calibri"/>
                <w:b w:val="false"/>
                <w:bCs w:val="false"/>
                <w:i w:val="false"/>
                <w:iCs w:val="false"/>
                <w:color w:val="1F2430"/>
              </w:rPr>
              <w:t xml:space="preserve">~3 min</w:t>
            </w:r>
          </w:p>
        </w:tc>
      </w:tr>
      <w:tr>
        <w:tc>
          <w:tcPr>
            <w:tcW w:type="dxa" w:w="1336"/>
            <w:shd w:fill="FAFAFD" w:val="clear"/>
            <w:tcMar>
              <w:top w:type="dxa" w:w="60"/>
              <w:left w:type="dxa" w:w="130"/>
              <w:bottom w:type="dxa" w:w="60"/>
              <w:right w:type="dxa" w:w="130"/>
            </w:tcMar>
          </w:tcPr>
          <w:p>
            <w:pPr>
              <w:spacing w:after="0" w:line="260"/>
            </w:pPr>
            <w:r>
              <w:rPr>
                <w:rFonts w:ascii="Calibri" w:cs="Calibri" w:eastAsia="Calibri" w:hAnsi="Calibri"/>
                <w:b w:val="false"/>
                <w:bCs w:val="false"/>
                <w:i w:val="false"/>
                <w:iCs w:val="false"/>
                <w:color w:val="1F2430"/>
              </w:rPr>
              <w:t xml:space="preserve">high</w:t>
            </w:r>
          </w:p>
        </w:tc>
        <w:tc>
          <w:tcPr>
            <w:tcW w:type="dxa" w:w="1300"/>
            <w:shd w:fill="FAFAFD" w:val="clear"/>
            <w:tcMar>
              <w:top w:type="dxa" w:w="60"/>
              <w:left w:type="dxa" w:w="130"/>
              <w:bottom w:type="dxa" w:w="60"/>
              <w:right w:type="dxa" w:w="130"/>
            </w:tcMar>
          </w:tcPr>
          <w:p>
            <w:pPr>
              <w:spacing w:after="0" w:line="260"/>
            </w:pPr>
            <w:r>
              <w:rPr>
                <w:rFonts w:ascii="Calibri" w:cs="Calibri" w:eastAsia="Calibri" w:hAnsi="Calibri"/>
                <w:b w:val="false"/>
                <w:bCs w:val="false"/>
                <w:i w:val="false"/>
                <w:iCs w:val="false"/>
                <w:color w:val="1F2430"/>
              </w:rPr>
              <w:t xml:space="preserve">≥ 8 GB</w:t>
            </w:r>
          </w:p>
        </w:tc>
        <w:tc>
          <w:tcPr>
            <w:tcW w:type="dxa" w:w="1580"/>
            <w:shd w:fill="FAFAFD" w:val="clear"/>
            <w:tcMar>
              <w:top w:type="dxa" w:w="60"/>
              <w:left w:type="dxa" w:w="130"/>
              <w:bottom w:type="dxa" w:w="60"/>
              <w:right w:type="dxa" w:w="130"/>
            </w:tcMar>
          </w:tcPr>
          <w:p>
            <w:pPr>
              <w:spacing w:after="0" w:line="260"/>
            </w:pPr>
            <w:r>
              <w:rPr>
                <w:rFonts w:ascii="Calibri" w:cs="Calibri" w:eastAsia="Calibri" w:hAnsi="Calibri"/>
                <w:b w:val="false"/>
                <w:bCs w:val="false"/>
                <w:i w:val="false"/>
                <w:iCs w:val="false"/>
                <w:color w:val="1F2430"/>
              </w:rPr>
              <w:t xml:space="preserve">gemma3:12b</w:t>
            </w:r>
          </w:p>
        </w:tc>
        <w:tc>
          <w:tcPr>
            <w:tcW w:type="dxa" w:w="1336"/>
            <w:shd w:fill="FAFAFD" w:val="clear"/>
            <w:tcMar>
              <w:top w:type="dxa" w:w="60"/>
              <w:left w:type="dxa" w:w="130"/>
              <w:bottom w:type="dxa" w:w="60"/>
              <w:right w:type="dxa" w:w="130"/>
            </w:tcMar>
          </w:tcPr>
          <w:p>
            <w:pPr>
              <w:spacing w:after="0" w:line="260"/>
            </w:pPr>
            <w:r>
              <w:rPr>
                <w:rFonts w:ascii="Calibri" w:cs="Calibri" w:eastAsia="Calibri" w:hAnsi="Calibri"/>
                <w:b w:val="false"/>
                <w:bCs w:val="false"/>
                <w:i w:val="false"/>
                <w:iCs w:val="false"/>
                <w:color w:val="1F2430"/>
              </w:rPr>
              <w:t xml:space="preserve">1</w:t>
            </w:r>
          </w:p>
        </w:tc>
        <w:tc>
          <w:tcPr>
            <w:tcW w:type="dxa" w:w="1580"/>
            <w:shd w:fill="FAFAFD" w:val="clear"/>
            <w:tcMar>
              <w:top w:type="dxa" w:w="60"/>
              <w:left w:type="dxa" w:w="130"/>
              <w:bottom w:type="dxa" w:w="60"/>
              <w:right w:type="dxa" w:w="130"/>
            </w:tcMar>
          </w:tcPr>
          <w:p>
            <w:pPr>
              <w:spacing w:after="0" w:line="260"/>
            </w:pPr>
            <w:r>
              <w:rPr>
                <w:rFonts w:ascii="Calibri" w:cs="Calibri" w:eastAsia="Calibri" w:hAnsi="Calibri"/>
                <w:b w:val="false"/>
                <w:bCs w:val="false"/>
                <w:i w:val="false"/>
                <w:iCs w:val="false"/>
                <w:color w:val="1F2430"/>
              </w:rPr>
              <w:t xml:space="preserve">true</w:t>
            </w:r>
          </w:p>
        </w:tc>
        <w:tc>
          <w:tcPr>
            <w:tcW w:type="dxa" w:w="2228"/>
            <w:shd w:fill="FAFAFD" w:val="clear"/>
            <w:tcMar>
              <w:top w:type="dxa" w:w="60"/>
              <w:left w:type="dxa" w:w="130"/>
              <w:bottom w:type="dxa" w:w="60"/>
              <w:right w:type="dxa" w:w="130"/>
            </w:tcMar>
          </w:tcPr>
          <w:p>
            <w:pPr>
              <w:spacing w:after="0" w:line="260"/>
            </w:pPr>
            <w:r>
              <w:rPr>
                <w:rFonts w:ascii="Calibri" w:cs="Calibri" w:eastAsia="Calibri" w:hAnsi="Calibri"/>
                <w:b w:val="false"/>
                <w:bCs w:val="false"/>
                <w:i w:val="false"/>
                <w:iCs w:val="false"/>
                <w:color w:val="1F2430"/>
              </w:rPr>
              <w:t xml:space="preserve">~6 min</w:t>
            </w:r>
          </w:p>
        </w:tc>
      </w:tr>
      <w:tr>
        <w:tc>
          <w:tcPr>
            <w:tcW w:type="dxa" w:w="1336"/>
            <w:shd w:fill="FFFFFF" w:val="clear"/>
            <w:tcMar>
              <w:top w:type="dxa" w:w="60"/>
              <w:left w:type="dxa" w:w="130"/>
              <w:bottom w:type="dxa" w:w="60"/>
              <w:right w:type="dxa" w:w="130"/>
            </w:tcMar>
          </w:tcPr>
          <w:p>
            <w:pPr>
              <w:spacing w:after="0" w:line="260"/>
            </w:pPr>
            <w:r>
              <w:rPr>
                <w:rFonts w:ascii="Calibri" w:cs="Calibri" w:eastAsia="Calibri" w:hAnsi="Calibri"/>
                <w:b w:val="false"/>
                <w:bCs w:val="false"/>
                <w:i w:val="false"/>
                <w:iCs w:val="false"/>
                <w:color w:val="1F2430"/>
              </w:rPr>
              <w:t xml:space="preserve">medium</w:t>
            </w:r>
          </w:p>
        </w:tc>
        <w:tc>
          <w:tcPr>
            <w:tcW w:type="dxa" w:w="1300"/>
            <w:shd w:fill="FFFFFF" w:val="clear"/>
            <w:tcMar>
              <w:top w:type="dxa" w:w="60"/>
              <w:left w:type="dxa" w:w="130"/>
              <w:bottom w:type="dxa" w:w="60"/>
              <w:right w:type="dxa" w:w="130"/>
            </w:tcMar>
          </w:tcPr>
          <w:p>
            <w:pPr>
              <w:spacing w:after="0" w:line="260"/>
            </w:pPr>
            <w:r>
              <w:rPr>
                <w:rFonts w:ascii="Calibri" w:cs="Calibri" w:eastAsia="Calibri" w:hAnsi="Calibri"/>
                <w:b w:val="false"/>
                <w:bCs w:val="false"/>
                <w:i w:val="false"/>
                <w:iCs w:val="false"/>
                <w:color w:val="1F2430"/>
              </w:rPr>
              <w:t xml:space="preserve">≥ 4 GB</w:t>
            </w:r>
          </w:p>
        </w:tc>
        <w:tc>
          <w:tcPr>
            <w:tcW w:type="dxa" w:w="1580"/>
            <w:shd w:fill="FFFFFF" w:val="clear"/>
            <w:tcMar>
              <w:top w:type="dxa" w:w="60"/>
              <w:left w:type="dxa" w:w="130"/>
              <w:bottom w:type="dxa" w:w="60"/>
              <w:right w:type="dxa" w:w="130"/>
            </w:tcMar>
          </w:tcPr>
          <w:p>
            <w:pPr>
              <w:spacing w:after="0" w:line="260"/>
            </w:pPr>
            <w:r>
              <w:rPr>
                <w:rFonts w:ascii="Calibri" w:cs="Calibri" w:eastAsia="Calibri" w:hAnsi="Calibri"/>
                <w:b w:val="false"/>
                <w:bCs w:val="false"/>
                <w:i w:val="false"/>
                <w:iCs w:val="false"/>
                <w:color w:val="1F2430"/>
              </w:rPr>
              <w:t xml:space="preserve">gemma3:4b</w:t>
            </w:r>
          </w:p>
        </w:tc>
        <w:tc>
          <w:tcPr>
            <w:tcW w:type="dxa" w:w="1336"/>
            <w:shd w:fill="FFFFFF" w:val="clear"/>
            <w:tcMar>
              <w:top w:type="dxa" w:w="60"/>
              <w:left w:type="dxa" w:w="130"/>
              <w:bottom w:type="dxa" w:w="60"/>
              <w:right w:type="dxa" w:w="130"/>
            </w:tcMar>
          </w:tcPr>
          <w:p>
            <w:pPr>
              <w:spacing w:after="0" w:line="260"/>
            </w:pPr>
            <w:r>
              <w:rPr>
                <w:rFonts w:ascii="Calibri" w:cs="Calibri" w:eastAsia="Calibri" w:hAnsi="Calibri"/>
                <w:b w:val="false"/>
                <w:bCs w:val="false"/>
                <w:i w:val="false"/>
                <w:iCs w:val="false"/>
                <w:color w:val="1F2430"/>
              </w:rPr>
              <w:t xml:space="preserve">1</w:t>
            </w:r>
          </w:p>
        </w:tc>
        <w:tc>
          <w:tcPr>
            <w:tcW w:type="dxa" w:w="1580"/>
            <w:shd w:fill="FFFFFF" w:val="clear"/>
            <w:tcMar>
              <w:top w:type="dxa" w:w="60"/>
              <w:left w:type="dxa" w:w="130"/>
              <w:bottom w:type="dxa" w:w="60"/>
              <w:right w:type="dxa" w:w="130"/>
            </w:tcMar>
          </w:tcPr>
          <w:p>
            <w:pPr>
              <w:spacing w:after="0" w:line="260"/>
            </w:pPr>
            <w:r>
              <w:rPr>
                <w:rFonts w:ascii="Calibri" w:cs="Calibri" w:eastAsia="Calibri" w:hAnsi="Calibri"/>
                <w:b w:val="false"/>
                <w:bCs w:val="false"/>
                <w:i w:val="false"/>
                <w:iCs w:val="false"/>
                <w:color w:val="1F2430"/>
              </w:rPr>
              <w:t xml:space="preserve">true</w:t>
            </w:r>
          </w:p>
        </w:tc>
        <w:tc>
          <w:tcPr>
            <w:tcW w:type="dxa" w:w="2228"/>
            <w:shd w:fill="FFFFFF" w:val="clear"/>
            <w:tcMar>
              <w:top w:type="dxa" w:w="60"/>
              <w:left w:type="dxa" w:w="130"/>
              <w:bottom w:type="dxa" w:w="60"/>
              <w:right w:type="dxa" w:w="130"/>
            </w:tcMar>
          </w:tcPr>
          <w:p>
            <w:pPr>
              <w:spacing w:after="0" w:line="260"/>
            </w:pPr>
            <w:r>
              <w:rPr>
                <w:rFonts w:ascii="Calibri" w:cs="Calibri" w:eastAsia="Calibri" w:hAnsi="Calibri"/>
                <w:b w:val="false"/>
                <w:bCs w:val="false"/>
                <w:i w:val="false"/>
                <w:iCs w:val="false"/>
                <w:color w:val="1F2430"/>
              </w:rPr>
              <w:t xml:space="preserve">~15 min</w:t>
            </w:r>
          </w:p>
        </w:tc>
      </w:tr>
      <w:tr>
        <w:tc>
          <w:tcPr>
            <w:tcW w:type="dxa" w:w="1336"/>
            <w:shd w:fill="FAFAFD" w:val="clear"/>
            <w:tcMar>
              <w:top w:type="dxa" w:w="60"/>
              <w:left w:type="dxa" w:w="130"/>
              <w:bottom w:type="dxa" w:w="60"/>
              <w:right w:type="dxa" w:w="130"/>
            </w:tcMar>
          </w:tcPr>
          <w:p>
            <w:pPr>
              <w:spacing w:after="0" w:line="260"/>
            </w:pPr>
            <w:r>
              <w:rPr>
                <w:rFonts w:ascii="Calibri" w:cs="Calibri" w:eastAsia="Calibri" w:hAnsi="Calibri"/>
                <w:b w:val="false"/>
                <w:bCs w:val="false"/>
                <w:i w:val="false"/>
                <w:iCs w:val="false"/>
                <w:color w:val="1F2430"/>
              </w:rPr>
              <w:t xml:space="preserve">low</w:t>
            </w:r>
          </w:p>
        </w:tc>
        <w:tc>
          <w:tcPr>
            <w:tcW w:type="dxa" w:w="1300"/>
            <w:shd w:fill="FAFAFD" w:val="clear"/>
            <w:tcMar>
              <w:top w:type="dxa" w:w="60"/>
              <w:left w:type="dxa" w:w="130"/>
              <w:bottom w:type="dxa" w:w="60"/>
              <w:right w:type="dxa" w:w="130"/>
            </w:tcMar>
          </w:tcPr>
          <w:p>
            <w:pPr>
              <w:spacing w:after="0" w:line="260"/>
            </w:pPr>
            <w:r>
              <w:rPr>
                <w:rFonts w:ascii="Calibri" w:cs="Calibri" w:eastAsia="Calibri" w:hAnsi="Calibri"/>
                <w:b w:val="false"/>
                <w:bCs w:val="false"/>
                <w:i w:val="false"/>
                <w:iCs w:val="false"/>
                <w:color w:val="1F2430"/>
              </w:rPr>
              <w:t xml:space="preserve">≥ 2 GB</w:t>
            </w:r>
          </w:p>
        </w:tc>
        <w:tc>
          <w:tcPr>
            <w:tcW w:type="dxa" w:w="1580"/>
            <w:shd w:fill="FAFAFD" w:val="clear"/>
            <w:tcMar>
              <w:top w:type="dxa" w:w="60"/>
              <w:left w:type="dxa" w:w="130"/>
              <w:bottom w:type="dxa" w:w="60"/>
              <w:right w:type="dxa" w:w="130"/>
            </w:tcMar>
          </w:tcPr>
          <w:p>
            <w:pPr>
              <w:spacing w:after="0" w:line="260"/>
            </w:pPr>
            <w:r>
              <w:rPr>
                <w:rFonts w:ascii="Calibri" w:cs="Calibri" w:eastAsia="Calibri" w:hAnsi="Calibri"/>
                <w:b w:val="false"/>
                <w:bCs w:val="false"/>
                <w:i w:val="false"/>
                <w:iCs w:val="false"/>
                <w:color w:val="1F2430"/>
              </w:rPr>
              <w:t xml:space="preserve">gemma3:1b</w:t>
            </w:r>
          </w:p>
        </w:tc>
        <w:tc>
          <w:tcPr>
            <w:tcW w:type="dxa" w:w="1336"/>
            <w:shd w:fill="FAFAFD" w:val="clear"/>
            <w:tcMar>
              <w:top w:type="dxa" w:w="60"/>
              <w:left w:type="dxa" w:w="130"/>
              <w:bottom w:type="dxa" w:w="60"/>
              <w:right w:type="dxa" w:w="130"/>
            </w:tcMar>
          </w:tcPr>
          <w:p>
            <w:pPr>
              <w:spacing w:after="0" w:line="260"/>
            </w:pPr>
            <w:r>
              <w:rPr>
                <w:rFonts w:ascii="Calibri" w:cs="Calibri" w:eastAsia="Calibri" w:hAnsi="Calibri"/>
                <w:b w:val="false"/>
                <w:bCs w:val="false"/>
                <w:i w:val="false"/>
                <w:iCs w:val="false"/>
                <w:color w:val="1F2430"/>
              </w:rPr>
              <w:t xml:space="preserve">1</w:t>
            </w:r>
          </w:p>
        </w:tc>
        <w:tc>
          <w:tcPr>
            <w:tcW w:type="dxa" w:w="1580"/>
            <w:shd w:fill="FAFAFD" w:val="clear"/>
            <w:tcMar>
              <w:top w:type="dxa" w:w="60"/>
              <w:left w:type="dxa" w:w="130"/>
              <w:bottom w:type="dxa" w:w="60"/>
              <w:right w:type="dxa" w:w="130"/>
            </w:tcMar>
          </w:tcPr>
          <w:p>
            <w:pPr>
              <w:spacing w:after="0" w:line="260"/>
            </w:pPr>
            <w:r>
              <w:rPr>
                <w:rFonts w:ascii="Calibri" w:cs="Calibri" w:eastAsia="Calibri" w:hAnsi="Calibri"/>
                <w:b w:val="false"/>
                <w:bCs w:val="false"/>
                <w:i w:val="false"/>
                <w:iCs w:val="false"/>
                <w:color w:val="1F2430"/>
              </w:rPr>
              <w:t xml:space="preserve">true</w:t>
            </w:r>
          </w:p>
        </w:tc>
        <w:tc>
          <w:tcPr>
            <w:tcW w:type="dxa" w:w="2228"/>
            <w:shd w:fill="FAFAFD" w:val="clear"/>
            <w:tcMar>
              <w:top w:type="dxa" w:w="60"/>
              <w:left w:type="dxa" w:w="130"/>
              <w:bottom w:type="dxa" w:w="60"/>
              <w:right w:type="dxa" w:w="130"/>
            </w:tcMar>
          </w:tcPr>
          <w:p>
            <w:pPr>
              <w:spacing w:after="0" w:line="260"/>
            </w:pPr>
            <w:r>
              <w:rPr>
                <w:rFonts w:ascii="Calibri" w:cs="Calibri" w:eastAsia="Calibri" w:hAnsi="Calibri"/>
                <w:b w:val="false"/>
                <w:bCs w:val="false"/>
                <w:i w:val="false"/>
                <w:iCs w:val="false"/>
                <w:color w:val="1F2430"/>
              </w:rPr>
              <w:t xml:space="preserve">~6 min, fewer questions</w:t>
            </w:r>
          </w:p>
        </w:tc>
      </w:tr>
      <w:tr>
        <w:tc>
          <w:tcPr>
            <w:tcW w:type="dxa" w:w="1336"/>
            <w:shd w:fill="FFFFFF" w:val="clear"/>
            <w:tcMar>
              <w:top w:type="dxa" w:w="60"/>
              <w:left w:type="dxa" w:w="130"/>
              <w:bottom w:type="dxa" w:w="60"/>
              <w:right w:type="dxa" w:w="130"/>
            </w:tcMar>
          </w:tcPr>
          <w:p>
            <w:pPr>
              <w:spacing w:after="0" w:line="260"/>
            </w:pPr>
            <w:r>
              <w:rPr>
                <w:rFonts w:ascii="Calibri" w:cs="Calibri" w:eastAsia="Calibri" w:hAnsi="Calibri"/>
                <w:b w:val="false"/>
                <w:bCs w:val="false"/>
                <w:i w:val="false"/>
                <w:iCs w:val="false"/>
                <w:color w:val="1F2430"/>
              </w:rPr>
              <w:t xml:space="preserve">cpu_fast</w:t>
            </w:r>
          </w:p>
        </w:tc>
        <w:tc>
          <w:tcPr>
            <w:tcW w:type="dxa" w:w="1300"/>
            <w:shd w:fill="FFFFFF" w:val="clear"/>
            <w:tcMar>
              <w:top w:type="dxa" w:w="60"/>
              <w:left w:type="dxa" w:w="130"/>
              <w:bottom w:type="dxa" w:w="60"/>
              <w:right w:type="dxa" w:w="130"/>
            </w:tcMar>
          </w:tcPr>
          <w:p>
            <w:pPr>
              <w:spacing w:after="0" w:line="260"/>
            </w:pPr>
            <w:r>
              <w:rPr>
                <w:rFonts w:ascii="Calibri" w:cs="Calibri" w:eastAsia="Calibri" w:hAnsi="Calibri"/>
                <w:b w:val="false"/>
                <w:bCs w:val="false"/>
                <w:i w:val="false"/>
                <w:iCs w:val="false"/>
                <w:color w:val="1F2430"/>
              </w:rPr>
              <w:t xml:space="preserve">RAM ≥ 16 GB</w:t>
            </w:r>
          </w:p>
        </w:tc>
        <w:tc>
          <w:tcPr>
            <w:tcW w:type="dxa" w:w="1580"/>
            <w:shd w:fill="FFFFFF" w:val="clear"/>
            <w:tcMar>
              <w:top w:type="dxa" w:w="60"/>
              <w:left w:type="dxa" w:w="130"/>
              <w:bottom w:type="dxa" w:w="60"/>
              <w:right w:type="dxa" w:w="130"/>
            </w:tcMar>
          </w:tcPr>
          <w:p>
            <w:pPr>
              <w:spacing w:after="0" w:line="260"/>
            </w:pPr>
            <w:r>
              <w:rPr>
                <w:rFonts w:ascii="Calibri" w:cs="Calibri" w:eastAsia="Calibri" w:hAnsi="Calibri"/>
                <w:b w:val="false"/>
                <w:bCs w:val="false"/>
                <w:i w:val="false"/>
                <w:iCs w:val="false"/>
                <w:color w:val="1F2430"/>
              </w:rPr>
              <w:t xml:space="preserve">gemma3:4b</w:t>
            </w:r>
          </w:p>
        </w:tc>
        <w:tc>
          <w:tcPr>
            <w:tcW w:type="dxa" w:w="1336"/>
            <w:shd w:fill="FFFFFF" w:val="clear"/>
            <w:tcMar>
              <w:top w:type="dxa" w:w="60"/>
              <w:left w:type="dxa" w:w="130"/>
              <w:bottom w:type="dxa" w:w="60"/>
              <w:right w:type="dxa" w:w="130"/>
            </w:tcMar>
          </w:tcPr>
          <w:p>
            <w:pPr>
              <w:spacing w:after="0" w:line="260"/>
            </w:pPr>
            <w:r>
              <w:rPr>
                <w:rFonts w:ascii="Calibri" w:cs="Calibri" w:eastAsia="Calibri" w:hAnsi="Calibri"/>
                <w:b w:val="false"/>
                <w:bCs w:val="false"/>
                <w:i w:val="false"/>
                <w:iCs w:val="false"/>
                <w:color w:val="1F2430"/>
              </w:rPr>
              <w:t xml:space="preserve">1</w:t>
            </w:r>
          </w:p>
        </w:tc>
        <w:tc>
          <w:tcPr>
            <w:tcW w:type="dxa" w:w="1580"/>
            <w:shd w:fill="FFFFFF" w:val="clear"/>
            <w:tcMar>
              <w:top w:type="dxa" w:w="60"/>
              <w:left w:type="dxa" w:w="130"/>
              <w:bottom w:type="dxa" w:w="60"/>
              <w:right w:type="dxa" w:w="130"/>
            </w:tcMar>
          </w:tcPr>
          <w:p>
            <w:pPr>
              <w:spacing w:after="0" w:line="260"/>
            </w:pPr>
            <w:r>
              <w:rPr>
                <w:rFonts w:ascii="Calibri" w:cs="Calibri" w:eastAsia="Calibri" w:hAnsi="Calibri"/>
                <w:b w:val="false"/>
                <w:bCs w:val="false"/>
                <w:i w:val="false"/>
                <w:iCs w:val="false"/>
                <w:color w:val="1F2430"/>
              </w:rPr>
              <w:t xml:space="preserve">true</w:t>
            </w:r>
          </w:p>
        </w:tc>
        <w:tc>
          <w:tcPr>
            <w:tcW w:type="dxa" w:w="2228"/>
            <w:shd w:fill="FFFFFF" w:val="clear"/>
            <w:tcMar>
              <w:top w:type="dxa" w:w="60"/>
              <w:left w:type="dxa" w:w="130"/>
              <w:bottom w:type="dxa" w:w="60"/>
              <w:right w:type="dxa" w:w="130"/>
            </w:tcMar>
          </w:tcPr>
          <w:p>
            <w:pPr>
              <w:spacing w:after="0" w:line="260"/>
            </w:pPr>
            <w:r>
              <w:rPr>
                <w:rFonts w:ascii="Calibri" w:cs="Calibri" w:eastAsia="Calibri" w:hAnsi="Calibri"/>
                <w:b w:val="false"/>
                <w:bCs w:val="false"/>
                <w:i w:val="false"/>
                <w:iCs w:val="false"/>
                <w:color w:val="1F2430"/>
              </w:rPr>
              <w:t xml:space="preserve">~20–30 min</w:t>
            </w:r>
          </w:p>
        </w:tc>
      </w:tr>
      <w:tr>
        <w:tc>
          <w:tcPr>
            <w:tcW w:type="dxa" w:w="1336"/>
            <w:shd w:fill="FAFAFD" w:val="clear"/>
            <w:tcMar>
              <w:top w:type="dxa" w:w="60"/>
              <w:left w:type="dxa" w:w="130"/>
              <w:bottom w:type="dxa" w:w="60"/>
              <w:right w:type="dxa" w:w="130"/>
            </w:tcMar>
          </w:tcPr>
          <w:p>
            <w:pPr>
              <w:spacing w:after="0" w:line="260"/>
            </w:pPr>
            <w:r>
              <w:rPr>
                <w:rFonts w:ascii="Calibri" w:cs="Calibri" w:eastAsia="Calibri" w:hAnsi="Calibri"/>
                <w:b w:val="false"/>
                <w:bCs w:val="false"/>
                <w:i w:val="false"/>
                <w:iCs w:val="false"/>
                <w:color w:val="1F2430"/>
              </w:rPr>
              <w:t xml:space="preserve">cpu_slow</w:t>
            </w:r>
          </w:p>
        </w:tc>
        <w:tc>
          <w:tcPr>
            <w:tcW w:type="dxa" w:w="1300"/>
            <w:shd w:fill="FAFAFD" w:val="clear"/>
            <w:tcMar>
              <w:top w:type="dxa" w:w="60"/>
              <w:left w:type="dxa" w:w="130"/>
              <w:bottom w:type="dxa" w:w="60"/>
              <w:right w:type="dxa" w:w="130"/>
            </w:tcMar>
          </w:tcPr>
          <w:p>
            <w:pPr>
              <w:spacing w:after="0" w:line="260"/>
            </w:pPr>
            <w:r>
              <w:rPr>
                <w:rFonts w:ascii="Calibri" w:cs="Calibri" w:eastAsia="Calibri" w:hAnsi="Calibri"/>
                <w:b w:val="false"/>
                <w:bCs w:val="false"/>
                <w:i w:val="false"/>
                <w:iCs w:val="false"/>
                <w:color w:val="1F2430"/>
              </w:rPr>
              <w:t xml:space="preserve">RAM &lt; 16 GB</w:t>
            </w:r>
          </w:p>
        </w:tc>
        <w:tc>
          <w:tcPr>
            <w:tcW w:type="dxa" w:w="1580"/>
            <w:shd w:fill="FAFAFD" w:val="clear"/>
            <w:tcMar>
              <w:top w:type="dxa" w:w="60"/>
              <w:left w:type="dxa" w:w="130"/>
              <w:bottom w:type="dxa" w:w="60"/>
              <w:right w:type="dxa" w:w="130"/>
            </w:tcMar>
          </w:tcPr>
          <w:p>
            <w:pPr>
              <w:spacing w:after="0" w:line="260"/>
            </w:pPr>
            <w:r>
              <w:rPr>
                <w:rFonts w:ascii="Calibri" w:cs="Calibri" w:eastAsia="Calibri" w:hAnsi="Calibri"/>
                <w:b w:val="false"/>
                <w:bCs w:val="false"/>
                <w:i w:val="false"/>
                <w:iCs w:val="false"/>
                <w:color w:val="1F2430"/>
              </w:rPr>
              <w:t xml:space="preserve">gemma3:1b</w:t>
            </w:r>
          </w:p>
        </w:tc>
        <w:tc>
          <w:tcPr>
            <w:tcW w:type="dxa" w:w="1336"/>
            <w:shd w:fill="FAFAFD" w:val="clear"/>
            <w:tcMar>
              <w:top w:type="dxa" w:w="60"/>
              <w:left w:type="dxa" w:w="130"/>
              <w:bottom w:type="dxa" w:w="60"/>
              <w:right w:type="dxa" w:w="130"/>
            </w:tcMar>
          </w:tcPr>
          <w:p>
            <w:pPr>
              <w:spacing w:after="0" w:line="260"/>
            </w:pPr>
            <w:r>
              <w:rPr>
                <w:rFonts w:ascii="Calibri" w:cs="Calibri" w:eastAsia="Calibri" w:hAnsi="Calibri"/>
                <w:b w:val="false"/>
                <w:bCs w:val="false"/>
                <w:i w:val="false"/>
                <w:iCs w:val="false"/>
                <w:color w:val="1F2430"/>
              </w:rPr>
              <w:t xml:space="preserve">1</w:t>
            </w:r>
          </w:p>
        </w:tc>
        <w:tc>
          <w:tcPr>
            <w:tcW w:type="dxa" w:w="1580"/>
            <w:shd w:fill="FAFAFD" w:val="clear"/>
            <w:tcMar>
              <w:top w:type="dxa" w:w="60"/>
              <w:left w:type="dxa" w:w="130"/>
              <w:bottom w:type="dxa" w:w="60"/>
              <w:right w:type="dxa" w:w="130"/>
            </w:tcMar>
          </w:tcPr>
          <w:p>
            <w:pPr>
              <w:spacing w:after="0" w:line="260"/>
            </w:pPr>
            <w:r>
              <w:rPr>
                <w:rFonts w:ascii="Calibri" w:cs="Calibri" w:eastAsia="Calibri" w:hAnsi="Calibri"/>
                <w:b w:val="false"/>
                <w:bCs w:val="false"/>
                <w:i w:val="false"/>
                <w:iCs w:val="false"/>
                <w:color w:val="1F2430"/>
              </w:rPr>
              <w:t xml:space="preserve">true</w:t>
            </w:r>
          </w:p>
        </w:tc>
        <w:tc>
          <w:tcPr>
            <w:tcW w:type="dxa" w:w="2228"/>
            <w:shd w:fill="FAFAFD" w:val="clear"/>
            <w:tcMar>
              <w:top w:type="dxa" w:w="60"/>
              <w:left w:type="dxa" w:w="130"/>
              <w:bottom w:type="dxa" w:w="60"/>
              <w:right w:type="dxa" w:w="130"/>
            </w:tcMar>
          </w:tcPr>
          <w:p>
            <w:pPr>
              <w:spacing w:after="0" w:line="260"/>
            </w:pPr>
            <w:r>
              <w:rPr>
                <w:rFonts w:ascii="Calibri" w:cs="Calibri" w:eastAsia="Calibri" w:hAnsi="Calibri"/>
                <w:b w:val="false"/>
                <w:bCs w:val="false"/>
                <w:i w:val="false"/>
                <w:iCs w:val="false"/>
                <w:color w:val="1F2430"/>
              </w:rPr>
              <w:t xml:space="preserve">~25–35 min</w:t>
            </w:r>
          </w:p>
        </w:tc>
      </w:tr>
    </w:tbl>
    <w:p>
      <w:pPr>
        <w:spacing w:after="160"/>
      </w:pPr>
      <w:r>
        <w:t xml:space="preserve"/>
      </w:r>
    </w:p>
    <w:p>
      <w:pPr>
        <w:spacing w:after="160" w:line="288"/>
        <w:jc w:val="left"/>
      </w:pPr>
      <w:r>
        <w:rPr>
          <w:rFonts w:ascii="Calibri" w:cs="Calibri" w:eastAsia="Calibri" w:hAnsi="Calibri"/>
          <w:b w:val="false"/>
          <w:bCs w:val="false"/>
          <w:i w:val="false"/>
          <w:iCs w:val="false"/>
          <w:color w:val="1F2430"/>
        </w:rPr>
        <w:t xml:space="preserve">The Parallel column is </w:t>
      </w:r>
      <w:r>
        <w:rPr>
          <w:rFonts w:ascii="Consolas" w:cs="Consolas" w:eastAsia="Consolas" w:hAnsi="Consolas"/>
          <w:b w:val="false"/>
          <w:bCs w:val="false"/>
          <w:i w:val="false"/>
          <w:iCs w:val="false"/>
          <w:color w:val="2B2F3A"/>
          <w:sz w:val="19"/>
          <w:szCs w:val="19"/>
          <w:shd w:fill="EEF0F6" w:val="clear"/>
        </w:rPr>
        <w:t xml:space="preserve">OLLAMA_NUM_PARALLEL</w:t>
      </w:r>
      <w:r>
        <w:rPr>
          <w:rFonts w:ascii="Calibri" w:cs="Calibri" w:eastAsia="Calibri" w:hAnsi="Calibri"/>
          <w:b w:val="false"/>
          <w:bCs w:val="false"/>
          <w:i w:val="false"/>
          <w:iCs w:val="false"/>
          <w:color w:val="1F2430"/>
        </w:rPr>
        <w:t xml:space="preserve"> and Sequential is </w:t>
      </w:r>
      <w:r>
        <w:rPr>
          <w:rFonts w:ascii="Consolas" w:cs="Consolas" w:eastAsia="Consolas" w:hAnsi="Consolas"/>
          <w:b w:val="false"/>
          <w:bCs w:val="false"/>
          <w:i w:val="false"/>
          <w:iCs w:val="false"/>
          <w:color w:val="2B2F3A"/>
          <w:sz w:val="19"/>
          <w:szCs w:val="19"/>
          <w:shd w:fill="EEF0F6" w:val="clear"/>
        </w:rPr>
        <w:t xml:space="preserve">TEST_SEQUENTIAL_GENERATION</w:t>
      </w:r>
      <w:r>
        <w:rPr>
          <w:rFonts w:ascii="Calibri" w:cs="Calibri" w:eastAsia="Calibri" w:hAnsi="Calibri"/>
          <w:b w:val="false"/>
          <w:bCs w:val="false"/>
          <w:i w:val="false"/>
          <w:iCs w:val="false"/>
          <w:color w:val="1F2430"/>
        </w:rPr>
        <w:t xml:space="preserve">. Only the ultra tier sets </w:t>
      </w:r>
      <w:r>
        <w:rPr>
          <w:rFonts w:ascii="Consolas" w:cs="Consolas" w:eastAsia="Consolas" w:hAnsi="Consolas"/>
          <w:b w:val="false"/>
          <w:bCs w:val="false"/>
          <w:i w:val="false"/>
          <w:iCs w:val="false"/>
          <w:color w:val="2B2F3A"/>
          <w:sz w:val="19"/>
          <w:szCs w:val="19"/>
          <w:shd w:fill="EEF0F6" w:val="clear"/>
        </w:rPr>
        <w:t xml:space="preserve">SEQUENTIAL=false</w:t>
      </w:r>
      <w:r>
        <w:rPr>
          <w:rFonts w:ascii="Calibri" w:cs="Calibri" w:eastAsia="Calibri" w:hAnsi="Calibri"/>
          <w:b w:val="false"/>
          <w:bCs w:val="false"/>
          <w:i w:val="false"/>
          <w:iCs w:val="false"/>
          <w:color w:val="1F2430"/>
        </w:rPr>
        <w:t xml:space="preserve">. Every other profile generates the three tests one after another, in series.</w:t>
      </w:r>
    </w:p>
    <w:p>
      <w:pPr>
        <w:spacing w:after="160" w:line="288"/>
        <w:jc w:val="left"/>
      </w:pPr>
      <w:r>
        <w:rPr>
          <w:rFonts w:ascii="Calibri" w:cs="Calibri" w:eastAsia="Calibri" w:hAnsi="Calibri"/>
          <w:b w:val="false"/>
          <w:bCs w:val="false"/>
          <w:i w:val="false"/>
          <w:iCs w:val="false"/>
          <w:color w:val="1F2430"/>
        </w:rPr>
        <w:t xml:space="preserve">That means moving from 8 GB to 16 GB isn't a speed upgrade in the ordinary sense — it's a change in how the work is done. Three sequential generations become three concurrent ones. It's the reason the README shows roughly 3 minutes at the ultra tier against roughly 6 at the high tier, even though gemma3:27b is more than twice the size of gemma3:12b and should on its face be slower.</w:t>
      </w:r>
    </w:p>
    <w:p>
      <w:pPr>
        <w:spacing w:after="160" w:line="288"/>
        <w:jc w:val="left"/>
      </w:pPr>
      <w:r>
        <w:rPr>
          <w:rFonts w:ascii="Calibri" w:cs="Calibri" w:eastAsia="Calibri" w:hAnsi="Calibri"/>
          <w:b w:val="false"/>
          <w:bCs w:val="false"/>
          <w:i w:val="false"/>
          <w:iCs w:val="false"/>
          <w:color w:val="1F2430"/>
        </w:rPr>
        <w:t xml:space="preserve">If we buy one thing, we buy our way past that line. Everything above it is incremental; everything below it is a different, worse algorithm.</w:t>
      </w:r>
    </w:p>
    <w:p>
      <w:pPr>
        <w:pBdr>
          <w:bottom w:val="single" w:color="D5D8E0" w:sz="6" w:space="6"/>
        </w:pBdr>
        <w:spacing w:after="200" w:before="200"/>
      </w:pPr>
      <w:r>
        <w:t xml:space="preserve"/>
      </w:r>
    </w:p>
    <w:p>
      <w:pPr>
        <w:pStyle w:val="Heading1"/>
        <w:keepNext/>
        <w:spacing w:after="140" w:before="380"/>
      </w:pPr>
      <w:r>
        <w:rPr>
          <w:rFonts w:ascii="Calibri" w:cs="Calibri" w:eastAsia="Calibri" w:hAnsi="Calibri"/>
          <w:b/>
          <w:bCs/>
          <w:color w:val="3730A3"/>
          <w:sz w:val="30"/>
          <w:szCs w:val="30"/>
        </w:rPr>
        <w:t xml:space="preserve">Two thresholds I think are set too low</w:t>
      </w:r>
    </w:p>
    <w:p>
      <w:pPr>
        <w:spacing w:after="160" w:line="288"/>
        <w:jc w:val="left"/>
      </w:pPr>
      <w:r>
        <w:rPr>
          <w:rFonts w:ascii="Calibri" w:cs="Calibri" w:eastAsia="Calibri" w:hAnsi="Calibri"/>
          <w:b w:val="false"/>
          <w:bCs w:val="false"/>
          <w:i w:val="false"/>
          <w:iCs w:val="false"/>
          <w:color w:val="1F2430"/>
        </w:rPr>
        <w:t xml:space="preserve">This matters before anyone spends money, because it changes which card to buy.</w:t>
      </w:r>
    </w:p>
    <w:p>
      <w:pPr>
        <w:spacing w:after="160" w:line="288"/>
        <w:jc w:val="left"/>
      </w:pPr>
      <w:r>
        <w:rPr>
          <w:rFonts w:ascii="Consolas" w:cs="Consolas" w:eastAsia="Consolas" w:hAnsi="Consolas"/>
          <w:b w:val="false"/>
          <w:bCs w:val="false"/>
          <w:i w:val="false"/>
          <w:iCs w:val="false"/>
          <w:color w:val="2B2F3A"/>
          <w:sz w:val="19"/>
          <w:szCs w:val="19"/>
          <w:shd w:fill="EEF0F6" w:val="clear"/>
        </w:rPr>
        <w:t xml:space="preserve">gemma3:27b</w:t>
      </w:r>
      <w:r>
        <w:rPr>
          <w:rFonts w:ascii="Calibri" w:cs="Calibri" w:eastAsia="Calibri" w:hAnsi="Calibri"/>
          <w:b w:val="false"/>
          <w:bCs w:val="false"/>
          <w:i w:val="false"/>
          <w:iCs w:val="false"/>
          <w:color w:val="1F2430"/>
        </w:rPr>
        <w:t xml:space="preserve"> at Ollama's default Q4_K_M quantisation is roughly </w:t>
      </w:r>
      <w:r>
        <w:rPr>
          <w:rFonts w:ascii="Calibri" w:cs="Calibri" w:eastAsia="Calibri" w:hAnsi="Calibri"/>
          <w:b/>
          <w:bCs/>
          <w:i w:val="false"/>
          <w:iCs w:val="false"/>
          <w:color w:val="1F2430"/>
        </w:rPr>
        <w:t xml:space="preserve">17 GB</w:t>
      </w:r>
      <w:r>
        <w:rPr>
          <w:rFonts w:ascii="Calibri" w:cs="Calibri" w:eastAsia="Calibri" w:hAnsi="Calibri"/>
          <w:b w:val="false"/>
          <w:bCs w:val="false"/>
          <w:i w:val="false"/>
          <w:iCs w:val="false"/>
          <w:color w:val="1F2430"/>
        </w:rPr>
        <w:t xml:space="preserve"> of weights. The ultra profile triggers at </w:t>
      </w:r>
      <w:r>
        <w:rPr>
          <w:rFonts w:ascii="Calibri" w:cs="Calibri" w:eastAsia="Calibri" w:hAnsi="Calibri"/>
          <w:b/>
          <w:bCs/>
          <w:i w:val="false"/>
          <w:iCs w:val="false"/>
          <w:color w:val="1F2430"/>
        </w:rPr>
        <w:t xml:space="preserve">16 GB</w:t>
      </w:r>
      <w:r>
        <w:rPr>
          <w:rFonts w:ascii="Calibri" w:cs="Calibri" w:eastAsia="Calibri" w:hAnsi="Calibri"/>
          <w:b w:val="false"/>
          <w:bCs w:val="false"/>
          <w:i w:val="false"/>
          <w:iCs w:val="false"/>
          <w:color w:val="1F2430"/>
        </w:rPr>
        <w:t xml:space="preserve"> — and then asks for </w:t>
      </w:r>
      <w:r>
        <w:rPr>
          <w:rFonts w:ascii="Consolas" w:cs="Consolas" w:eastAsia="Consolas" w:hAnsi="Consolas"/>
          <w:b w:val="false"/>
          <w:bCs w:val="false"/>
          <w:i w:val="false"/>
          <w:iCs w:val="false"/>
          <w:color w:val="2B2F3A"/>
          <w:sz w:val="19"/>
          <w:szCs w:val="19"/>
          <w:shd w:fill="EEF0F6" w:val="clear"/>
        </w:rPr>
        <w:t xml:space="preserve">OLLAMA_NUM_PARALLEL=3</w:t>
      </w:r>
      <w:r>
        <w:rPr>
          <w:rFonts w:ascii="Calibri" w:cs="Calibri" w:eastAsia="Calibri" w:hAnsi="Calibri"/>
          <w:b w:val="false"/>
          <w:bCs w:val="false"/>
          <w:i w:val="false"/>
          <w:iCs w:val="false"/>
          <w:color w:val="1F2430"/>
        </w:rPr>
        <w:t xml:space="preserve">, which multiplies the KV cache on top of those weights. A card with exactly 16 GB cannot hold that.</w:t>
      </w:r>
    </w:p>
    <w:p>
      <w:pPr>
        <w:spacing w:after="160" w:line="288"/>
        <w:jc w:val="left"/>
      </w:pPr>
      <w:r>
        <w:rPr>
          <w:rFonts w:ascii="Calibri" w:cs="Calibri" w:eastAsia="Calibri" w:hAnsi="Calibri"/>
          <w:b w:val="false"/>
          <w:bCs w:val="false"/>
          <w:i w:val="false"/>
          <w:iCs w:val="false"/>
          <w:color w:val="1F2430"/>
        </w:rPr>
        <w:t xml:space="preserve">Ollama will not fail loudly when this happens. It will silently offload layers to system RAM and keep going, and generation gets dramatically slower — quite possibly slower than the high tier it was supposed to beat. So the README's "≥ 16 GB → 27b → ~3 min" row is likely optimistic for a card sitting exactly on the boundary.</w:t>
      </w:r>
    </w:p>
    <w:p>
      <w:pPr>
        <w:spacing w:after="160" w:line="288"/>
        <w:jc w:val="left"/>
      </w:pPr>
      <w:r>
        <w:rPr>
          <w:rFonts w:ascii="Calibri" w:cs="Calibri" w:eastAsia="Calibri" w:hAnsi="Calibri"/>
          <w:b w:val="false"/>
          <w:bCs w:val="false"/>
          <w:i w:val="false"/>
          <w:iCs w:val="false"/>
          <w:color w:val="1F2430"/>
        </w:rPr>
        <w:t xml:space="preserve">The same pattern shows up one tier down. </w:t>
      </w:r>
      <w:r>
        <w:rPr>
          <w:rFonts w:ascii="Consolas" w:cs="Consolas" w:eastAsia="Consolas" w:hAnsi="Consolas"/>
          <w:b w:val="false"/>
          <w:bCs w:val="false"/>
          <w:i w:val="false"/>
          <w:iCs w:val="false"/>
          <w:color w:val="2B2F3A"/>
          <w:sz w:val="19"/>
          <w:szCs w:val="19"/>
          <w:shd w:fill="EEF0F6" w:val="clear"/>
        </w:rPr>
        <w:t xml:space="preserve">gemma3:12b</w:t>
      </w:r>
      <w:r>
        <w:rPr>
          <w:rFonts w:ascii="Calibri" w:cs="Calibri" w:eastAsia="Calibri" w:hAnsi="Calibri"/>
          <w:b w:val="false"/>
          <w:bCs w:val="false"/>
          <w:i w:val="false"/>
          <w:iCs w:val="false"/>
          <w:color w:val="1F2430"/>
        </w:rPr>
        <w:t xml:space="preserve"> is roughly </w:t>
      </w:r>
      <w:r>
        <w:rPr>
          <w:rFonts w:ascii="Calibri" w:cs="Calibri" w:eastAsia="Calibri" w:hAnsi="Calibri"/>
          <w:b/>
          <w:bCs/>
          <w:i w:val="false"/>
          <w:iCs w:val="false"/>
          <w:color w:val="1F2430"/>
        </w:rPr>
        <w:t xml:space="preserve">8.1 GB</w:t>
      </w:r>
      <w:r>
        <w:rPr>
          <w:rFonts w:ascii="Calibri" w:cs="Calibri" w:eastAsia="Calibri" w:hAnsi="Calibri"/>
          <w:b w:val="false"/>
          <w:bCs w:val="false"/>
          <w:i w:val="false"/>
          <w:iCs w:val="false"/>
          <w:color w:val="1F2430"/>
        </w:rPr>
        <w:t xml:space="preserve"> against an 8 GB floor. That is the RTX 3060 Ti named as the first production server in </w:t>
      </w:r>
      <w:r>
        <w:rPr>
          <w:rFonts w:ascii="Consolas" w:cs="Consolas" w:eastAsia="Consolas" w:hAnsi="Consolas"/>
          <w:b w:val="false"/>
          <w:bCs w:val="false"/>
          <w:i w:val="false"/>
          <w:iCs w:val="false"/>
          <w:color w:val="2B2F3A"/>
          <w:sz w:val="19"/>
          <w:szCs w:val="19"/>
          <w:shd w:fill="EEF0F6" w:val="clear"/>
        </w:rPr>
        <w:t xml:space="preserve">multi-user-capacity-plan.md</w:t>
      </w:r>
      <w:r>
        <w:rPr>
          <w:rFonts w:ascii="Calibri" w:cs="Calibri" w:eastAsia="Calibri" w:hAnsi="Calibri"/>
          <w:b w:val="false"/>
          <w:bCs w:val="false"/>
          <w:i w:val="false"/>
          <w:iCs w:val="false"/>
          <w:color w:val="1F2430"/>
        </w:rPr>
        <w:t xml:space="preserve"> — the model is at or just over the card's capacity before any KV cache is allocated at all.</w:t>
      </w:r>
    </w:p>
    <w:p>
      <w:pPr>
        <w:pStyle w:val="Heading2"/>
        <w:keepNext/>
        <w:spacing w:after="100" w:before="260"/>
      </w:pPr>
      <w:r>
        <w:rPr>
          <w:rFonts w:ascii="Calibri" w:cs="Calibri" w:eastAsia="Calibri" w:hAnsi="Calibri"/>
          <w:b/>
          <w:bCs/>
          <w:color w:val="4F46E5"/>
          <w:sz w:val="24"/>
          <w:szCs w:val="24"/>
        </w:rPr>
        <w:t xml:space="preserve">Verify this before acting on it</w:t>
      </w:r>
    </w:p>
    <w:p>
      <w:pPr>
        <w:spacing w:after="160" w:line="288"/>
        <w:jc w:val="left"/>
      </w:pPr>
      <w:r>
        <w:rPr>
          <w:rFonts w:ascii="Calibri" w:cs="Calibri" w:eastAsia="Calibri" w:hAnsi="Calibri"/>
          <w:b w:val="false"/>
          <w:bCs w:val="false"/>
          <w:i w:val="false"/>
          <w:iCs w:val="false"/>
          <w:color w:val="1F2430"/>
        </w:rPr>
        <w:t xml:space="preserve">Quantisation details and Ollama's offload behaviour both shift between versions, so treat the numbers above as a hypothesis worth ten seconds of checking rather than a settled fact. While a generation job is running:</w:t>
      </w:r>
    </w:p>
    <w:tbl>
      <w:tblPr>
        <w:tblW w:type="auto" w:w="100"/>
        <w:tblBorders>
          <w:top w:val="single" w:color="D5D8E0" w:sz="2"/>
          <w:left w:val="single" w:color="D5D8E0" w:sz="2"/>
          <w:bottom w:val="single" w:color="D5D8E0" w:sz="2"/>
          <w:right w:val="single" w:color="D5D8E0" w:sz="2"/>
          <w:insideH w:val="none" w:color="FFFFFF" w:sz="0"/>
          <w:insideV w:val="none" w:color="FFFFFF" w:sz="0"/>
        </w:tblBorders>
      </w:tblPr>
      <w:tblGrid>
        <w:gridCol w:w="9360"/>
      </w:tblGrid>
      <w:tr>
        <w:tc>
          <w:tcPr>
            <w:tcW w:type="dxa" w:w="9360"/>
            <w:shd w:fill="EEF0F6" w:val="clear"/>
            <w:tcMar>
              <w:top w:type="dxa" w:w="130"/>
              <w:left w:type="dxa" w:w="180"/>
              <w:bottom w:type="dxa" w:w="130"/>
              <w:right w:type="dxa" w:w="180"/>
            </w:tcMar>
          </w:tcPr>
          <w:p>
            <w:pPr>
              <w:spacing w:after="0" w:line="250"/>
            </w:pPr>
            <w:r>
              <w:rPr>
                <w:rFonts w:ascii="Consolas" w:cs="Consolas" w:eastAsia="Consolas" w:hAnsi="Consolas"/>
                <w:color w:val="2B2F3A"/>
                <w:sz w:val="19"/>
                <w:szCs w:val="19"/>
              </w:rPr>
              <w:t xml:space="preserve">ollama ps</w:t>
            </w:r>
          </w:p>
        </w:tc>
      </w:tr>
    </w:tbl>
    <w:p>
      <w:pPr>
        <w:spacing w:after="180"/>
      </w:pPr>
      <w:r>
        <w:t xml:space="preserve"/>
      </w:r>
    </w:p>
    <w:p>
      <w:pPr>
        <w:spacing w:after="160" w:line="288"/>
        <w:jc w:val="left"/>
      </w:pPr>
      <w:r>
        <w:rPr>
          <w:rFonts w:ascii="Calibri" w:cs="Calibri" w:eastAsia="Calibri" w:hAnsi="Calibri"/>
          <w:b w:val="false"/>
          <w:bCs w:val="false"/>
          <w:i w:val="false"/>
          <w:iCs w:val="false"/>
          <w:color w:val="1F2430"/>
        </w:rPr>
        <w:t xml:space="preserve">The output reports how the loaded model is split between CPU and GPU. If it says anything other than 100% GPU, that profile is spilling and its VRAM floor needs raising. This costs nothing, needs no purchase, and would change the recommendation below if it comes back clean.</w:t>
      </w:r>
    </w:p>
    <w:p>
      <w:pPr>
        <w:pBdr>
          <w:bottom w:val="single" w:color="D5D8E0" w:sz="6" w:space="6"/>
        </w:pBdr>
        <w:spacing w:after="200" w:before="200"/>
      </w:pPr>
      <w:r>
        <w:t xml:space="preserve"/>
      </w:r>
    </w:p>
    <w:p>
      <w:pPr>
        <w:pStyle w:val="Heading1"/>
        <w:keepNext/>
        <w:spacing w:after="140" w:before="380"/>
      </w:pPr>
      <w:r>
        <w:rPr>
          <w:rFonts w:ascii="Calibri" w:cs="Calibri" w:eastAsia="Calibri" w:hAnsi="Calibri"/>
          <w:b/>
          <w:bCs/>
          <w:color w:val="3730A3"/>
          <w:sz w:val="30"/>
          <w:szCs w:val="30"/>
        </w:rPr>
        <w:t xml:space="preserve">What to buy</w:t>
      </w:r>
    </w:p>
    <w:tbl>
      <w:tblPr>
        <w:tblW w:type="auto" w:w="100"/>
        <w:tblBorders>
          <w:top w:val="single" w:color="D5D8E0" w:sz="2"/>
          <w:left w:val="single" w:color="D5D8E0" w:sz="2"/>
          <w:bottom w:val="single" w:color="D5D8E0" w:sz="2"/>
          <w:right w:val="single" w:color="D5D8E0" w:sz="2"/>
          <w:insideH w:val="single" w:color="D5D8E0" w:sz="2"/>
          <w:insideV w:val="single" w:color="D5D8E0" w:sz="2"/>
        </w:tblBorders>
      </w:tblPr>
      <w:tblGrid>
        <w:gridCol w:w="2171"/>
        <w:gridCol w:w="2916"/>
        <w:gridCol w:w="4273"/>
      </w:tblGrid>
      <w:tr>
        <w:trPr>
          <w:tblHeader/>
        </w:trPr>
        <w:tc>
          <w:tcPr>
            <w:tcW w:type="dxa" w:w="2171"/>
            <w:shd w:fill="3730A3" w:val="clear"/>
            <w:tcMar>
              <w:top w:type="dxa" w:w="60"/>
              <w:left w:type="dxa" w:w="130"/>
              <w:bottom w:type="dxa" w:w="60"/>
              <w:right w:type="dxa" w:w="130"/>
            </w:tcMar>
          </w:tcPr>
          <w:p>
            <w:pPr>
              <w:spacing w:after="0" w:line="260"/>
            </w:pPr>
            <w:r>
              <w:rPr>
                <w:rFonts w:ascii="Calibri" w:cs="Calibri" w:eastAsia="Calibri" w:hAnsi="Calibri"/>
                <w:b/>
                <w:bCs/>
                <w:color w:val="FFFFFF"/>
                <w:sz w:val="20"/>
                <w:szCs w:val="20"/>
              </w:rPr>
              <w:t xml:space="preserve">Use case</w:t>
            </w:r>
          </w:p>
        </w:tc>
        <w:tc>
          <w:tcPr>
            <w:tcW w:type="dxa" w:w="2916"/>
            <w:shd w:fill="3730A3" w:val="clear"/>
            <w:tcMar>
              <w:top w:type="dxa" w:w="60"/>
              <w:left w:type="dxa" w:w="130"/>
              <w:bottom w:type="dxa" w:w="60"/>
              <w:right w:type="dxa" w:w="130"/>
            </w:tcMar>
          </w:tcPr>
          <w:p>
            <w:pPr>
              <w:spacing w:after="0" w:line="260"/>
            </w:pPr>
            <w:r>
              <w:rPr>
                <w:rFonts w:ascii="Calibri" w:cs="Calibri" w:eastAsia="Calibri" w:hAnsi="Calibri"/>
                <w:b/>
                <w:bCs/>
                <w:color w:val="FFFFFF"/>
                <w:sz w:val="20"/>
                <w:szCs w:val="20"/>
              </w:rPr>
              <w:t xml:space="preserve">Specification</w:t>
            </w:r>
          </w:p>
        </w:tc>
        <w:tc>
          <w:tcPr>
            <w:tcW w:type="dxa" w:w="4273"/>
            <w:shd w:fill="3730A3" w:val="clear"/>
            <w:tcMar>
              <w:top w:type="dxa" w:w="60"/>
              <w:left w:type="dxa" w:w="130"/>
              <w:bottom w:type="dxa" w:w="60"/>
              <w:right w:type="dxa" w:w="130"/>
            </w:tcMar>
          </w:tcPr>
          <w:p>
            <w:pPr>
              <w:spacing w:after="0" w:line="260"/>
            </w:pPr>
            <w:r>
              <w:rPr>
                <w:rFonts w:ascii="Calibri" w:cs="Calibri" w:eastAsia="Calibri" w:hAnsi="Calibri"/>
                <w:b/>
                <w:bCs/>
                <w:color w:val="FFFFFF"/>
                <w:sz w:val="20"/>
                <w:szCs w:val="20"/>
              </w:rPr>
              <w:t xml:space="preserve">Reasoning</w:t>
            </w:r>
          </w:p>
        </w:tc>
      </w:tr>
      <w:tr>
        <w:tc>
          <w:tcPr>
            <w:tcW w:type="dxa" w:w="2171"/>
            <w:shd w:fill="FFFFFF" w:val="clear"/>
            <w:tcMar>
              <w:top w:type="dxa" w:w="60"/>
              <w:left w:type="dxa" w:w="130"/>
              <w:bottom w:type="dxa" w:w="60"/>
              <w:right w:type="dxa" w:w="130"/>
            </w:tcMar>
          </w:tcPr>
          <w:p>
            <w:pPr>
              <w:spacing w:after="0" w:line="260"/>
            </w:pPr>
            <w:r>
              <w:rPr>
                <w:rFonts w:ascii="Calibri" w:cs="Calibri" w:eastAsia="Calibri" w:hAnsi="Calibri"/>
                <w:b w:val="false"/>
                <w:bCs w:val="false"/>
                <w:i w:val="false"/>
                <w:iCs w:val="false"/>
                <w:color w:val="1F2430"/>
              </w:rPr>
              <w:t xml:space="preserve">Development</w:t>
            </w:r>
          </w:p>
        </w:tc>
        <w:tc>
          <w:tcPr>
            <w:tcW w:type="dxa" w:w="2916"/>
            <w:shd w:fill="FFFFFF" w:val="clear"/>
            <w:tcMar>
              <w:top w:type="dxa" w:w="60"/>
              <w:left w:type="dxa" w:w="130"/>
              <w:bottom w:type="dxa" w:w="60"/>
              <w:right w:type="dxa" w:w="130"/>
            </w:tcMar>
          </w:tcPr>
          <w:p>
            <w:pPr>
              <w:spacing w:after="0" w:line="260"/>
            </w:pPr>
            <w:r>
              <w:rPr>
                <w:rFonts w:ascii="Calibri" w:cs="Calibri" w:eastAsia="Calibri" w:hAnsi="Calibri"/>
                <w:b w:val="false"/>
                <w:bCs w:val="false"/>
                <w:i w:val="false"/>
                <w:iCs w:val="false"/>
                <w:color w:val="1F2430"/>
              </w:rPr>
              <w:t xml:space="preserve">Any 8–12 GB NVIDIA card, 32 GB RAM</w:t>
            </w:r>
          </w:p>
        </w:tc>
        <w:tc>
          <w:tcPr>
            <w:tcW w:type="dxa" w:w="4273"/>
            <w:shd w:fill="FFFFFF" w:val="clear"/>
            <w:tcMar>
              <w:top w:type="dxa" w:w="60"/>
              <w:left w:type="dxa" w:w="130"/>
              <w:bottom w:type="dxa" w:w="60"/>
              <w:right w:type="dxa" w:w="130"/>
            </w:tcMar>
          </w:tcPr>
          <w:p>
            <w:pPr>
              <w:spacing w:after="0" w:line="260"/>
            </w:pPr>
            <w:r>
              <w:rPr>
                <w:rFonts w:ascii="Calibri" w:cs="Calibri" w:eastAsia="Calibri" w:hAnsi="Calibri"/>
                <w:b w:val="false"/>
                <w:bCs w:val="false"/>
                <w:i w:val="false"/>
                <w:iCs w:val="false"/>
                <w:color w:val="1F2430"/>
              </w:rPr>
              <w:t xml:space="preserve">Runs 4b or 12b sequentially. Fine for building features. Don't chase generation speed on a dev box.</w:t>
            </w:r>
          </w:p>
        </w:tc>
      </w:tr>
      <w:tr>
        <w:tc>
          <w:tcPr>
            <w:tcW w:type="dxa" w:w="2171"/>
            <w:shd w:fill="FAFAFD" w:val="clear"/>
            <w:tcMar>
              <w:top w:type="dxa" w:w="60"/>
              <w:left w:type="dxa" w:w="130"/>
              <w:bottom w:type="dxa" w:w="60"/>
              <w:right w:type="dxa" w:w="130"/>
            </w:tcMar>
          </w:tcPr>
          <w:p>
            <w:pPr>
              <w:spacing w:after="0" w:line="260"/>
            </w:pPr>
            <w:r>
              <w:rPr>
                <w:rFonts w:ascii="Calibri" w:cs="Calibri" w:eastAsia="Calibri" w:hAnsi="Calibri"/>
                <w:b w:val="false"/>
                <w:bCs w:val="false"/>
                <w:i w:val="false"/>
                <w:iCs w:val="false"/>
                <w:color w:val="1F2430"/>
              </w:rPr>
              <w:t xml:space="preserve">Best value for speed</w:t>
            </w:r>
          </w:p>
        </w:tc>
        <w:tc>
          <w:tcPr>
            <w:tcW w:type="dxa" w:w="2916"/>
            <w:shd w:fill="FAFAFD" w:val="clear"/>
            <w:tcMar>
              <w:top w:type="dxa" w:w="60"/>
              <w:left w:type="dxa" w:w="130"/>
              <w:bottom w:type="dxa" w:w="60"/>
              <w:right w:type="dxa" w:w="130"/>
            </w:tcMar>
          </w:tcPr>
          <w:p>
            <w:pPr>
              <w:spacing w:after="0" w:line="260"/>
            </w:pPr>
            <w:r>
              <w:rPr>
                <w:rFonts w:ascii="Calibri" w:cs="Calibri" w:eastAsia="Calibri" w:hAnsi="Calibri"/>
                <w:b w:val="false"/>
                <w:bCs w:val="false"/>
                <w:i w:val="false"/>
                <w:iCs w:val="false"/>
                <w:color w:val="1F2430"/>
              </w:rPr>
              <w:t xml:space="preserve">RTX 4090 or 5090, 24–32 GB VRAM, 64 GB RAM, 16-core CPU, 2 TB NVMe</w:t>
            </w:r>
          </w:p>
        </w:tc>
        <w:tc>
          <w:tcPr>
            <w:tcW w:type="dxa" w:w="4273"/>
            <w:shd w:fill="FAFAFD" w:val="clear"/>
            <w:tcMar>
              <w:top w:type="dxa" w:w="60"/>
              <w:left w:type="dxa" w:w="130"/>
              <w:bottom w:type="dxa" w:w="60"/>
              <w:right w:type="dxa" w:w="130"/>
            </w:tcMar>
          </w:tcPr>
          <w:p>
            <w:pPr>
              <w:spacing w:after="0" w:line="260"/>
            </w:pPr>
            <w:r>
              <w:rPr>
                <w:rFonts w:ascii="Calibri" w:cs="Calibri" w:eastAsia="Calibri" w:hAnsi="Calibri"/>
                <w:b w:val="false"/>
                <w:bCs w:val="false"/>
                <w:i w:val="false"/>
                <w:iCs w:val="false"/>
                <w:color w:val="1F2430"/>
              </w:rPr>
              <w:t xml:space="preserve">Clears the 16 GB cliff with genuine headroom for three-way parallel KV cache. 27b fits properly rather than marginally.</w:t>
            </w:r>
          </w:p>
        </w:tc>
      </w:tr>
      <w:tr>
        <w:tc>
          <w:tcPr>
            <w:tcW w:type="dxa" w:w="2171"/>
            <w:shd w:fill="FFFFFF" w:val="clear"/>
            <w:tcMar>
              <w:top w:type="dxa" w:w="60"/>
              <w:left w:type="dxa" w:w="130"/>
              <w:bottom w:type="dxa" w:w="60"/>
              <w:right w:type="dxa" w:w="130"/>
            </w:tcMar>
          </w:tcPr>
          <w:p>
            <w:pPr>
              <w:spacing w:after="0" w:line="260"/>
            </w:pPr>
            <w:r>
              <w:rPr>
                <w:rFonts w:ascii="Calibri" w:cs="Calibri" w:eastAsia="Calibri" w:hAnsi="Calibri"/>
                <w:b w:val="false"/>
                <w:bCs w:val="false"/>
                <w:i w:val="false"/>
                <w:iCs w:val="false"/>
                <w:color w:val="1F2430"/>
              </w:rPr>
              <w:t xml:space="preserve">Production, small team</w:t>
            </w:r>
          </w:p>
        </w:tc>
        <w:tc>
          <w:tcPr>
            <w:tcW w:type="dxa" w:w="2916"/>
            <w:shd w:fill="FFFFFF" w:val="clear"/>
            <w:tcMar>
              <w:top w:type="dxa" w:w="60"/>
              <w:left w:type="dxa" w:w="130"/>
              <w:bottom w:type="dxa" w:w="60"/>
              <w:right w:type="dxa" w:w="130"/>
            </w:tcMar>
          </w:tcPr>
          <w:p>
            <w:pPr>
              <w:spacing w:after="0" w:line="260"/>
            </w:pPr>
            <w:r>
              <w:rPr>
                <w:rFonts w:ascii="Calibri" w:cs="Calibri" w:eastAsia="Calibri" w:hAnsi="Calibri"/>
                <w:b w:val="false"/>
                <w:bCs w:val="false"/>
                <w:i w:val="false"/>
                <w:iCs w:val="false"/>
                <w:color w:val="1F2430"/>
              </w:rPr>
              <w:t xml:space="preserve">RTX 6000 Ada 48 GB, or L40S 48 GB for a rack</w:t>
            </w:r>
          </w:p>
        </w:tc>
        <w:tc>
          <w:tcPr>
            <w:tcW w:type="dxa" w:w="4273"/>
            <w:shd w:fill="FFFFFF" w:val="clear"/>
            <w:tcMar>
              <w:top w:type="dxa" w:w="60"/>
              <w:left w:type="dxa" w:w="130"/>
              <w:bottom w:type="dxa" w:w="60"/>
              <w:right w:type="dxa" w:w="130"/>
            </w:tcMar>
          </w:tcPr>
          <w:p>
            <w:pPr>
              <w:spacing w:after="0" w:line="260"/>
            </w:pPr>
            <w:r>
              <w:rPr>
                <w:rFonts w:ascii="Calibri" w:cs="Calibri" w:eastAsia="Calibri" w:hAnsi="Calibri"/>
                <w:b w:val="false"/>
                <w:bCs w:val="false"/>
                <w:i w:val="false"/>
                <w:iCs w:val="false"/>
                <w:color w:val="1F2430"/>
              </w:rPr>
              <w:t xml:space="preserve">ECC memory, better sustained thermals, room for larger models later. What our existing report recommends, and I agree for a deployed server.</w:t>
            </w:r>
          </w:p>
        </w:tc>
      </w:tr>
      <w:tr>
        <w:tc>
          <w:tcPr>
            <w:tcW w:type="dxa" w:w="2171"/>
            <w:shd w:fill="FAFAFD" w:val="clear"/>
            <w:tcMar>
              <w:top w:type="dxa" w:w="60"/>
              <w:left w:type="dxa" w:w="130"/>
              <w:bottom w:type="dxa" w:w="60"/>
              <w:right w:type="dxa" w:w="130"/>
            </w:tcMar>
          </w:tcPr>
          <w:p>
            <w:pPr>
              <w:spacing w:after="0" w:line="260"/>
            </w:pPr>
            <w:r>
              <w:rPr>
                <w:rFonts w:ascii="Calibri" w:cs="Calibri" w:eastAsia="Calibri" w:hAnsi="Calibri"/>
                <w:b w:val="false"/>
                <w:bCs w:val="false"/>
                <w:i w:val="false"/>
                <w:iCs w:val="false"/>
                <w:color w:val="1F2430"/>
              </w:rPr>
              <w:t xml:space="preserve">Multi-tenant / high concurrency</w:t>
            </w:r>
          </w:p>
        </w:tc>
        <w:tc>
          <w:tcPr>
            <w:tcW w:type="dxa" w:w="2916"/>
            <w:shd w:fill="FAFAFD" w:val="clear"/>
            <w:tcMar>
              <w:top w:type="dxa" w:w="60"/>
              <w:left w:type="dxa" w:w="130"/>
              <w:bottom w:type="dxa" w:w="60"/>
              <w:right w:type="dxa" w:w="130"/>
            </w:tcMar>
          </w:tcPr>
          <w:p>
            <w:pPr>
              <w:spacing w:after="0" w:line="260"/>
            </w:pPr>
            <w:r>
              <w:rPr>
                <w:rFonts w:ascii="Calibri" w:cs="Calibri" w:eastAsia="Calibri" w:hAnsi="Calibri"/>
                <w:b w:val="false"/>
                <w:bCs w:val="false"/>
                <w:i w:val="false"/>
                <w:iCs w:val="false"/>
                <w:color w:val="1F2430"/>
              </w:rPr>
              <w:t xml:space="preserve">96 GB Blackwell, or H100/H200</w:t>
            </w:r>
          </w:p>
        </w:tc>
        <w:tc>
          <w:tcPr>
            <w:tcW w:type="dxa" w:w="4273"/>
            <w:shd w:fill="FAFAFD" w:val="clear"/>
            <w:tcMar>
              <w:top w:type="dxa" w:w="60"/>
              <w:left w:type="dxa" w:w="130"/>
              <w:bottom w:type="dxa" w:w="60"/>
              <w:right w:type="dxa" w:w="130"/>
            </w:tcMar>
          </w:tcPr>
          <w:p>
            <w:pPr>
              <w:spacing w:after="0" w:line="260"/>
            </w:pPr>
            <w:r>
              <w:rPr>
                <w:rFonts w:ascii="Calibri" w:cs="Calibri" w:eastAsia="Calibri" w:hAnsi="Calibri"/>
                <w:b w:val="false"/>
                <w:bCs w:val="false"/>
                <w:i w:val="false"/>
                <w:iCs w:val="false"/>
                <w:color w:val="1F2430"/>
              </w:rPr>
              <w:t xml:space="preserve">Only worth it once the code can use it — see the caveat below.</w:t>
            </w:r>
          </w:p>
        </w:tc>
      </w:tr>
    </w:tbl>
    <w:p>
      <w:pPr>
        <w:spacing w:after="160"/>
      </w:pPr>
      <w:r>
        <w:t xml:space="preserve"/>
      </w:r>
    </w:p>
    <w:p>
      <w:pPr>
        <w:pStyle w:val="Heading2"/>
        <w:keepNext/>
        <w:spacing w:after="100" w:before="260"/>
      </w:pPr>
      <w:r>
        <w:rPr>
          <w:rFonts w:ascii="Calibri" w:cs="Calibri" w:eastAsia="Calibri" w:hAnsi="Calibri"/>
          <w:b/>
          <w:bCs/>
          <w:color w:val="4F46E5"/>
          <w:sz w:val="24"/>
          <w:szCs w:val="24"/>
        </w:rPr>
        <w:t xml:space="preserve">Where I disagree with our existing hardware report</w:t>
      </w:r>
    </w:p>
    <w:p>
      <w:pPr>
        <w:spacing w:after="160" w:line="288"/>
        <w:jc w:val="left"/>
      </w:pPr>
      <w:r>
        <w:rPr>
          <w:rFonts w:ascii="Consolas" w:cs="Consolas" w:eastAsia="Consolas" w:hAnsi="Consolas"/>
          <w:b w:val="false"/>
          <w:bCs w:val="false"/>
          <w:i w:val="false"/>
          <w:iCs w:val="false"/>
          <w:color w:val="2B2F3A"/>
          <w:sz w:val="19"/>
          <w:szCs w:val="19"/>
          <w:shd w:fill="EEF0F6" w:val="clear"/>
        </w:rPr>
        <w:t xml:space="preserve">openvett-hardware-specifications.html</w:t>
      </w:r>
      <w:r>
        <w:rPr>
          <w:rFonts w:ascii="Calibri" w:cs="Calibri" w:eastAsia="Calibri" w:hAnsi="Calibri"/>
          <w:b w:val="false"/>
          <w:bCs w:val="false"/>
          <w:i w:val="false"/>
          <w:iCs w:val="false"/>
          <w:color w:val="1F2430"/>
        </w:rPr>
        <w:t xml:space="preserve"> dismisses the 24 GB RTX 4090 and treats 48 GB as the entry point for the sub-two-minute target. I think that over-buys.</w:t>
      </w:r>
    </w:p>
    <w:p>
      <w:pPr>
        <w:spacing w:after="160" w:line="288"/>
        <w:jc w:val="left"/>
      </w:pPr>
      <w:r>
        <w:rPr>
          <w:rFonts w:ascii="Calibri" w:cs="Calibri" w:eastAsia="Calibri" w:hAnsi="Calibri"/>
          <w:b w:val="false"/>
          <w:bCs w:val="false"/>
          <w:i w:val="false"/>
          <w:iCs w:val="false"/>
          <w:color w:val="1F2430"/>
        </w:rPr>
        <w:t xml:space="preserve">The expensive transition is 8 GB → 24 GB, because that's where sequential generation becomes parallel generation. The 24 GB → 48 GB step is a comfort and reliability purchase, not a speed one. A 4090 running 27b with </w:t>
      </w:r>
      <w:r>
        <w:rPr>
          <w:rFonts w:ascii="Consolas" w:cs="Consolas" w:eastAsia="Consolas" w:hAnsi="Consolas"/>
          <w:b w:val="false"/>
          <w:bCs w:val="false"/>
          <w:i w:val="false"/>
          <w:iCs w:val="false"/>
          <w:color w:val="2B2F3A"/>
          <w:sz w:val="19"/>
          <w:szCs w:val="19"/>
          <w:shd w:fill="EEF0F6" w:val="clear"/>
        </w:rPr>
        <w:t xml:space="preserve">OLLAMA_NUM_PARALLEL=3</w:t>
      </w:r>
      <w:r>
        <w:rPr>
          <w:rFonts w:ascii="Calibri" w:cs="Calibri" w:eastAsia="Calibri" w:hAnsi="Calibri"/>
          <w:b w:val="false"/>
          <w:bCs w:val="false"/>
          <w:i w:val="false"/>
          <w:iCs w:val="false"/>
          <w:color w:val="1F2430"/>
        </w:rPr>
        <w:t xml:space="preserve"> should land close to the two-minute target for a fraction of the cost of an RTX 6000 Ada.</w:t>
      </w:r>
    </w:p>
    <w:p>
      <w:pPr>
        <w:spacing w:after="160" w:line="288"/>
        <w:jc w:val="left"/>
      </w:pPr>
      <w:r>
        <w:rPr>
          <w:rFonts w:ascii="Calibri" w:cs="Calibri" w:eastAsia="Calibri" w:hAnsi="Calibri"/>
          <w:b w:val="false"/>
          <w:bCs w:val="false"/>
          <w:i w:val="false"/>
          <w:iCs w:val="false"/>
          <w:color w:val="1F2430"/>
        </w:rPr>
        <w:t xml:space="preserve">Buy 48 GB for ECC memory, sustained thermals, and multi-user headroom. Don't buy it expecting a single job to finish meaningfully faster than it would on 32 GB.</w:t>
      </w:r>
    </w:p>
    <w:p>
      <w:pPr>
        <w:pBdr>
          <w:bottom w:val="single" w:color="D5D8E0" w:sz="6" w:space="6"/>
        </w:pBdr>
        <w:spacing w:after="200" w:before="200"/>
      </w:pPr>
      <w:r>
        <w:t xml:space="preserve"/>
      </w:r>
    </w:p>
    <w:p>
      <w:pPr>
        <w:pStyle w:val="Heading1"/>
        <w:keepNext/>
        <w:spacing w:after="140" w:before="380"/>
      </w:pPr>
      <w:r>
        <w:rPr>
          <w:rFonts w:ascii="Calibri" w:cs="Calibri" w:eastAsia="Calibri" w:hAnsi="Calibri"/>
          <w:b/>
          <w:bCs/>
          <w:color w:val="3730A3"/>
          <w:sz w:val="30"/>
          <w:szCs w:val="30"/>
        </w:rPr>
        <w:t xml:space="preserve">The parts that aren't the GPU</w:t>
      </w:r>
    </w:p>
    <w:p>
      <w:pPr>
        <w:spacing w:after="160" w:line="288"/>
        <w:jc w:val="left"/>
      </w:pPr>
      <w:r>
        <w:rPr>
          <w:rFonts w:ascii="Calibri" w:cs="Calibri" w:eastAsia="Calibri" w:hAnsi="Calibri"/>
          <w:b w:val="false"/>
          <w:bCs w:val="false"/>
          <w:i w:val="false"/>
          <w:iCs w:val="false"/>
          <w:color w:val="1F2430"/>
        </w:rPr>
        <w:t xml:space="preserve">Modest requirements, but not zero — and one of them is routinely underestimated.</w:t>
      </w:r>
    </w:p>
    <w:p>
      <w:pPr>
        <w:spacing w:after="160" w:line="288"/>
        <w:jc w:val="left"/>
      </w:pPr>
      <w:r>
        <w:rPr>
          <w:rFonts w:ascii="Calibri" w:cs="Calibri" w:eastAsia="Calibri" w:hAnsi="Calibri"/>
          <w:b/>
          <w:bCs/>
          <w:i w:val="false"/>
          <w:iCs w:val="false"/>
          <w:color w:val="1F2430"/>
        </w:rPr>
        <w:t xml:space="preserve">RAM: 64 GB.</w:t>
      </w:r>
      <w:r>
        <w:rPr>
          <w:rFonts w:ascii="Calibri" w:cs="Calibri" w:eastAsia="Calibri" w:hAnsi="Calibri"/>
          <w:b w:val="false"/>
          <w:bCs w:val="false"/>
          <w:i w:val="false"/>
          <w:iCs w:val="false"/>
          <w:color w:val="1F2430"/>
        </w:rPr>
        <w:t xml:space="preserve"> The full stack is roughly fourteen containers, and GlitchTip alone brings its own PostgreSQL instance plus a Celery worker and beat scheduler. 32 GB works if Prometheus, Grafana, and GlitchTip are left out; 16 GB will thrash. Note that Ollama runs natively on the host rather than in Docker, so the model sits in VRAM while all fourteen containers sit in system RAM — the two budgets are separate.</w:t>
      </w:r>
    </w:p>
    <w:p>
      <w:pPr>
        <w:spacing w:after="160" w:line="288"/>
        <w:jc w:val="left"/>
      </w:pPr>
      <w:r>
        <w:rPr>
          <w:rFonts w:ascii="Calibri" w:cs="Calibri" w:eastAsia="Calibri" w:hAnsi="Calibri"/>
          <w:b/>
          <w:bCs/>
          <w:i w:val="false"/>
          <w:iCs w:val="false"/>
          <w:color w:val="1F2430"/>
        </w:rPr>
        <w:t xml:space="preserve">CPU: 12–16 cores.</w:t>
      </w:r>
      <w:r>
        <w:rPr>
          <w:rFonts w:ascii="Calibri" w:cs="Calibri" w:eastAsia="Calibri" w:hAnsi="Calibri"/>
          <w:b w:val="false"/>
          <w:bCs w:val="false"/>
          <w:i w:val="false"/>
          <w:iCs w:val="false"/>
          <w:color w:val="1F2430"/>
        </w:rPr>
        <w:t xml:space="preserve"> </w:t>
      </w:r>
      <w:r>
        <w:rPr>
          <w:rFonts w:ascii="Consolas" w:cs="Consolas" w:eastAsia="Consolas" w:hAnsi="Consolas"/>
          <w:b w:val="false"/>
          <w:bCs w:val="false"/>
          <w:i w:val="false"/>
          <w:iCs w:val="false"/>
          <w:color w:val="2B2F3A"/>
          <w:sz w:val="19"/>
          <w:szCs w:val="19"/>
          <w:shd w:fill="EEF0F6" w:val="clear"/>
        </w:rPr>
        <w:t xml:space="preserve">start.sh</w:t>
      </w:r>
      <w:r>
        <w:rPr>
          <w:rFonts w:ascii="Calibri" w:cs="Calibri" w:eastAsia="Calibri" w:hAnsi="Calibri"/>
          <w:b w:val="false"/>
          <w:bCs w:val="false"/>
          <w:i w:val="false"/>
          <w:iCs w:val="false"/>
          <w:color w:val="1F2430"/>
        </w:rPr>
        <w:t xml:space="preserve"> hands Ollama half the available cores on GPU profiles and all of them on CPU profiles. Leave real cores spare: the Desklib detector in </w:t>
      </w:r>
      <w:r>
        <w:rPr>
          <w:rFonts w:ascii="Consolas" w:cs="Consolas" w:eastAsia="Consolas" w:hAnsi="Consolas"/>
          <w:b w:val="false"/>
          <w:bCs w:val="false"/>
          <w:i w:val="false"/>
          <w:iCs w:val="false"/>
          <w:color w:val="2B2F3A"/>
          <w:sz w:val="19"/>
          <w:szCs w:val="19"/>
          <w:shd w:fill="EEF0F6" w:val="clear"/>
        </w:rPr>
        <w:t xml:space="preserve">desklib_detector_service.py</w:t>
      </w:r>
      <w:r>
        <w:rPr>
          <w:rFonts w:ascii="Calibri" w:cs="Calibri" w:eastAsia="Calibri" w:hAnsi="Calibri"/>
          <w:b w:val="false"/>
          <w:bCs w:val="false"/>
          <w:i w:val="false"/>
          <w:iCs w:val="false"/>
          <w:color w:val="1F2430"/>
        </w:rPr>
        <w:t xml:space="preserve"> is deliberately CPU-only, and that is the right call — the GPU is already saturated by Ollama, and a DeBERTa forward pass over 768 tokens is fast enough on CPU for background work.</w:t>
      </w:r>
    </w:p>
    <w:p>
      <w:pPr>
        <w:spacing w:after="160" w:line="288"/>
        <w:jc w:val="left"/>
      </w:pPr>
      <w:r>
        <w:rPr>
          <w:rFonts w:ascii="Calibri" w:cs="Calibri" w:eastAsia="Calibri" w:hAnsi="Calibri"/>
          <w:b/>
          <w:bCs/>
          <w:i w:val="false"/>
          <w:iCs w:val="false"/>
          <w:color w:val="1F2430"/>
        </w:rPr>
        <w:t xml:space="preserve">Storage: 2 TB NVMe.</w:t>
      </w:r>
      <w:r>
        <w:rPr>
          <w:rFonts w:ascii="Calibri" w:cs="Calibri" w:eastAsia="Calibri" w:hAnsi="Calibri"/>
          <w:b w:val="false"/>
          <w:bCs w:val="false"/>
          <w:i w:val="false"/>
          <w:iCs w:val="false"/>
          <w:color w:val="1F2430"/>
        </w:rPr>
        <w:t xml:space="preserve"> Model weights, PostgreSQL with pgvector, MinIO objects, and uploads. Gen4 is plenty. Gen5 buys nothing measurable for this workload.</w:t>
      </w:r>
    </w:p>
    <w:p>
      <w:pPr>
        <w:spacing w:after="160" w:line="288"/>
        <w:jc w:val="left"/>
      </w:pPr>
      <w:r>
        <w:rPr>
          <w:rFonts w:ascii="Calibri" w:cs="Calibri" w:eastAsia="Calibri" w:hAnsi="Calibri"/>
          <w:b/>
          <w:bCs/>
          <w:i w:val="false"/>
          <w:iCs w:val="false"/>
          <w:color w:val="1F2430"/>
        </w:rPr>
        <w:t xml:space="preserve">Not needed:</w:t>
      </w:r>
      <w:r>
        <w:rPr>
          <w:rFonts w:ascii="Calibri" w:cs="Calibri" w:eastAsia="Calibri" w:hAnsi="Calibri"/>
          <w:b w:val="false"/>
          <w:bCs w:val="false"/>
          <w:i w:val="false"/>
          <w:iCs w:val="false"/>
          <w:color w:val="1F2430"/>
        </w:rPr>
        <w:t xml:space="preserve"> 10GbE networking, ECC on a development machine, or a second GPU. Ollama will not usefully split a single model across two cards at this scale.</w:t>
      </w:r>
    </w:p>
    <w:p>
      <w:pPr>
        <w:pBdr>
          <w:bottom w:val="single" w:color="D5D8E0" w:sz="6" w:space="6"/>
        </w:pBdr>
        <w:spacing w:after="200" w:before="200"/>
      </w:pPr>
      <w:r>
        <w:t xml:space="preserve"/>
      </w:r>
    </w:p>
    <w:p>
      <w:pPr>
        <w:pStyle w:val="Heading1"/>
        <w:keepNext/>
        <w:spacing w:after="140" w:before="380"/>
      </w:pPr>
      <w:r>
        <w:rPr>
          <w:rFonts w:ascii="Calibri" w:cs="Calibri" w:eastAsia="Calibri" w:hAnsi="Calibri"/>
          <w:b/>
          <w:bCs/>
          <w:color w:val="3730A3"/>
          <w:sz w:val="30"/>
          <w:szCs w:val="30"/>
        </w:rPr>
        <w:t xml:space="preserve">The caveat that matters most</w:t>
      </w:r>
    </w:p>
    <w:p>
      <w:pPr>
        <w:spacing w:after="160" w:line="288"/>
        <w:jc w:val="left"/>
      </w:pPr>
      <w:r>
        <w:rPr>
          <w:rFonts w:ascii="Consolas" w:cs="Consolas" w:eastAsia="Consolas" w:hAnsi="Consolas"/>
          <w:b w:val="false"/>
          <w:bCs w:val="false"/>
          <w:i w:val="false"/>
          <w:iCs w:val="false"/>
          <w:color w:val="2B2F3A"/>
          <w:sz w:val="19"/>
          <w:szCs w:val="19"/>
          <w:shd w:fill="EEF0F6" w:val="clear"/>
        </w:rPr>
        <w:t xml:space="preserve">backend/app/worker.py</w:t>
      </w:r>
      <w:r>
        <w:rPr>
          <w:rFonts w:ascii="Calibri" w:cs="Calibri" w:eastAsia="Calibri" w:hAnsi="Calibri"/>
          <w:b w:val="false"/>
          <w:bCs w:val="false"/>
          <w:i w:val="false"/>
          <w:iCs w:val="false"/>
          <w:color w:val="1F2430"/>
        </w:rPr>
        <w:t xml:space="preserve"> sets </w:t>
      </w:r>
      <w:r>
        <w:rPr>
          <w:rFonts w:ascii="Consolas" w:cs="Consolas" w:eastAsia="Consolas" w:hAnsi="Consolas"/>
          <w:b w:val="false"/>
          <w:bCs w:val="false"/>
          <w:i w:val="false"/>
          <w:iCs w:val="false"/>
          <w:color w:val="2B2F3A"/>
          <w:sz w:val="19"/>
          <w:szCs w:val="19"/>
          <w:shd w:fill="EEF0F6" w:val="clear"/>
        </w:rPr>
        <w:t xml:space="preserve">max_jobs = 1</w:t>
      </w:r>
      <w:r>
        <w:rPr>
          <w:rFonts w:ascii="Calibri" w:cs="Calibri" w:eastAsia="Calibri" w:hAnsi="Calibri"/>
          <w:b w:val="false"/>
          <w:bCs w:val="false"/>
          <w:i w:val="false"/>
          <w:iCs w:val="false"/>
          <w:color w:val="1F2430"/>
        </w:rPr>
        <w:t xml:space="preserve">.</w:t>
      </w:r>
    </w:p>
    <w:p>
      <w:pPr>
        <w:spacing w:after="160" w:line="288"/>
        <w:jc w:val="left"/>
      </w:pPr>
      <w:r>
        <w:rPr>
          <w:rFonts w:ascii="Calibri" w:cs="Calibri" w:eastAsia="Calibri" w:hAnsi="Calibri"/>
          <w:b w:val="false"/>
          <w:bCs w:val="false"/>
          <w:i w:val="false"/>
          <w:iCs w:val="false"/>
          <w:color w:val="1F2430"/>
        </w:rPr>
        <w:t xml:space="preserve">That is a deliberate guard — it stops concurrent jobs from overwhelming an 8 GB GPU, and on current hardware it is the correct setting. But it also means the system processes exactly one AI job at a time no matter what card is installed. Put an H100 in the rack tomorrow and two admins generating assessments simultaneously will still queue behind one another.</w:t>
      </w:r>
    </w:p>
    <w:p>
      <w:pPr>
        <w:spacing w:after="160" w:line="288"/>
        <w:jc w:val="left"/>
      </w:pPr>
      <w:r>
        <w:rPr>
          <w:rFonts w:ascii="Calibri" w:cs="Calibri" w:eastAsia="Calibri" w:hAnsi="Calibri"/>
          <w:b w:val="false"/>
          <w:bCs w:val="false"/>
          <w:i w:val="false"/>
          <w:iCs w:val="false"/>
          <w:color w:val="1F2430"/>
        </w:rPr>
        <w:t xml:space="preserve">Converting VRAM into throughput requires the code changes that </w:t>
      </w:r>
      <w:r>
        <w:rPr>
          <w:rFonts w:ascii="Consolas" w:cs="Consolas" w:eastAsia="Consolas" w:hAnsi="Consolas"/>
          <w:b w:val="false"/>
          <w:bCs w:val="false"/>
          <w:i w:val="false"/>
          <w:iCs w:val="false"/>
          <w:color w:val="2B2F3A"/>
          <w:sz w:val="19"/>
          <w:szCs w:val="19"/>
          <w:shd w:fill="EEF0F6" w:val="clear"/>
        </w:rPr>
        <w:t xml:space="preserve">multi-user-capacity-plan.md</w:t>
      </w:r>
      <w:r>
        <w:rPr>
          <w:rFonts w:ascii="Calibri" w:cs="Calibri" w:eastAsia="Calibri" w:hAnsi="Calibri"/>
          <w:b w:val="false"/>
          <w:bCs w:val="false"/>
          <w:i w:val="false"/>
          <w:iCs w:val="false"/>
          <w:color w:val="1F2430"/>
        </w:rPr>
        <w:t xml:space="preserve"> already specifies: separate the queues into </w:t>
      </w:r>
      <w:r>
        <w:rPr>
          <w:rFonts w:ascii="Consolas" w:cs="Consolas" w:eastAsia="Consolas" w:hAnsi="Consolas"/>
          <w:b w:val="false"/>
          <w:bCs w:val="false"/>
          <w:i w:val="false"/>
          <w:iCs w:val="false"/>
          <w:color w:val="2B2F3A"/>
          <w:sz w:val="19"/>
          <w:szCs w:val="19"/>
          <w:shd w:fill="EEF0F6" w:val="clear"/>
        </w:rPr>
        <w:t xml:space="preserve">critical</w:t>
      </w:r>
      <w:r>
        <w:rPr>
          <w:rFonts w:ascii="Calibri" w:cs="Calibri" w:eastAsia="Calibri" w:hAnsi="Calibri"/>
          <w:b w:val="false"/>
          <w:bCs w:val="false"/>
          <w:i w:val="false"/>
          <w:iCs w:val="false"/>
          <w:color w:val="1F2430"/>
        </w:rPr>
        <w:t xml:space="preserve">, </w:t>
      </w:r>
      <w:r>
        <w:rPr>
          <w:rFonts w:ascii="Consolas" w:cs="Consolas" w:eastAsia="Consolas" w:hAnsi="Consolas"/>
          <w:b w:val="false"/>
          <w:bCs w:val="false"/>
          <w:i w:val="false"/>
          <w:iCs w:val="false"/>
          <w:color w:val="2B2F3A"/>
          <w:sz w:val="19"/>
          <w:szCs w:val="19"/>
          <w:shd w:fill="EEF0F6" w:val="clear"/>
        </w:rPr>
        <w:t xml:space="preserve">normal_ai</w:t>
      </w:r>
      <w:r>
        <w:rPr>
          <w:rFonts w:ascii="Calibri" w:cs="Calibri" w:eastAsia="Calibri" w:hAnsi="Calibri"/>
          <w:b w:val="false"/>
          <w:bCs w:val="false"/>
          <w:i w:val="false"/>
          <w:iCs w:val="false"/>
          <w:color w:val="1F2430"/>
        </w:rPr>
        <w:t xml:space="preserve">, </w:t>
      </w:r>
      <w:r>
        <w:rPr>
          <w:rFonts w:ascii="Consolas" w:cs="Consolas" w:eastAsia="Consolas" w:hAnsi="Consolas"/>
          <w:b w:val="false"/>
          <w:bCs w:val="false"/>
          <w:i w:val="false"/>
          <w:iCs w:val="false"/>
          <w:color w:val="2B2F3A"/>
          <w:sz w:val="19"/>
          <w:szCs w:val="19"/>
          <w:shd w:fill="EEF0F6" w:val="clear"/>
        </w:rPr>
        <w:t xml:space="preserve">slow_ai</w:t>
      </w:r>
      <w:r>
        <w:rPr>
          <w:rFonts w:ascii="Calibri" w:cs="Calibri" w:eastAsia="Calibri" w:hAnsi="Calibri"/>
          <w:b w:val="false"/>
          <w:bCs w:val="false"/>
          <w:i w:val="false"/>
          <w:iCs w:val="false"/>
          <w:color w:val="1F2430"/>
        </w:rPr>
        <w:t xml:space="preserve">, and </w:t>
      </w:r>
      <w:r>
        <w:rPr>
          <w:rFonts w:ascii="Consolas" w:cs="Consolas" w:eastAsia="Consolas" w:hAnsi="Consolas"/>
          <w:b w:val="false"/>
          <w:bCs w:val="false"/>
          <w:i w:val="false"/>
          <w:iCs w:val="false"/>
          <w:color w:val="2B2F3A"/>
          <w:sz w:val="19"/>
          <w:szCs w:val="19"/>
          <w:shd w:fill="EEF0F6" w:val="clear"/>
        </w:rPr>
        <w:t xml:space="preserve">io</w:t>
      </w:r>
      <w:r>
        <w:rPr>
          <w:rFonts w:ascii="Calibri" w:cs="Calibri" w:eastAsia="Calibri" w:hAnsi="Calibri"/>
          <w:b w:val="false"/>
          <w:bCs w:val="false"/>
          <w:i w:val="false"/>
          <w:iCs w:val="false"/>
          <w:color w:val="1F2430"/>
        </w:rPr>
        <w:t xml:space="preserve">, then raise </w:t>
      </w:r>
      <w:r>
        <w:rPr>
          <w:rFonts w:ascii="Consolas" w:cs="Consolas" w:eastAsia="Consolas" w:hAnsi="Consolas"/>
          <w:b w:val="false"/>
          <w:bCs w:val="false"/>
          <w:i w:val="false"/>
          <w:iCs w:val="false"/>
          <w:color w:val="2B2F3A"/>
          <w:sz w:val="19"/>
          <w:szCs w:val="19"/>
          <w:shd w:fill="EEF0F6" w:val="clear"/>
        </w:rPr>
        <w:t xml:space="preserve">max_jobs</w:t>
      </w:r>
      <w:r>
        <w:rPr>
          <w:rFonts w:ascii="Calibri" w:cs="Calibri" w:eastAsia="Calibri" w:hAnsi="Calibri"/>
          <w:b w:val="false"/>
          <w:bCs w:val="false"/>
          <w:i w:val="false"/>
          <w:iCs w:val="false"/>
          <w:color w:val="1F2430"/>
        </w:rPr>
        <w:t xml:space="preserve"> for the classes that never touch the GPU. Buy the hardware and schedule that work together, or the hardware idles.</w:t>
      </w:r>
    </w:p>
    <w:p>
      <w:pPr>
        <w:pBdr>
          <w:bottom w:val="single" w:color="D5D8E0" w:sz="6" w:space="6"/>
        </w:pBdr>
        <w:spacing w:after="200" w:before="200"/>
      </w:pPr>
      <w:r>
        <w:t xml:space="preserve"/>
      </w:r>
    </w:p>
    <w:p>
      <w:pPr>
        <w:pStyle w:val="Heading1"/>
        <w:keepNext/>
        <w:spacing w:after="140" w:before="380"/>
      </w:pPr>
      <w:r>
        <w:rPr>
          <w:rFonts w:ascii="Calibri" w:cs="Calibri" w:eastAsia="Calibri" w:hAnsi="Calibri"/>
          <w:b/>
          <w:bCs/>
          <w:color w:val="3730A3"/>
          <w:sz w:val="30"/>
          <w:szCs w:val="30"/>
        </w:rPr>
        <w:t xml:space="preserve">The speedups that cost nothing</w:t>
      </w:r>
    </w:p>
    <w:p>
      <w:pPr>
        <w:spacing w:after="160" w:line="288"/>
        <w:jc w:val="left"/>
      </w:pPr>
      <w:r>
        <w:rPr>
          <w:rFonts w:ascii="Calibri" w:cs="Calibri" w:eastAsia="Calibri" w:hAnsi="Calibri"/>
          <w:b w:val="false"/>
          <w:bCs w:val="false"/>
          <w:i w:val="false"/>
          <w:iCs w:val="false"/>
          <w:color w:val="1F2430"/>
        </w:rPr>
        <w:t xml:space="preserve">Worth exhausting before spending anything at all.</w:t>
      </w:r>
    </w:p>
    <w:p>
      <w:pPr>
        <w:spacing w:after="160" w:line="288"/>
        <w:jc w:val="left"/>
      </w:pPr>
      <w:r>
        <w:rPr>
          <w:rFonts w:ascii="Calibri" w:cs="Calibri" w:eastAsia="Calibri" w:hAnsi="Calibri"/>
          <w:b/>
          <w:bCs/>
          <w:i w:val="false"/>
          <w:iCs w:val="false"/>
          <w:color w:val="1F2430"/>
        </w:rPr>
        <w:t xml:space="preserve">Pre-generated question banks.</w:t>
      </w:r>
      <w:r>
        <w:rPr>
          <w:rFonts w:ascii="Calibri" w:cs="Calibri" w:eastAsia="Calibri" w:hAnsi="Calibri"/>
          <w:b w:val="false"/>
          <w:bCs w:val="false"/>
          <w:i w:val="false"/>
          <w:iCs w:val="false"/>
          <w:color w:val="1F2430"/>
        </w:rPr>
        <w:t xml:space="preserve"> Generate once per job description, then serve each candidate a locked random subset. This converts a per-candidate cost into a one-time setup cost and is the single largest available win. The plan calls for it and </w:t>
      </w:r>
      <w:r>
        <w:rPr>
          <w:rFonts w:ascii="Consolas" w:cs="Consolas" w:eastAsia="Consolas" w:hAnsi="Consolas"/>
          <w:b w:val="false"/>
          <w:bCs w:val="false"/>
          <w:i w:val="false"/>
          <w:iCs w:val="false"/>
          <w:color w:val="2B2F3A"/>
          <w:sz w:val="19"/>
          <w:szCs w:val="19"/>
          <w:shd w:fill="EEF0F6" w:val="clear"/>
        </w:rPr>
        <w:t xml:space="preserve">question_bank_service.py</w:t>
      </w:r>
      <w:r>
        <w:rPr>
          <w:rFonts w:ascii="Calibri" w:cs="Calibri" w:eastAsia="Calibri" w:hAnsi="Calibri"/>
          <w:b w:val="false"/>
          <w:bCs w:val="false"/>
          <w:i w:val="false"/>
          <w:iCs w:val="false"/>
          <w:color w:val="1F2430"/>
        </w:rPr>
        <w:t xml:space="preserve"> already exists.</w:t>
      </w:r>
    </w:p>
    <w:p>
      <w:pPr>
        <w:spacing w:after="160" w:line="288"/>
        <w:jc w:val="left"/>
      </w:pPr>
      <w:r>
        <w:rPr>
          <w:rFonts w:ascii="Calibri" w:cs="Calibri" w:eastAsia="Calibri" w:hAnsi="Calibri"/>
          <w:b/>
          <w:bCs/>
          <w:i w:val="false"/>
          <w:iCs w:val="false"/>
          <w:color w:val="1F2430"/>
        </w:rPr>
        <w:t xml:space="preserve">Batched evaluation.</w:t>
      </w:r>
      <w:r>
        <w:rPr>
          <w:rFonts w:ascii="Calibri" w:cs="Calibri" w:eastAsia="Calibri" w:hAnsi="Calibri"/>
          <w:b w:val="false"/>
          <w:bCs w:val="false"/>
          <w:i w:val="false"/>
          <w:iCs w:val="false"/>
          <w:color w:val="1F2430"/>
        </w:rPr>
        <w:t xml:space="preserve"> </w:t>
      </w:r>
      <w:r>
        <w:rPr>
          <w:rFonts w:ascii="Consolas" w:cs="Consolas" w:eastAsia="Consolas" w:hAnsi="Consolas"/>
          <w:b w:val="false"/>
          <w:bCs w:val="false"/>
          <w:i w:val="false"/>
          <w:iCs w:val="false"/>
          <w:color w:val="2B2F3A"/>
          <w:sz w:val="19"/>
          <w:szCs w:val="19"/>
          <w:shd w:fill="EEF0F6" w:val="clear"/>
        </w:rPr>
        <w:t xml:space="preserve">task_evaluate_exam_batched</w:t>
      </w:r>
      <w:r>
        <w:rPr>
          <w:rFonts w:ascii="Calibri" w:cs="Calibri" w:eastAsia="Calibri" w:hAnsi="Calibri"/>
          <w:b w:val="false"/>
          <w:bCs w:val="false"/>
          <w:i w:val="false"/>
          <w:iCs w:val="false"/>
          <w:color w:val="1F2430"/>
        </w:rPr>
        <w:t xml:space="preserve"> is already the default path for sectioned exams. Confirm nothing quietly falls back to one LLM call per answer — fifteen answers should be one call, not fifteen.</w:t>
      </w:r>
    </w:p>
    <w:p>
      <w:pPr>
        <w:spacing w:after="160" w:line="288"/>
        <w:jc w:val="left"/>
      </w:pPr>
      <w:r>
        <w:rPr>
          <w:rFonts w:ascii="Calibri" w:cs="Calibri" w:eastAsia="Calibri" w:hAnsi="Calibri"/>
          <w:b/>
          <w:bCs/>
          <w:i w:val="false"/>
          <w:iCs w:val="false"/>
          <w:color w:val="1F2430"/>
        </w:rPr>
        <w:t xml:space="preserve">Cloud burst for peak load.</w:t>
      </w:r>
      <w:r>
        <w:rPr>
          <w:rFonts w:ascii="Calibri" w:cs="Calibri" w:eastAsia="Calibri" w:hAnsi="Calibri"/>
          <w:b w:val="false"/>
          <w:bCs w:val="false"/>
          <w:i w:val="false"/>
          <w:iCs w:val="false"/>
          <w:color w:val="1F2430"/>
        </w:rPr>
        <w:t xml:space="preserve"> </w:t>
      </w:r>
      <w:r>
        <w:rPr>
          <w:rFonts w:ascii="Consolas" w:cs="Consolas" w:eastAsia="Consolas" w:hAnsi="Consolas"/>
          <w:b w:val="false"/>
          <w:bCs w:val="false"/>
          <w:i w:val="false"/>
          <w:iCs w:val="false"/>
          <w:color w:val="2B2F3A"/>
          <w:sz w:val="19"/>
          <w:szCs w:val="19"/>
          <w:shd w:fill="EEF0F6" w:val="clear"/>
        </w:rPr>
        <w:t xml:space="preserve">ai_provider_service.py</w:t>
      </w:r>
      <w:r>
        <w:rPr>
          <w:rFonts w:ascii="Calibri" w:cs="Calibri" w:eastAsia="Calibri" w:hAnsi="Calibri"/>
          <w:b w:val="false"/>
          <w:bCs w:val="false"/>
          <w:i w:val="false"/>
          <w:iCs w:val="false"/>
          <w:color w:val="1F2430"/>
        </w:rPr>
        <w:t xml:space="preserve"> already abstracts this. Renting API capacity for the occasional spike is frequently cheaper than buying and powering a GPU sized for a peak that arrives twice a week.</w:t>
      </w:r>
    </w:p>
    <w:p>
      <w:pPr>
        <w:pBdr>
          <w:bottom w:val="single" w:color="D5D8E0" w:sz="6" w:space="6"/>
        </w:pBdr>
        <w:spacing w:after="200" w:before="200"/>
      </w:pPr>
      <w:r>
        <w:t xml:space="preserve"/>
      </w:r>
    </w:p>
    <w:p>
      <w:pPr>
        <w:pStyle w:val="Heading1"/>
        <w:keepNext/>
        <w:spacing w:after="140" w:before="380"/>
      </w:pPr>
      <w:r>
        <w:rPr>
          <w:rFonts w:ascii="Calibri" w:cs="Calibri" w:eastAsia="Calibri" w:hAnsi="Calibri"/>
          <w:b/>
          <w:bCs/>
          <w:color w:val="3730A3"/>
          <w:sz w:val="30"/>
          <w:szCs w:val="30"/>
        </w:rPr>
        <w:t xml:space="preserve">Recommendation</w:t>
      </w:r>
    </w:p>
    <w:p>
      <w:pPr>
        <w:spacing w:after="160" w:line="288"/>
        <w:jc w:val="left"/>
      </w:pPr>
      <w:r>
        <w:rPr>
          <w:rFonts w:ascii="Calibri" w:cs="Calibri" w:eastAsia="Calibri" w:hAnsi="Calibri"/>
          <w:b w:val="false"/>
          <w:bCs w:val="false"/>
          <w:i w:val="false"/>
          <w:iCs w:val="false"/>
          <w:color w:val="1F2430"/>
        </w:rPr>
        <w:t xml:space="preserve">A 24–32 GB card in the RTX 4090/5090 class, 64 GB of system RAM, 16 cores, and a 2 TB NVMe drive.</w:t>
      </w:r>
    </w:p>
    <w:p>
      <w:pPr>
        <w:spacing w:after="160" w:line="288"/>
        <w:jc w:val="left"/>
      </w:pPr>
      <w:r>
        <w:rPr>
          <w:rFonts w:ascii="Calibri" w:cs="Calibri" w:eastAsia="Calibri" w:hAnsi="Calibri"/>
          <w:b w:val="false"/>
          <w:bCs w:val="false"/>
          <w:i w:val="false"/>
          <w:iCs w:val="false"/>
          <w:color w:val="1F2430"/>
        </w:rPr>
        <w:t xml:space="preserve">Then run the </w:t>
      </w:r>
      <w:r>
        <w:rPr>
          <w:rFonts w:ascii="Consolas" w:cs="Consolas" w:eastAsia="Consolas" w:hAnsi="Consolas"/>
          <w:b w:val="false"/>
          <w:bCs w:val="false"/>
          <w:i w:val="false"/>
          <w:iCs w:val="false"/>
          <w:color w:val="2B2F3A"/>
          <w:sz w:val="19"/>
          <w:szCs w:val="19"/>
          <w:shd w:fill="EEF0F6" w:val="clear"/>
        </w:rPr>
        <w:t xml:space="preserve">ollama ps</w:t>
      </w:r>
      <w:r>
        <w:rPr>
          <w:rFonts w:ascii="Calibri" w:cs="Calibri" w:eastAsia="Calibri" w:hAnsi="Calibri"/>
          <w:b w:val="false"/>
          <w:bCs w:val="false"/>
          <w:i w:val="false"/>
          <w:iCs w:val="false"/>
          <w:color w:val="1F2430"/>
        </w:rPr>
        <w:t xml:space="preserve"> check during a real generation and correct the profile thresholds in </w:t>
      </w:r>
      <w:r>
        <w:rPr>
          <w:rFonts w:ascii="Consolas" w:cs="Consolas" w:eastAsia="Consolas" w:hAnsi="Consolas"/>
          <w:b w:val="false"/>
          <w:bCs w:val="false"/>
          <w:i w:val="false"/>
          <w:iCs w:val="false"/>
          <w:color w:val="2B2F3A"/>
          <w:sz w:val="19"/>
          <w:szCs w:val="19"/>
          <w:shd w:fill="EEF0F6" w:val="clear"/>
        </w:rPr>
        <w:t xml:space="preserve">start.sh</w:t>
      </w:r>
      <w:r>
        <w:rPr>
          <w:rFonts w:ascii="Calibri" w:cs="Calibri" w:eastAsia="Calibri" w:hAnsi="Calibri"/>
          <w:b w:val="false"/>
          <w:bCs w:val="false"/>
          <w:i w:val="false"/>
          <w:iCs w:val="false"/>
          <w:color w:val="1F2430"/>
        </w:rPr>
        <w:t xml:space="preserve"> if 27b turns out not to be fully resident. Step up to 48 GB with ECC when this becomes a shared production server rather than a single team's machine — and pair that step with the queue separation work, because without it the extra memory has nothing to do.</w:t>
      </w:r>
    </w:p>
    <w:p>
      <w:pPr>
        <w:pBdr>
          <w:bottom w:val="single" w:color="D5D8E0" w:sz="6" w:space="6"/>
        </w:pBdr>
        <w:spacing w:after="200" w:before="200"/>
      </w:pPr>
      <w:r>
        <w:t xml:space="preserve"/>
      </w:r>
    </w:p>
    <w:p>
      <w:pPr>
        <w:pStyle w:val="Heading1"/>
        <w:keepNext/>
        <w:spacing w:after="140" w:before="380"/>
      </w:pPr>
      <w:r>
        <w:rPr>
          <w:rFonts w:ascii="Calibri" w:cs="Calibri" w:eastAsia="Calibri" w:hAnsi="Calibri"/>
          <w:b/>
          <w:bCs/>
          <w:color w:val="3730A3"/>
          <w:sz w:val="30"/>
          <w:szCs w:val="30"/>
        </w:rPr>
        <w:t xml:space="preserve">Appendix: where these claims come from</w:t>
      </w:r>
    </w:p>
    <w:tbl>
      <w:tblPr>
        <w:tblW w:type="auto" w:w="100"/>
        <w:tblBorders>
          <w:top w:val="single" w:color="D5D8E0" w:sz="2"/>
          <w:left w:val="single" w:color="D5D8E0" w:sz="2"/>
          <w:bottom w:val="single" w:color="D5D8E0" w:sz="2"/>
          <w:right w:val="single" w:color="D5D8E0" w:sz="2"/>
          <w:insideH w:val="single" w:color="D5D8E0" w:sz="2"/>
          <w:insideV w:val="single" w:color="D5D8E0" w:sz="2"/>
        </w:tblBorders>
      </w:tblPr>
      <w:tblGrid>
        <w:gridCol w:w="2603"/>
        <w:gridCol w:w="6757"/>
      </w:tblGrid>
      <w:tr>
        <w:trPr>
          <w:tblHeader/>
        </w:trPr>
        <w:tc>
          <w:tcPr>
            <w:tcW w:type="dxa" w:w="2603"/>
            <w:shd w:fill="3730A3" w:val="clear"/>
            <w:tcMar>
              <w:top w:type="dxa" w:w="60"/>
              <w:left w:type="dxa" w:w="130"/>
              <w:bottom w:type="dxa" w:w="60"/>
              <w:right w:type="dxa" w:w="130"/>
            </w:tcMar>
          </w:tcPr>
          <w:p>
            <w:pPr>
              <w:spacing w:after="0" w:line="260"/>
            </w:pPr>
            <w:r>
              <w:rPr>
                <w:rFonts w:ascii="Calibri" w:cs="Calibri" w:eastAsia="Calibri" w:hAnsi="Calibri"/>
                <w:b/>
                <w:bCs/>
                <w:color w:val="FFFFFF"/>
                <w:sz w:val="20"/>
                <w:szCs w:val="20"/>
              </w:rPr>
              <w:t xml:space="preserve">Claim</w:t>
            </w:r>
          </w:p>
        </w:tc>
        <w:tc>
          <w:tcPr>
            <w:tcW w:type="dxa" w:w="6757"/>
            <w:shd w:fill="3730A3" w:val="clear"/>
            <w:tcMar>
              <w:top w:type="dxa" w:w="60"/>
              <w:left w:type="dxa" w:w="130"/>
              <w:bottom w:type="dxa" w:w="60"/>
              <w:right w:type="dxa" w:w="130"/>
            </w:tcMar>
          </w:tcPr>
          <w:p>
            <w:pPr>
              <w:spacing w:after="0" w:line="260"/>
            </w:pPr>
            <w:r>
              <w:rPr>
                <w:rFonts w:ascii="Calibri" w:cs="Calibri" w:eastAsia="Calibri" w:hAnsi="Calibri"/>
                <w:b/>
                <w:bCs/>
                <w:color w:val="FFFFFF"/>
                <w:sz w:val="20"/>
                <w:szCs w:val="20"/>
              </w:rPr>
              <w:t xml:space="preserve">Source</w:t>
            </w:r>
          </w:p>
        </w:tc>
      </w:tr>
      <w:tr>
        <w:tc>
          <w:tcPr>
            <w:tcW w:type="dxa" w:w="2603"/>
            <w:shd w:fill="FFFFFF" w:val="clear"/>
            <w:tcMar>
              <w:top w:type="dxa" w:w="60"/>
              <w:left w:type="dxa" w:w="130"/>
              <w:bottom w:type="dxa" w:w="60"/>
              <w:right w:type="dxa" w:w="130"/>
            </w:tcMar>
          </w:tcPr>
          <w:p>
            <w:pPr>
              <w:spacing w:after="0" w:line="260"/>
            </w:pPr>
            <w:r>
              <w:rPr>
                <w:rFonts w:ascii="Calibri" w:cs="Calibri" w:eastAsia="Calibri" w:hAnsi="Calibri"/>
                <w:b w:val="false"/>
                <w:bCs w:val="false"/>
                <w:i w:val="false"/>
                <w:iCs w:val="false"/>
                <w:color w:val="1F2430"/>
              </w:rPr>
              <w:t xml:space="preserve">Profile table and parallelism knobs</w:t>
            </w:r>
          </w:p>
        </w:tc>
        <w:tc>
          <w:tcPr>
            <w:tcW w:type="dxa" w:w="6757"/>
            <w:shd w:fill="FFFFFF" w:val="clear"/>
            <w:tcMar>
              <w:top w:type="dxa" w:w="60"/>
              <w:left w:type="dxa" w:w="130"/>
              <w:bottom w:type="dxa" w:w="60"/>
              <w:right w:type="dxa" w:w="130"/>
            </w:tcMar>
          </w:tcPr>
          <w:p>
            <w:pPr>
              <w:spacing w:after="0" w:line="260"/>
            </w:pPr>
            <w:r>
              <w:rPr>
                <w:rFonts w:ascii="Consolas" w:cs="Consolas" w:eastAsia="Consolas" w:hAnsi="Consolas"/>
                <w:b w:val="false"/>
                <w:bCs w:val="false"/>
                <w:i w:val="false"/>
                <w:iCs w:val="false"/>
                <w:color w:val="2B2F3A"/>
                <w:sz w:val="19"/>
                <w:szCs w:val="19"/>
                <w:shd w:fill="EEF0F6" w:val="clear"/>
              </w:rPr>
              <w:t xml:space="preserve">start.sh</w:t>
            </w:r>
            <w:r>
              <w:rPr>
                <w:rFonts w:ascii="Calibri" w:cs="Calibri" w:eastAsia="Calibri" w:hAnsi="Calibri"/>
                <w:b w:val="false"/>
                <w:bCs w:val="false"/>
                <w:i w:val="false"/>
                <w:iCs w:val="false"/>
                <w:color w:val="1F2430"/>
              </w:rPr>
              <w:t xml:space="preserve"> — profile selection and the </w:t>
            </w:r>
            <w:r>
              <w:rPr>
                <w:rFonts w:ascii="Consolas" w:cs="Consolas" w:eastAsia="Consolas" w:hAnsi="Consolas"/>
                <w:b w:val="false"/>
                <w:bCs w:val="false"/>
                <w:i w:val="false"/>
                <w:iCs w:val="false"/>
                <w:color w:val="2B2F3A"/>
                <w:sz w:val="19"/>
                <w:szCs w:val="19"/>
                <w:shd w:fill="EEF0F6" w:val="clear"/>
              </w:rPr>
              <w:t xml:space="preserve">OLLAMA_*</w:t>
            </w:r>
            <w:r>
              <w:rPr>
                <w:rFonts w:ascii="Calibri" w:cs="Calibri" w:eastAsia="Calibri" w:hAnsi="Calibri"/>
                <w:b w:val="false"/>
                <w:bCs w:val="false"/>
                <w:i w:val="false"/>
                <w:iCs w:val="false"/>
                <w:color w:val="1F2430"/>
              </w:rPr>
              <w:t xml:space="preserve"> exports</w:t>
            </w:r>
          </w:p>
        </w:tc>
      </w:tr>
      <w:tr>
        <w:tc>
          <w:tcPr>
            <w:tcW w:type="dxa" w:w="2603"/>
            <w:shd w:fill="FAFAFD" w:val="clear"/>
            <w:tcMar>
              <w:top w:type="dxa" w:w="60"/>
              <w:left w:type="dxa" w:w="130"/>
              <w:bottom w:type="dxa" w:w="60"/>
              <w:right w:type="dxa" w:w="130"/>
            </w:tcMar>
          </w:tcPr>
          <w:p>
            <w:pPr>
              <w:spacing w:after="0" w:line="260"/>
            </w:pPr>
            <w:r>
              <w:rPr>
                <w:rFonts w:ascii="Calibri" w:cs="Calibri" w:eastAsia="Calibri" w:hAnsi="Calibri"/>
                <w:b w:val="false"/>
                <w:bCs w:val="false"/>
                <w:i w:val="false"/>
                <w:iCs w:val="false"/>
                <w:color w:val="1F2430"/>
              </w:rPr>
              <w:t xml:space="preserve">Only ultra disables sequential generation</w:t>
            </w:r>
          </w:p>
        </w:tc>
        <w:tc>
          <w:tcPr>
            <w:tcW w:type="dxa" w:w="6757"/>
            <w:shd w:fill="FAFAFD" w:val="clear"/>
            <w:tcMar>
              <w:top w:type="dxa" w:w="60"/>
              <w:left w:type="dxa" w:w="130"/>
              <w:bottom w:type="dxa" w:w="60"/>
              <w:right w:type="dxa" w:w="130"/>
            </w:tcMar>
          </w:tcPr>
          <w:p>
            <w:pPr>
              <w:spacing w:after="0" w:line="260"/>
            </w:pPr>
            <w:r>
              <w:rPr>
                <w:rFonts w:ascii="Consolas" w:cs="Consolas" w:eastAsia="Consolas" w:hAnsi="Consolas"/>
                <w:b w:val="false"/>
                <w:bCs w:val="false"/>
                <w:i w:val="false"/>
                <w:iCs w:val="false"/>
                <w:color w:val="2B2F3A"/>
                <w:sz w:val="19"/>
                <w:szCs w:val="19"/>
                <w:shd w:fill="EEF0F6" w:val="clear"/>
              </w:rPr>
              <w:t xml:space="preserve">SEQUENTIAL=false</w:t>
            </w:r>
            <w:r>
              <w:rPr>
                <w:rFonts w:ascii="Calibri" w:cs="Calibri" w:eastAsia="Calibri" w:hAnsi="Calibri"/>
                <w:b w:val="false"/>
                <w:bCs w:val="false"/>
                <w:i w:val="false"/>
                <w:iCs w:val="false"/>
                <w:color w:val="1F2430"/>
              </w:rPr>
              <w:t xml:space="preserve"> appears once, in the ultra branch</w:t>
            </w:r>
          </w:p>
        </w:tc>
      </w:tr>
      <w:tr>
        <w:tc>
          <w:tcPr>
            <w:tcW w:type="dxa" w:w="2603"/>
            <w:shd w:fill="FFFFFF" w:val="clear"/>
            <w:tcMar>
              <w:top w:type="dxa" w:w="60"/>
              <w:left w:type="dxa" w:w="130"/>
              <w:bottom w:type="dxa" w:w="60"/>
              <w:right w:type="dxa" w:w="130"/>
            </w:tcMar>
          </w:tcPr>
          <w:p>
            <w:pPr>
              <w:spacing w:after="0" w:line="260"/>
            </w:pPr>
            <w:r>
              <w:rPr>
                <w:rFonts w:ascii="Calibri" w:cs="Calibri" w:eastAsia="Calibri" w:hAnsi="Calibri"/>
                <w:b w:val="false"/>
                <w:bCs w:val="false"/>
                <w:i w:val="false"/>
                <w:iCs w:val="false"/>
                <w:color w:val="1F2430"/>
              </w:rPr>
              <w:t xml:space="preserve">Generation time estimates</w:t>
            </w:r>
          </w:p>
        </w:tc>
        <w:tc>
          <w:tcPr>
            <w:tcW w:type="dxa" w:w="6757"/>
            <w:shd w:fill="FFFFFF" w:val="clear"/>
            <w:tcMar>
              <w:top w:type="dxa" w:w="60"/>
              <w:left w:type="dxa" w:w="130"/>
              <w:bottom w:type="dxa" w:w="60"/>
              <w:right w:type="dxa" w:w="130"/>
            </w:tcMar>
          </w:tcPr>
          <w:p>
            <w:pPr>
              <w:spacing w:after="0" w:line="260"/>
            </w:pPr>
            <w:r>
              <w:rPr>
                <w:rFonts w:ascii="Calibri" w:cs="Calibri" w:eastAsia="Calibri" w:hAnsi="Calibri"/>
                <w:b w:val="false"/>
                <w:bCs w:val="false"/>
                <w:i w:val="false"/>
                <w:iCs w:val="false"/>
                <w:color w:val="1F2430"/>
              </w:rPr>
              <w:t xml:space="preserve">Hardware profile table in </w:t>
            </w:r>
            <w:r>
              <w:rPr>
                <w:rFonts w:ascii="Consolas" w:cs="Consolas" w:eastAsia="Consolas" w:hAnsi="Consolas"/>
                <w:b w:val="false"/>
                <w:bCs w:val="false"/>
                <w:i w:val="false"/>
                <w:iCs w:val="false"/>
                <w:color w:val="2B2F3A"/>
                <w:sz w:val="19"/>
                <w:szCs w:val="19"/>
                <w:shd w:fill="EEF0F6" w:val="clear"/>
              </w:rPr>
              <w:t xml:space="preserve">README.md</w:t>
            </w:r>
          </w:p>
        </w:tc>
      </w:tr>
      <w:tr>
        <w:tc>
          <w:tcPr>
            <w:tcW w:type="dxa" w:w="2603"/>
            <w:shd w:fill="FAFAFD" w:val="clear"/>
            <w:tcMar>
              <w:top w:type="dxa" w:w="60"/>
              <w:left w:type="dxa" w:w="130"/>
              <w:bottom w:type="dxa" w:w="60"/>
              <w:right w:type="dxa" w:w="130"/>
            </w:tcMar>
          </w:tcPr>
          <w:p>
            <w:pPr>
              <w:spacing w:after="0" w:line="260"/>
            </w:pPr>
            <w:r>
              <w:rPr>
                <w:rFonts w:ascii="Calibri" w:cs="Calibri" w:eastAsia="Calibri" w:hAnsi="Calibri"/>
                <w:b w:val="false"/>
                <w:bCs w:val="false"/>
                <w:i w:val="false"/>
                <w:iCs w:val="false"/>
                <w:color w:val="1F2430"/>
              </w:rPr>
              <w:t xml:space="preserve">One AI job at a time</w:t>
            </w:r>
          </w:p>
        </w:tc>
        <w:tc>
          <w:tcPr>
            <w:tcW w:type="dxa" w:w="6757"/>
            <w:shd w:fill="FAFAFD" w:val="clear"/>
            <w:tcMar>
              <w:top w:type="dxa" w:w="60"/>
              <w:left w:type="dxa" w:w="130"/>
              <w:bottom w:type="dxa" w:w="60"/>
              <w:right w:type="dxa" w:w="130"/>
            </w:tcMar>
          </w:tcPr>
          <w:p>
            <w:pPr>
              <w:spacing w:after="0" w:line="260"/>
            </w:pPr>
            <w:r>
              <w:rPr>
                <w:rFonts w:ascii="Consolas" w:cs="Consolas" w:eastAsia="Consolas" w:hAnsi="Consolas"/>
                <w:b w:val="false"/>
                <w:bCs w:val="false"/>
                <w:i w:val="false"/>
                <w:iCs w:val="false"/>
                <w:color w:val="2B2F3A"/>
                <w:sz w:val="19"/>
                <w:szCs w:val="19"/>
                <w:shd w:fill="EEF0F6" w:val="clear"/>
              </w:rPr>
              <w:t xml:space="preserve">max_jobs = 1</w:t>
            </w:r>
            <w:r>
              <w:rPr>
                <w:rFonts w:ascii="Calibri" w:cs="Calibri" w:eastAsia="Calibri" w:hAnsi="Calibri"/>
                <w:b w:val="false"/>
                <w:bCs w:val="false"/>
                <w:i w:val="false"/>
                <w:iCs w:val="false"/>
                <w:color w:val="1F2430"/>
              </w:rPr>
              <w:t xml:space="preserve"> in </w:t>
            </w:r>
            <w:r>
              <w:rPr>
                <w:rFonts w:ascii="Consolas" w:cs="Consolas" w:eastAsia="Consolas" w:hAnsi="Consolas"/>
                <w:b w:val="false"/>
                <w:bCs w:val="false"/>
                <w:i w:val="false"/>
                <w:iCs w:val="false"/>
                <w:color w:val="2B2F3A"/>
                <w:sz w:val="19"/>
                <w:szCs w:val="19"/>
                <w:shd w:fill="EEF0F6" w:val="clear"/>
              </w:rPr>
              <w:t xml:space="preserve">backend/app/worker.py</w:t>
            </w:r>
          </w:p>
        </w:tc>
      </w:tr>
      <w:tr>
        <w:tc>
          <w:tcPr>
            <w:tcW w:type="dxa" w:w="2603"/>
            <w:shd w:fill="FFFFFF" w:val="clear"/>
            <w:tcMar>
              <w:top w:type="dxa" w:w="60"/>
              <w:left w:type="dxa" w:w="130"/>
              <w:bottom w:type="dxa" w:w="60"/>
              <w:right w:type="dxa" w:w="130"/>
            </w:tcMar>
          </w:tcPr>
          <w:p>
            <w:pPr>
              <w:spacing w:after="0" w:line="260"/>
            </w:pPr>
            <w:r>
              <w:rPr>
                <w:rFonts w:ascii="Calibri" w:cs="Calibri" w:eastAsia="Calibri" w:hAnsi="Calibri"/>
                <w:b w:val="false"/>
                <w:bCs w:val="false"/>
                <w:i w:val="false"/>
                <w:iCs w:val="false"/>
                <w:color w:val="1F2430"/>
              </w:rPr>
              <w:t xml:space="preserve">GPU is the binding constraint</w:t>
            </w:r>
          </w:p>
        </w:tc>
        <w:tc>
          <w:tcPr>
            <w:tcW w:type="dxa" w:w="6757"/>
            <w:shd w:fill="FFFFFF" w:val="clear"/>
            <w:tcMar>
              <w:top w:type="dxa" w:w="60"/>
              <w:left w:type="dxa" w:w="130"/>
              <w:bottom w:type="dxa" w:w="60"/>
              <w:right w:type="dxa" w:w="130"/>
            </w:tcMar>
          </w:tcPr>
          <w:p>
            <w:pPr>
              <w:spacing w:after="0" w:line="260"/>
            </w:pPr>
            <w:r>
              <w:rPr>
                <w:rFonts w:ascii="Consolas" w:cs="Consolas" w:eastAsia="Consolas" w:hAnsi="Consolas"/>
                <w:b w:val="false"/>
                <w:bCs w:val="false"/>
                <w:i w:val="false"/>
                <w:iCs w:val="false"/>
                <w:color w:val="2B2F3A"/>
                <w:sz w:val="19"/>
                <w:szCs w:val="19"/>
                <w:shd w:fill="EEF0F6" w:val="clear"/>
              </w:rPr>
              <w:t xml:space="preserve">docs/multi-user-capacity-plan.md</w:t>
            </w:r>
            <w:r>
              <w:rPr>
                <w:rFonts w:ascii="Calibri" w:cs="Calibri" w:eastAsia="Calibri" w:hAnsi="Calibri"/>
                <w:b w:val="false"/>
                <w:bCs w:val="false"/>
                <w:i w:val="false"/>
                <w:iCs w:val="false"/>
                <w:color w:val="1F2430"/>
              </w:rPr>
              <w:t xml:space="preserve">, "Current Hardware Target"</w:t>
            </w:r>
          </w:p>
        </w:tc>
      </w:tr>
      <w:tr>
        <w:tc>
          <w:tcPr>
            <w:tcW w:type="dxa" w:w="2603"/>
            <w:shd w:fill="FAFAFD" w:val="clear"/>
            <w:tcMar>
              <w:top w:type="dxa" w:w="60"/>
              <w:left w:type="dxa" w:w="130"/>
              <w:bottom w:type="dxa" w:w="60"/>
              <w:right w:type="dxa" w:w="130"/>
            </w:tcMar>
          </w:tcPr>
          <w:p>
            <w:pPr>
              <w:spacing w:after="0" w:line="260"/>
            </w:pPr>
            <w:r>
              <w:rPr>
                <w:rFonts w:ascii="Calibri" w:cs="Calibri" w:eastAsia="Calibri" w:hAnsi="Calibri"/>
                <w:b w:val="false"/>
                <w:bCs w:val="false"/>
                <w:i w:val="false"/>
                <w:iCs w:val="false"/>
                <w:color w:val="1F2430"/>
              </w:rPr>
              <w:t xml:space="preserve">First production server is an 8 GB RTX 3060 Ti</w:t>
            </w:r>
          </w:p>
        </w:tc>
        <w:tc>
          <w:tcPr>
            <w:tcW w:type="dxa" w:w="6757"/>
            <w:shd w:fill="FAFAFD" w:val="clear"/>
            <w:tcMar>
              <w:top w:type="dxa" w:w="60"/>
              <w:left w:type="dxa" w:w="130"/>
              <w:bottom w:type="dxa" w:w="60"/>
              <w:right w:type="dxa" w:w="130"/>
            </w:tcMar>
          </w:tcPr>
          <w:p>
            <w:pPr>
              <w:spacing w:after="0" w:line="260"/>
            </w:pPr>
            <w:r>
              <w:rPr>
                <w:rFonts w:ascii="Consolas" w:cs="Consolas" w:eastAsia="Consolas" w:hAnsi="Consolas"/>
                <w:b w:val="false"/>
                <w:bCs w:val="false"/>
                <w:i w:val="false"/>
                <w:iCs w:val="false"/>
                <w:color w:val="2B2F3A"/>
                <w:sz w:val="19"/>
                <w:szCs w:val="19"/>
                <w:shd w:fill="EEF0F6" w:val="clear"/>
              </w:rPr>
              <w:t xml:space="preserve">docs/multi-user-capacity-plan.md</w:t>
            </w:r>
          </w:p>
        </w:tc>
      </w:tr>
      <w:tr>
        <w:tc>
          <w:tcPr>
            <w:tcW w:type="dxa" w:w="2603"/>
            <w:shd w:fill="FFFFFF" w:val="clear"/>
            <w:tcMar>
              <w:top w:type="dxa" w:w="60"/>
              <w:left w:type="dxa" w:w="130"/>
              <w:bottom w:type="dxa" w:w="60"/>
              <w:right w:type="dxa" w:w="130"/>
            </w:tcMar>
          </w:tcPr>
          <w:p>
            <w:pPr>
              <w:spacing w:after="0" w:line="260"/>
            </w:pPr>
            <w:r>
              <w:rPr>
                <w:rFonts w:ascii="Calibri" w:cs="Calibri" w:eastAsia="Calibri" w:hAnsi="Calibri"/>
                <w:b w:val="false"/>
                <w:bCs w:val="false"/>
                <w:i w:val="false"/>
                <w:iCs w:val="false"/>
                <w:color w:val="1F2430"/>
              </w:rPr>
              <w:t xml:space="preserve">48 GB recommended as the entry point</w:t>
            </w:r>
          </w:p>
        </w:tc>
        <w:tc>
          <w:tcPr>
            <w:tcW w:type="dxa" w:w="6757"/>
            <w:shd w:fill="FFFFFF" w:val="clear"/>
            <w:tcMar>
              <w:top w:type="dxa" w:w="60"/>
              <w:left w:type="dxa" w:w="130"/>
              <w:bottom w:type="dxa" w:w="60"/>
              <w:right w:type="dxa" w:w="130"/>
            </w:tcMar>
          </w:tcPr>
          <w:p>
            <w:pPr>
              <w:spacing w:after="0" w:line="260"/>
            </w:pPr>
            <w:r>
              <w:rPr>
                <w:rFonts w:ascii="Consolas" w:cs="Consolas" w:eastAsia="Consolas" w:hAnsi="Consolas"/>
                <w:b w:val="false"/>
                <w:bCs w:val="false"/>
                <w:i w:val="false"/>
                <w:iCs w:val="false"/>
                <w:color w:val="2B2F3A"/>
                <w:sz w:val="19"/>
                <w:szCs w:val="19"/>
                <w:shd w:fill="EEF0F6" w:val="clear"/>
              </w:rPr>
              <w:t xml:space="preserve">docs/openvett-hardware-specifications.html</w:t>
            </w:r>
          </w:p>
        </w:tc>
      </w:tr>
      <w:tr>
        <w:tc>
          <w:tcPr>
            <w:tcW w:type="dxa" w:w="2603"/>
            <w:shd w:fill="FAFAFD" w:val="clear"/>
            <w:tcMar>
              <w:top w:type="dxa" w:w="60"/>
              <w:left w:type="dxa" w:w="130"/>
              <w:bottom w:type="dxa" w:w="60"/>
              <w:right w:type="dxa" w:w="130"/>
            </w:tcMar>
          </w:tcPr>
          <w:p>
            <w:pPr>
              <w:spacing w:after="0" w:line="260"/>
            </w:pPr>
            <w:r>
              <w:rPr>
                <w:rFonts w:ascii="Calibri" w:cs="Calibri" w:eastAsia="Calibri" w:hAnsi="Calibri"/>
                <w:b w:val="false"/>
                <w:bCs w:val="false"/>
                <w:i w:val="false"/>
                <w:iCs w:val="false"/>
                <w:color w:val="1F2430"/>
              </w:rPr>
              <w:t xml:space="preserve">Detector is CPU-only by design</w:t>
            </w:r>
          </w:p>
        </w:tc>
        <w:tc>
          <w:tcPr>
            <w:tcW w:type="dxa" w:w="6757"/>
            <w:shd w:fill="FAFAFD" w:val="clear"/>
            <w:tcMar>
              <w:top w:type="dxa" w:w="60"/>
              <w:left w:type="dxa" w:w="130"/>
              <w:bottom w:type="dxa" w:w="60"/>
              <w:right w:type="dxa" w:w="130"/>
            </w:tcMar>
          </w:tcPr>
          <w:p>
            <w:pPr>
              <w:spacing w:after="0" w:line="260"/>
            </w:pPr>
            <w:r>
              <w:rPr>
                <w:rFonts w:ascii="Calibri" w:cs="Calibri" w:eastAsia="Calibri" w:hAnsi="Calibri"/>
                <w:b w:val="false"/>
                <w:bCs w:val="false"/>
                <w:i w:val="false"/>
                <w:iCs w:val="false"/>
                <w:color w:val="1F2430"/>
              </w:rPr>
              <w:t xml:space="preserve">Module docstring, </w:t>
            </w:r>
            <w:r>
              <w:rPr>
                <w:rFonts w:ascii="Consolas" w:cs="Consolas" w:eastAsia="Consolas" w:hAnsi="Consolas"/>
                <w:b w:val="false"/>
                <w:bCs w:val="false"/>
                <w:i w:val="false"/>
                <w:iCs w:val="false"/>
                <w:color w:val="2B2F3A"/>
                <w:sz w:val="19"/>
                <w:szCs w:val="19"/>
                <w:shd w:fill="EEF0F6" w:val="clear"/>
              </w:rPr>
              <w:t xml:space="preserve">backend/app/services/desklib_detector_service.py</w:t>
            </w:r>
          </w:p>
        </w:tc>
      </w:tr>
      <w:tr>
        <w:tc>
          <w:tcPr>
            <w:tcW w:type="dxa" w:w="2603"/>
            <w:shd w:fill="FFFFFF" w:val="clear"/>
            <w:tcMar>
              <w:top w:type="dxa" w:w="60"/>
              <w:left w:type="dxa" w:w="130"/>
              <w:bottom w:type="dxa" w:w="60"/>
              <w:right w:type="dxa" w:w="130"/>
            </w:tcMar>
          </w:tcPr>
          <w:p>
            <w:pPr>
              <w:spacing w:after="0" w:line="260"/>
            </w:pPr>
            <w:r>
              <w:rPr>
                <w:rFonts w:ascii="Calibri" w:cs="Calibri" w:eastAsia="Calibri" w:hAnsi="Calibri"/>
                <w:b w:val="false"/>
                <w:bCs w:val="false"/>
                <w:i w:val="false"/>
                <w:iCs w:val="false"/>
                <w:color w:val="1F2430"/>
              </w:rPr>
              <w:t xml:space="preserve">Embedding model is small and separate</w:t>
            </w:r>
          </w:p>
        </w:tc>
        <w:tc>
          <w:tcPr>
            <w:tcW w:type="dxa" w:w="6757"/>
            <w:shd w:fill="FFFFFF" w:val="clear"/>
            <w:tcMar>
              <w:top w:type="dxa" w:w="60"/>
              <w:left w:type="dxa" w:w="130"/>
              <w:bottom w:type="dxa" w:w="60"/>
              <w:right w:type="dxa" w:w="130"/>
            </w:tcMar>
          </w:tcPr>
          <w:p>
            <w:pPr>
              <w:spacing w:after="0" w:line="260"/>
            </w:pPr>
            <w:r>
              <w:rPr>
                <w:rFonts w:ascii="Consolas" w:cs="Consolas" w:eastAsia="Consolas" w:hAnsi="Consolas"/>
                <w:b w:val="false"/>
                <w:bCs w:val="false"/>
                <w:i w:val="false"/>
                <w:iCs w:val="false"/>
                <w:color w:val="2B2F3A"/>
                <w:sz w:val="19"/>
                <w:szCs w:val="19"/>
                <w:shd w:fill="EEF0F6" w:val="clear"/>
              </w:rPr>
              <w:t xml:space="preserve">nomic-embed-text</w:t>
            </w:r>
            <w:r>
              <w:rPr>
                <w:rFonts w:ascii="Calibri" w:cs="Calibri" w:eastAsia="Calibri" w:hAnsi="Calibri"/>
                <w:b w:val="false"/>
                <w:bCs w:val="false"/>
                <w:i w:val="false"/>
                <w:iCs w:val="false"/>
                <w:color w:val="1F2430"/>
              </w:rPr>
              <w:t xml:space="preserve">, ~274 MB — </w:t>
            </w:r>
            <w:r>
              <w:rPr>
                <w:rFonts w:ascii="Consolas" w:cs="Consolas" w:eastAsia="Consolas" w:hAnsi="Consolas"/>
                <w:b w:val="false"/>
                <w:bCs w:val="false"/>
                <w:i w:val="false"/>
                <w:iCs w:val="false"/>
                <w:color w:val="2B2F3A"/>
                <w:sz w:val="19"/>
                <w:szCs w:val="19"/>
                <w:shd w:fill="EEF0F6" w:val="clear"/>
              </w:rPr>
              <w:t xml:space="preserve">backend/app/services/embedding_service.py</w:t>
            </w:r>
          </w:p>
        </w:tc>
      </w:tr>
      <w:tr>
        <w:tc>
          <w:tcPr>
            <w:tcW w:type="dxa" w:w="2603"/>
            <w:shd w:fill="FAFAFD" w:val="clear"/>
            <w:tcMar>
              <w:top w:type="dxa" w:w="60"/>
              <w:left w:type="dxa" w:w="130"/>
              <w:bottom w:type="dxa" w:w="60"/>
              <w:right w:type="dxa" w:w="130"/>
            </w:tcMar>
          </w:tcPr>
          <w:p>
            <w:pPr>
              <w:spacing w:after="0" w:line="260"/>
            </w:pPr>
            <w:r>
              <w:rPr>
                <w:rFonts w:ascii="Calibri" w:cs="Calibri" w:eastAsia="Calibri" w:hAnsi="Calibri"/>
                <w:b w:val="false"/>
                <w:bCs w:val="false"/>
                <w:i w:val="false"/>
                <w:iCs w:val="false"/>
                <w:color w:val="1F2430"/>
              </w:rPr>
              <w:t xml:space="preserve">Ollama runs on the host, not in Docker</w:t>
            </w:r>
          </w:p>
        </w:tc>
        <w:tc>
          <w:tcPr>
            <w:tcW w:type="dxa" w:w="6757"/>
            <w:shd w:fill="FAFAFD" w:val="clear"/>
            <w:tcMar>
              <w:top w:type="dxa" w:w="60"/>
              <w:left w:type="dxa" w:w="130"/>
              <w:bottom w:type="dxa" w:w="60"/>
              <w:right w:type="dxa" w:w="130"/>
            </w:tcMar>
          </w:tcPr>
          <w:p>
            <w:pPr>
              <w:spacing w:after="0" w:line="260"/>
            </w:pPr>
            <w:r>
              <w:rPr>
                <w:rFonts w:ascii="Consolas" w:cs="Consolas" w:eastAsia="Consolas" w:hAnsi="Consolas"/>
                <w:b w:val="false"/>
                <w:bCs w:val="false"/>
                <w:i w:val="false"/>
                <w:iCs w:val="false"/>
                <w:color w:val="2B2F3A"/>
                <w:sz w:val="19"/>
                <w:szCs w:val="19"/>
                <w:shd w:fill="EEF0F6" w:val="clear"/>
              </w:rPr>
              <w:t xml:space="preserve">README.md</w:t>
            </w:r>
            <w:r>
              <w:rPr>
                <w:rFonts w:ascii="Calibri" w:cs="Calibri" w:eastAsia="Calibri" w:hAnsi="Calibri"/>
                <w:b w:val="false"/>
                <w:bCs w:val="false"/>
                <w:i w:val="false"/>
                <w:iCs w:val="false"/>
                <w:color w:val="1F2430"/>
              </w:rPr>
              <w:t xml:space="preserve">, Docker services section</w:t>
            </w:r>
          </w:p>
        </w:tc>
      </w:tr>
    </w:tbl>
    <w:p>
      <w:pPr>
        <w:spacing w:after="160"/>
      </w:pPr>
      <w:r>
        <w:t xml:space="preserve"/>
      </w:r>
    </w:p>
    <w:sectPr>
      <w:headerReference w:type="default" r:id="rId7"/>
      <w:footerReference w:type="default" r:id="rId8"/>
      <w:pgSz w:w="12240" w:h="15840" w:orient="portrait"/>
      <w:pgMar w:top="1440" w:right="1440" w:bottom="1440" w:left="1440" w:header="792" w:footer="792"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172"/>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color w:val="5B6172"/>
        <w:sz w:val="16"/>
        <w:szCs w:val="16"/>
      </w:rPr>
      <w:t xml:space="preserve">Hardware Guidance · OpenVETT · hardware recommendation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4F46E5"/>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4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Hardware Guidance</dc:title>
  <dc:creator>ACME AI</dc:creator>
  <dc:description>OpenVETT · hardware recommendation</dc:description>
  <cp:lastModifiedBy>Un-named</cp:lastModifiedBy>
  <cp:revision>1</cp:revision>
  <dcterms:created xsi:type="dcterms:W3CDTF">2026-08-27T02:27:54.756Z</dcterms:created>
  <dcterms:modified xsi:type="dcterms:W3CDTF">2026-08-27T02:27:54.756Z</dcterms:modified>
</cp:coreProperties>
</file>

<file path=docProps/custom.xml><?xml version="1.0" encoding="utf-8"?>
<Properties xmlns="http://schemas.openxmlformats.org/officeDocument/2006/custom-properties" xmlns:vt="http://schemas.openxmlformats.org/officeDocument/2006/docPropsVTypes"/>
</file>