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3730A3"/>
          <w:sz w:val="52"/>
          <w:szCs w:val="52"/>
        </w:rPr>
        <w:t xml:space="preserve">Open Source Strategy</w:t>
      </w:r>
    </w:p>
    <w:p>
      <w:pPr>
        <w:pBdr>
          <w:bottom w:val="single" w:color="4F46E5" w:sz="12" w:space="8"/>
        </w:pBdr>
        <w:spacing w:after="320"/>
      </w:pPr>
      <w:r>
        <w:rPr>
          <w:rFonts w:ascii="Calibri" w:cs="Calibri" w:eastAsia="Calibri" w:hAnsi="Calibri"/>
          <w:color w:val="5B6172"/>
          <w:sz w:val="21"/>
          <w:szCs w:val="21"/>
        </w:rPr>
        <w:t xml:space="preserve">OpenVETT · internal strategy memo</w:t>
      </w:r>
    </w:p>
    <w:p>
      <w:pPr>
        <w:spacing w:after="120" w:before="80"/>
      </w:pPr>
      <w:r>
        <w:rPr>
          <w:rFonts w:ascii="Calibri" w:cs="Calibri" w:eastAsia="Calibri" w:hAnsi="Calibri"/>
          <w:b/>
          <w:bCs/>
          <w:color w:val="3730A3"/>
          <w:sz w:val="24"/>
          <w:szCs w:val="24"/>
        </w:rPr>
        <w:t xml:space="preserve">Contents</w:t>
      </w:r>
    </w:p>
    <w:p>
      <w:pPr>
        <w:spacing w:after="40"/>
        <w:ind w:left="180"/>
      </w:pPr>
      <w:r>
        <w:rPr>
          <w:rFonts w:ascii="Calibri" w:cs="Calibri" w:eastAsia="Calibri" w:hAnsi="Calibri"/>
          <w:color w:val="1F2430"/>
          <w:sz w:val="21"/>
          <w:szCs w:val="21"/>
        </w:rPr>
        <w:t xml:space="preserve">Start here: two things are broken before the strategy even matters</w:t>
      </w:r>
    </w:p>
    <w:p>
      <w:pPr>
        <w:spacing w:after="40"/>
        <w:ind w:left="180"/>
      </w:pPr>
      <w:r>
        <w:rPr>
          <w:rFonts w:ascii="Calibri" w:cs="Calibri" w:eastAsia="Calibri" w:hAnsi="Calibri"/>
          <w:color w:val="1F2430"/>
          <w:sz w:val="21"/>
          <w:szCs w:val="21"/>
        </w:rPr>
        <w:t xml:space="preserve">1. What we open and what we keep</w:t>
      </w:r>
    </w:p>
    <w:p>
      <w:pPr>
        <w:spacing w:after="40"/>
        <w:ind w:left="180"/>
      </w:pPr>
      <w:r>
        <w:rPr>
          <w:rFonts w:ascii="Calibri" w:cs="Calibri" w:eastAsia="Calibri" w:hAnsi="Calibri"/>
          <w:color w:val="1F2430"/>
          <w:sz w:val="21"/>
          <w:szCs w:val="21"/>
        </w:rPr>
        <w:t xml:space="preserve">2. Why "open source" is a defensible claim for this product</w:t>
      </w:r>
    </w:p>
    <w:p>
      <w:pPr>
        <w:spacing w:after="40"/>
        <w:ind w:left="180"/>
      </w:pPr>
      <w:r>
        <w:rPr>
          <w:rFonts w:ascii="Calibri" w:cs="Calibri" w:eastAsia="Calibri" w:hAnsi="Calibri"/>
          <w:color w:val="1F2430"/>
          <w:sz w:val="21"/>
          <w:szCs w:val="21"/>
        </w:rPr>
        <w:t xml:space="preserve">3. Open core without lying about it</w:t>
      </w:r>
    </w:p>
    <w:p>
      <w:pPr>
        <w:spacing w:after="40"/>
        <w:ind w:left="180"/>
      </w:pPr>
      <w:r>
        <w:rPr>
          <w:rFonts w:ascii="Calibri" w:cs="Calibri" w:eastAsia="Calibri" w:hAnsi="Calibri"/>
          <w:color w:val="1F2430"/>
          <w:sz w:val="21"/>
          <w:szCs w:val="21"/>
        </w:rPr>
        <w:t xml:space="preserve">4. Protecting the platform when it runs on the customer's hardware</w:t>
      </w:r>
    </w:p>
    <w:p>
      <w:pPr>
        <w:spacing w:after="40"/>
        <w:ind w:left="180"/>
      </w:pPr>
      <w:r>
        <w:rPr>
          <w:rFonts w:ascii="Calibri" w:cs="Calibri" w:eastAsia="Calibri" w:hAnsi="Calibri"/>
          <w:color w:val="1F2430"/>
          <w:sz w:val="21"/>
          <w:szCs w:val="21"/>
        </w:rPr>
        <w:t xml:space="preserve">5. Getting ownership and access from the developer to the company</w:t>
      </w:r>
    </w:p>
    <w:p>
      <w:pPr>
        <w:spacing w:after="40"/>
        <w:ind w:left="180"/>
      </w:pPr>
      <w:r>
        <w:rPr>
          <w:rFonts w:ascii="Calibri" w:cs="Calibri" w:eastAsia="Calibri" w:hAnsi="Calibri"/>
          <w:color w:val="1F2430"/>
          <w:sz w:val="21"/>
          <w:szCs w:val="21"/>
        </w:rPr>
        <w:t xml:space="preserve">What I'd do this week</w:t>
      </w:r>
    </w:p>
    <w:p>
      <w:pPr>
        <w:spacing w:after="40"/>
        <w:ind w:left="180"/>
      </w:pPr>
      <w:r>
        <w:rPr>
          <w:rFonts w:ascii="Calibri" w:cs="Calibri" w:eastAsia="Calibri" w:hAnsi="Calibri"/>
          <w:color w:val="1F2430"/>
          <w:sz w:val="21"/>
          <w:szCs w:val="21"/>
        </w:rPr>
        <w:t xml:space="preserve">Appendix: what this memo is based on</w:t>
      </w:r>
    </w:p>
    <w:p>
      <w:pPr>
        <w:pBdr>
          <w:bottom w:val="single" w:color="D5D8E0" w:sz="6" w:space="6"/>
        </w:pBdr>
        <w:spacing w:after="240" w:before="240"/>
      </w:pPr>
      <w:r>
        <w:t xml:space="preserve"/>
      </w:r>
    </w:p>
    <w:tbl>
      <w:tblPr>
        <w:tblW w:type="auto" w:w="100"/>
        <w:tblBorders>
          <w:top w:val="single" w:color="D5D8E0" w:sz="2"/>
          <w:left w:val="single" w:color="4F46E5" w:sz="18"/>
          <w:bottom w:val="single" w:color="D5D8E0" w:sz="2"/>
          <w:right w:val="single" w:color="D5D8E0" w:sz="2"/>
          <w:insideH w:val="none" w:color="FFFFFF" w:sz="0"/>
          <w:insideV w:val="none" w:color="FFFFFF" w:sz="0"/>
        </w:tblBorders>
      </w:tblPr>
      <w:tblGrid>
        <w:gridCol w:w="9360"/>
      </w:tblGrid>
      <w:tr>
        <w:tc>
          <w:tcPr>
            <w:tcW w:type="dxa" w:w="9360"/>
            <w:shd w:fill="F4F4FB" w:val="clear"/>
            <w:tcMar>
              <w:top w:type="dxa" w:w="160"/>
              <w:left w:type="dxa" w:w="200"/>
              <w:bottom w:type="dxa" w:w="160"/>
              <w:right w:type="dxa" w:w="200"/>
            </w:tcMar>
          </w:tcPr>
          <w:p>
            <w:pPr>
              <w:spacing w:after="90"/>
            </w:pPr>
            <w:r>
              <w:rPr>
                <w:rFonts w:ascii="Calibri" w:cs="Calibri" w:eastAsia="Calibri" w:hAnsi="Calibri"/>
                <w:b/>
                <w:bCs/>
                <w:i w:val="false"/>
                <w:iCs w:val="false"/>
                <w:color w:val="1F2430"/>
              </w:rPr>
              <w:t xml:space="preserve">Status:</w:t>
            </w:r>
            <w:r>
              <w:rPr>
                <w:rFonts w:ascii="Calibri" w:cs="Calibri" w:eastAsia="Calibri" w:hAnsi="Calibri"/>
                <w:b w:val="false"/>
                <w:bCs w:val="false"/>
                <w:i w:val="false"/>
                <w:iCs w:val="false"/>
                <w:color w:val="1F2430"/>
              </w:rPr>
              <w:t xml:space="preserve"> Draft for discussion — internal, not for publication</w:t>
            </w:r>
          </w:p>
          <w:p>
            <w:pPr>
              <w:spacing w:after="90"/>
            </w:pPr>
            <w:r>
              <w:rPr>
                <w:rFonts w:ascii="Calibri" w:cs="Calibri" w:eastAsia="Calibri" w:hAnsi="Calibri"/>
                <w:b/>
                <w:bCs/>
                <w:i w:val="false"/>
                <w:iCs w:val="false"/>
                <w:color w:val="1F2430"/>
              </w:rPr>
              <w:t xml:space="preserve">Written:</w:t>
            </w:r>
            <w:r>
              <w:rPr>
                <w:rFonts w:ascii="Calibri" w:cs="Calibri" w:eastAsia="Calibri" w:hAnsi="Calibri"/>
                <w:b w:val="false"/>
                <w:bCs w:val="false"/>
                <w:i w:val="false"/>
                <w:iCs w:val="false"/>
                <w:color w:val="1F2430"/>
              </w:rPr>
              <w:t xml:space="preserve"> 2026-08-27</w:t>
            </w:r>
          </w:p>
          <w:p>
            <w:pPr>
              <w:spacing w:after="90"/>
            </w:pPr>
            <w:r>
              <w:rPr>
                <w:rFonts w:ascii="Calibri" w:cs="Calibri" w:eastAsia="Calibri" w:hAnsi="Calibri"/>
                <w:b/>
                <w:bCs/>
                <w:i w:val="false"/>
                <w:iCs w:val="false"/>
                <w:color w:val="1F2430"/>
              </w:rPr>
              <w:t xml:space="preserve">Audience:</w:t>
            </w:r>
            <w:r>
              <w:rPr>
                <w:rFonts w:ascii="Calibri" w:cs="Calibri" w:eastAsia="Calibri" w:hAnsi="Calibri"/>
                <w:b w:val="false"/>
                <w:bCs w:val="false"/>
                <w:i w:val="false"/>
                <w:iCs w:val="false"/>
                <w:color w:val="1F2430"/>
              </w:rPr>
              <w:t xml:space="preserve"> founders, engineering lead, and whoever ends up briefing a lawyer</w:t>
            </w:r>
          </w:p>
          <w:p>
            <w:pPr>
              <w:spacing w:after="0"/>
            </w:pPr>
            <w:r>
              <w:rPr>
                <w:rFonts w:ascii="Calibri" w:cs="Calibri" w:eastAsia="Calibri" w:hAnsi="Calibri"/>
                <w:b/>
                <w:bCs/>
                <w:i w:val="false"/>
                <w:iCs w:val="false"/>
                <w:color w:val="1F2430"/>
              </w:rPr>
              <w:t xml:space="preserve">Excluded from the public docs site</w:t>
            </w:r>
            <w:r>
              <w:rPr>
                <w:rFonts w:ascii="Calibri" w:cs="Calibri" w:eastAsia="Calibri" w:hAnsi="Calibri"/>
                <w:b w:val="false"/>
                <w:bCs w:val="false"/>
                <w:i w:val="false"/>
                <w:iCs w:val="false"/>
                <w:color w:val="1F2430"/>
              </w:rPr>
              <w:t xml:space="preserve"> via </w:t>
            </w:r>
            <w:r>
              <w:rPr>
                <w:rFonts w:ascii="Consolas" w:cs="Consolas" w:eastAsia="Consolas" w:hAnsi="Consolas"/>
                <w:b w:val="false"/>
                <w:bCs w:val="false"/>
                <w:i w:val="false"/>
                <w:iCs w:val="false"/>
                <w:color w:val="2B2F3A"/>
                <w:sz w:val="19"/>
                <w:szCs w:val="19"/>
                <w:shd w:fill="EEF0F6" w:val="clear"/>
              </w:rPr>
              <w:t xml:space="preserve">exclude_docs</w:t>
            </w:r>
            <w:r>
              <w:rPr>
                <w:rFonts w:ascii="Calibri" w:cs="Calibri" w:eastAsia="Calibri" w:hAnsi="Calibri"/>
                <w:b w:val="false"/>
                <w:bCs w:val="false"/>
                <w:i w:val="false"/>
                <w:iCs w:val="false"/>
                <w:color w:val="1F2430"/>
              </w:rPr>
              <w:t xml:space="preserve"> in </w:t>
            </w:r>
            <w:r>
              <w:rPr>
                <w:rFonts w:ascii="Consolas" w:cs="Consolas" w:eastAsia="Consolas" w:hAnsi="Consolas"/>
                <w:b w:val="false"/>
                <w:bCs w:val="false"/>
                <w:i w:val="false"/>
                <w:iCs w:val="false"/>
                <w:color w:val="2B2F3A"/>
                <w:sz w:val="19"/>
                <w:szCs w:val="19"/>
                <w:shd w:fill="EEF0F6" w:val="clear"/>
              </w:rPr>
              <w:t xml:space="preserve">mkdocs.yml</w:t>
            </w:r>
            <w:r>
              <w:rPr>
                <w:rFonts w:ascii="Calibri" w:cs="Calibri" w:eastAsia="Calibri" w:hAnsi="Calibri"/>
                <w:b w:val="false"/>
                <w:bCs w:val="false"/>
                <w:i w:val="false"/>
                <w:iCs w:val="false"/>
                <w:color w:val="1F2430"/>
              </w:rPr>
              <w:t xml:space="preserve">. If you move or rename this file, update that list too.</w:t>
            </w:r>
          </w:p>
        </w:tc>
      </w:tr>
    </w:tbl>
    <w:p>
      <w:pPr>
        <w:spacing w:after="200"/>
      </w:pPr>
      <w:r>
        <w:t xml:space="preserve"/>
      </w:r>
    </w:p>
    <w:p>
      <w:pPr>
        <w:spacing w:after="160" w:line="288"/>
        <w:jc w:val="left"/>
      </w:pPr>
      <w:r>
        <w:rPr>
          <w:rFonts w:ascii="Calibri" w:cs="Calibri" w:eastAsia="Calibri" w:hAnsi="Calibri"/>
          <w:b w:val="false"/>
          <w:bCs w:val="false"/>
          <w:i w:val="false"/>
          <w:iCs w:val="false"/>
          <w:color w:val="1F2430"/>
        </w:rPr>
        <w:t xml:space="preserve">This memo answers five questions that came up together and can't really be answered apart: what we should open source, what we should hold back, whether we're entitled to use the words "open source" at all, how we protect the parts we keep when the software runs on someone else's server, and how the company takes proper ownership of the code from the developer who wrote it.</w:t>
      </w:r>
    </w:p>
    <w:p>
      <w:pPr>
        <w:spacing w:after="160" w:line="288"/>
        <w:jc w:val="left"/>
      </w:pPr>
      <w:r>
        <w:rPr>
          <w:rFonts w:ascii="Calibri" w:cs="Calibri" w:eastAsia="Calibri" w:hAnsi="Calibri"/>
          <w:b w:val="false"/>
          <w:bCs w:val="false"/>
          <w:i w:val="false"/>
          <w:iCs w:val="false"/>
          <w:color w:val="1F2430"/>
        </w:rPr>
        <w:t xml:space="preserve">Everything here is grounded in the repository as it exists today — roughly 68,000 lines across a 28.8k-line Python backend and a 39.4k-line Next.js frontend, 26 API routers, and the docs set already in this folder. Where I make a legal claim I've tried to flag it as something to verify with counsel rather than something to act on directly. I'm reasoning about the engineering and the commercial logic; the contracts are somebody else's job.</w:t>
      </w:r>
    </w:p>
    <w:p>
      <w:pPr>
        <w:pBdr>
          <w:bottom w:val="single" w:color="D5D8E0" w:sz="6" w:space="6"/>
        </w:pBdr>
        <w:spacing w:after="200" w:before="200"/>
      </w:pPr>
      <w:r>
        <w:t xml:space="preserve"/>
      </w:r>
    </w:p>
    <w:p>
      <w:pPr>
        <w:pStyle w:val="Heading1"/>
        <w:keepNext/>
        <w:spacing w:after="140" w:before="380"/>
      </w:pPr>
      <w:r>
        <w:rPr>
          <w:rFonts w:ascii="Calibri" w:cs="Calibri" w:eastAsia="Calibri" w:hAnsi="Calibri"/>
          <w:b/>
          <w:bCs/>
          <w:color w:val="3730A3"/>
          <w:sz w:val="30"/>
          <w:szCs w:val="30"/>
        </w:rPr>
        <w:t xml:space="preserve">Start here: two things are broken before the strategy even matters</w:t>
      </w:r>
    </w:p>
    <w:p>
      <w:pPr>
        <w:spacing w:after="160" w:line="288"/>
        <w:jc w:val="left"/>
      </w:pPr>
      <w:r>
        <w:rPr>
          <w:rFonts w:ascii="Calibri" w:cs="Calibri" w:eastAsia="Calibri" w:hAnsi="Calibri"/>
          <w:b/>
          <w:bCs/>
          <w:i w:val="false"/>
          <w:iCs w:val="false"/>
          <w:color w:val="1F2430"/>
        </w:rPr>
        <w:t xml:space="preserve">There is no </w:t>
      </w:r>
      <w:r>
        <w:rPr>
          <w:rFonts w:ascii="Consolas" w:cs="Consolas" w:eastAsia="Consolas" w:hAnsi="Consolas"/>
          <w:b/>
          <w:bCs/>
          <w:i w:val="false"/>
          <w:iCs w:val="false"/>
          <w:color w:val="2B2F3A"/>
          <w:sz w:val="19"/>
          <w:szCs w:val="19"/>
          <w:shd w:fill="EEF0F6" w:val="clear"/>
        </w:rPr>
        <w:t xml:space="preserve">LICENSE</w:t>
      </w:r>
      <w:r>
        <w:rPr>
          <w:rFonts w:ascii="Calibri" w:cs="Calibri" w:eastAsia="Calibri" w:hAnsi="Calibri"/>
          <w:b/>
          <w:bCs/>
          <w:i w:val="false"/>
          <w:iCs w:val="false"/>
          <w:color w:val="1F2430"/>
        </w:rPr>
        <w:t xml:space="preserve"> file in this repository.</w:t>
      </w:r>
      <w:r>
        <w:rPr>
          <w:rFonts w:ascii="Calibri" w:cs="Calibri" w:eastAsia="Calibri" w:hAnsi="Calibri"/>
          <w:b w:val="false"/>
          <w:bCs w:val="false"/>
          <w:i w:val="false"/>
          <w:iCs w:val="false"/>
          <w:color w:val="1F2430"/>
        </w:rPr>
        <w:t xml:space="preserve"> No license, no copyright headers, no contributor agreement. That isn't a small oversight. Under the Berne Convention and every jurisdiction that follows it, code published without a license is "all rights reserved" by default — which makes this, legally speaking, the most closed software we could possibly ship. Right now </w:t>
      </w:r>
      <w:r>
        <w:rPr>
          <w:rFonts w:ascii="Calibri" w:cs="Calibri" w:eastAsia="Calibri" w:hAnsi="Calibri"/>
          <w:b w:val="false"/>
          <w:bCs w:val="false"/>
          <w:i/>
          <w:iCs/>
          <w:color w:val="1F2430"/>
        </w:rPr>
        <w:t xml:space="preserve">OpenVETT</w:t>
      </w:r>
      <w:r>
        <w:rPr>
          <w:rFonts w:ascii="Calibri" w:cs="Calibri" w:eastAsia="Calibri" w:hAnsi="Calibri"/>
          <w:b w:val="false"/>
          <w:bCs w:val="false"/>
          <w:i w:val="false"/>
          <w:iCs w:val="false"/>
          <w:color w:val="1F2430"/>
        </w:rPr>
        <w:t xml:space="preserve"> is a name on a README, not a licensing posture. Nobody who found this repo could lawfully run it, and if anyone has, they've been infringing without knowing it.</w:t>
      </w:r>
    </w:p>
    <w:p>
      <w:pPr>
        <w:spacing w:after="160" w:line="288"/>
        <w:jc w:val="left"/>
      </w:pPr>
      <w:r>
        <w:rPr>
          <w:rFonts w:ascii="Calibri" w:cs="Calibri" w:eastAsia="Calibri" w:hAnsi="Calibri"/>
          <w:b/>
          <w:bCs/>
          <w:i w:val="false"/>
          <w:iCs w:val="false"/>
          <w:color w:val="1F2430"/>
        </w:rPr>
        <w:t xml:space="preserve">The repository lives on a personal GitHub account.</w:t>
      </w:r>
      <w:r>
        <w:rPr>
          <w:rFonts w:ascii="Calibri" w:cs="Calibri" w:eastAsia="Calibri" w:hAnsi="Calibri"/>
          <w:b w:val="false"/>
          <w:bCs w:val="false"/>
          <w:i w:val="false"/>
          <w:iCs w:val="false"/>
          <w:color w:val="1F2430"/>
        </w:rPr>
        <w:t xml:space="preserve"> The remote is </w:t>
      </w:r>
      <w:r>
        <w:rPr>
          <w:rFonts w:ascii="Consolas" w:cs="Consolas" w:eastAsia="Consolas" w:hAnsi="Consolas"/>
          <w:b w:val="false"/>
          <w:bCs w:val="false"/>
          <w:i w:val="false"/>
          <w:iCs w:val="false"/>
          <w:color w:val="2B2F3A"/>
          <w:sz w:val="19"/>
          <w:szCs w:val="19"/>
          <w:shd w:fill="EEF0F6" w:val="clear"/>
        </w:rPr>
        <w:t xml:space="preserve">github.com/rafinulhuq/openvett</w:t>
      </w:r>
      <w:r>
        <w:rPr>
          <w:rFonts w:ascii="Calibri" w:cs="Calibri" w:eastAsia="Calibri" w:hAnsi="Calibri"/>
          <w:b w:val="false"/>
          <w:bCs w:val="false"/>
          <w:i w:val="false"/>
          <w:iCs w:val="false"/>
          <w:color w:val="1F2430"/>
        </w:rPr>
        <w:t xml:space="preserve">, and </w:t>
      </w:r>
      <w:r>
        <w:rPr>
          <w:rFonts w:ascii="Consolas" w:cs="Consolas" w:eastAsia="Consolas" w:hAnsi="Consolas"/>
          <w:b w:val="false"/>
          <w:bCs w:val="false"/>
          <w:i w:val="false"/>
          <w:iCs w:val="false"/>
          <w:color w:val="2B2F3A"/>
          <w:sz w:val="19"/>
          <w:szCs w:val="19"/>
          <w:shd w:fill="EEF0F6" w:val="clear"/>
        </w:rPr>
        <w:t xml:space="preserve">.github/workflows/deploy.yml</w:t>
      </w:r>
      <w:r>
        <w:rPr>
          <w:rFonts w:ascii="Calibri" w:cs="Calibri" w:eastAsia="Calibri" w:hAnsi="Calibri"/>
          <w:b w:val="false"/>
          <w:bCs w:val="false"/>
          <w:i w:val="false"/>
          <w:iCs w:val="false"/>
          <w:color w:val="1F2430"/>
        </w:rPr>
        <w:t xml:space="preserve"> deploys production from it through a self-hosted runner sitting on the production box at </w:t>
      </w:r>
      <w:r>
        <w:rPr>
          <w:rFonts w:ascii="Consolas" w:cs="Consolas" w:eastAsia="Consolas" w:hAnsi="Consolas"/>
          <w:b w:val="false"/>
          <w:bCs w:val="false"/>
          <w:i w:val="false"/>
          <w:iCs w:val="false"/>
          <w:color w:val="2B2F3A"/>
          <w:sz w:val="19"/>
          <w:szCs w:val="19"/>
          <w:shd w:fill="EEF0F6" w:val="clear"/>
        </w:rPr>
        <w:t xml:space="preserve">/home/acme-server/...</w:t>
      </w:r>
      <w:r>
        <w:rPr>
          <w:rFonts w:ascii="Calibri" w:cs="Calibri" w:eastAsia="Calibri" w:hAnsi="Calibri"/>
          <w:b w:val="false"/>
          <w:bCs w:val="false"/>
          <w:i w:val="false"/>
          <w:iCs w:val="false"/>
          <w:color w:val="1F2430"/>
        </w:rPr>
        <w:t xml:space="preserve">. That means control of one individual's personal GitHub account is control of our production environment. There is no company-owned repository, no second owner, and nothing in the tree recording that the company has any rights to the code at all.</w:t>
      </w:r>
    </w:p>
    <w:p>
      <w:pPr>
        <w:spacing w:after="160" w:line="288"/>
        <w:jc w:val="left"/>
      </w:pPr>
      <w:r>
        <w:rPr>
          <w:rFonts w:ascii="Calibri" w:cs="Calibri" w:eastAsia="Calibri" w:hAnsi="Calibri"/>
          <w:b w:val="false"/>
          <w:bCs w:val="false"/>
          <w:i w:val="false"/>
          <w:iCs w:val="false"/>
          <w:color w:val="1F2430"/>
        </w:rPr>
        <w:t xml:space="preserve">Neither problem is hard to fix, but both need fixing before any of the strategy below becomes real. Section 5 lays out the sequence.</w:t>
      </w:r>
    </w:p>
    <w:p>
      <w:pPr>
        <w:pBdr>
          <w:bottom w:val="single" w:color="D5D8E0" w:sz="6" w:space="6"/>
        </w:pBdr>
        <w:spacing w:after="200" w:before="200"/>
      </w:pPr>
      <w:r>
        <w:t xml:space="preserve"/>
      </w:r>
    </w:p>
    <w:p>
      <w:pPr>
        <w:pStyle w:val="Heading1"/>
        <w:keepNext/>
        <w:spacing w:after="140" w:before="380"/>
      </w:pPr>
      <w:r>
        <w:rPr>
          <w:rFonts w:ascii="Calibri" w:cs="Calibri" w:eastAsia="Calibri" w:hAnsi="Calibri"/>
          <w:b/>
          <w:bCs/>
          <w:color w:val="3730A3"/>
          <w:sz w:val="30"/>
          <w:szCs w:val="30"/>
        </w:rPr>
        <w:t xml:space="preserve">1. What we open and what we keep</w:t>
      </w:r>
    </w:p>
    <w:p>
      <w:pPr>
        <w:spacing w:after="160" w:line="288"/>
        <w:jc w:val="left"/>
      </w:pPr>
      <w:r>
        <w:rPr>
          <w:rFonts w:ascii="Calibri" w:cs="Calibri" w:eastAsia="Calibri" w:hAnsi="Calibri"/>
          <w:b w:val="false"/>
          <w:bCs w:val="false"/>
          <w:i w:val="false"/>
          <w:iCs w:val="false"/>
          <w:color w:val="1F2430"/>
        </w:rPr>
        <w:t xml:space="preserve">The instinct when splitting a product is to draw the line at features — give away the basic ones, charge for the fancy ones. I think that's the wrong cut here. The right line for OpenVETT runs between </w:t>
      </w:r>
      <w:r>
        <w:rPr>
          <w:rFonts w:ascii="Calibri" w:cs="Calibri" w:eastAsia="Calibri" w:hAnsi="Calibri"/>
          <w:b/>
          <w:bCs/>
          <w:i w:val="false"/>
          <w:iCs w:val="false"/>
          <w:color w:val="1F2430"/>
        </w:rPr>
        <w:t xml:space="preserve">the machinery</w:t>
      </w:r>
      <w:r>
        <w:rPr>
          <w:rFonts w:ascii="Calibri" w:cs="Calibri" w:eastAsia="Calibri" w:hAnsi="Calibri"/>
          <w:b w:val="false"/>
          <w:bCs w:val="false"/>
          <w:i w:val="false"/>
          <w:iCs w:val="false"/>
          <w:color w:val="1F2430"/>
        </w:rPr>
        <w:t xml:space="preserve">, which we should give away freely, and </w:t>
      </w:r>
      <w:r>
        <w:rPr>
          <w:rFonts w:ascii="Calibri" w:cs="Calibri" w:eastAsia="Calibri" w:hAnsi="Calibri"/>
          <w:b/>
          <w:bCs/>
          <w:i w:val="false"/>
          <w:iCs w:val="false"/>
          <w:color w:val="1F2430"/>
        </w:rPr>
        <w:t xml:space="preserve">the engine's judgment and the content it works on</w:t>
      </w:r>
      <w:r>
        <w:rPr>
          <w:rFonts w:ascii="Calibri" w:cs="Calibri" w:eastAsia="Calibri" w:hAnsi="Calibri"/>
          <w:b w:val="false"/>
          <w:bCs w:val="false"/>
          <w:i w:val="false"/>
          <w:iCs w:val="false"/>
          <w:color w:val="1F2430"/>
        </w:rPr>
        <w:t xml:space="preserve">, which is where our actual advantage lives.</w:t>
      </w:r>
    </w:p>
    <w:p>
      <w:pPr>
        <w:pStyle w:val="Heading2"/>
        <w:keepNext/>
        <w:spacing w:after="100" w:before="260"/>
      </w:pPr>
      <w:r>
        <w:rPr>
          <w:rFonts w:ascii="Calibri" w:cs="Calibri" w:eastAsia="Calibri" w:hAnsi="Calibri"/>
          <w:b/>
          <w:bCs/>
          <w:color w:val="4F46E5"/>
          <w:sz w:val="24"/>
          <w:szCs w:val="24"/>
        </w:rPr>
        <w:t xml:space="preserve">What goes in the open repository</w:t>
      </w:r>
    </w:p>
    <w:p>
      <w:pPr>
        <w:spacing w:after="160" w:line="288"/>
        <w:jc w:val="left"/>
      </w:pPr>
      <w:r>
        <w:rPr>
          <w:rFonts w:ascii="Calibri" w:cs="Calibri" w:eastAsia="Calibri" w:hAnsi="Calibri"/>
          <w:b w:val="false"/>
          <w:bCs w:val="false"/>
          <w:i w:val="false"/>
          <w:iCs w:val="false"/>
          <w:color w:val="1F2430"/>
        </w:rPr>
        <w:t xml:space="preserve">Everything that makes the platform run, and everything a self-hoster needs in order to trust it.</w:t>
      </w:r>
    </w:p>
    <w:p>
      <w:pPr>
        <w:spacing w:after="160" w:line="288"/>
        <w:jc w:val="left"/>
      </w:pPr>
      <w:r>
        <w:rPr>
          <w:rFonts w:ascii="Calibri" w:cs="Calibri" w:eastAsia="Calibri" w:hAnsi="Calibri"/>
          <w:b w:val="false"/>
          <w:bCs w:val="false"/>
          <w:i w:val="false"/>
          <w:iCs w:val="false"/>
          <w:color w:val="1F2430"/>
        </w:rPr>
        <w:t xml:space="preserve">That means the whole infrastructure layer: </w:t>
      </w:r>
      <w:r>
        <w:rPr>
          <w:rFonts w:ascii="Consolas" w:cs="Consolas" w:eastAsia="Consolas" w:hAnsi="Consolas"/>
          <w:b w:val="false"/>
          <w:bCs w:val="false"/>
          <w:i w:val="false"/>
          <w:iCs w:val="false"/>
          <w:color w:val="2B2F3A"/>
          <w:sz w:val="19"/>
          <w:szCs w:val="19"/>
          <w:shd w:fill="EEF0F6" w:val="clear"/>
        </w:rPr>
        <w:t xml:space="preserve">docker-compose.yml</w:t>
      </w:r>
      <w:r>
        <w:rPr>
          <w:rFonts w:ascii="Calibri" w:cs="Calibri" w:eastAsia="Calibri" w:hAnsi="Calibri"/>
          <w:b w:val="false"/>
          <w:bCs w:val="false"/>
          <w:i w:val="false"/>
          <w:iCs w:val="false"/>
          <w:color w:val="1F2430"/>
        </w:rPr>
        <w:t xml:space="preserve"> and its production sibling, the </w:t>
      </w:r>
      <w:r>
        <w:rPr>
          <w:rFonts w:ascii="Consolas" w:cs="Consolas" w:eastAsia="Consolas" w:hAnsi="Consolas"/>
          <w:b w:val="false"/>
          <w:bCs w:val="false"/>
          <w:i w:val="false"/>
          <w:iCs w:val="false"/>
          <w:color w:val="2B2F3A"/>
          <w:sz w:val="19"/>
          <w:szCs w:val="19"/>
          <w:shd w:fill="EEF0F6" w:val="clear"/>
        </w:rPr>
        <w:t xml:space="preserve">start.sh</w:t>
      </w:r>
      <w:r>
        <w:rPr>
          <w:rFonts w:ascii="Calibri" w:cs="Calibri" w:eastAsia="Calibri" w:hAnsi="Calibri"/>
          <w:b w:val="false"/>
          <w:bCs w:val="false"/>
          <w:i w:val="false"/>
          <w:iCs w:val="false"/>
          <w:color w:val="1F2430"/>
        </w:rPr>
        <w:t xml:space="preserve"> hardware detection, the OpenResty config and its Lua JWT guard, the ARQ worker, Alembic migrations, and the Prometheus/Grafana/GlitchTip wiring. None of this is a moat. </w:t>
      </w:r>
      <w:r>
        <w:rPr>
          <w:rFonts w:ascii="Consolas" w:cs="Consolas" w:eastAsia="Consolas" w:hAnsi="Consolas"/>
          <w:b w:val="false"/>
          <w:bCs w:val="false"/>
          <w:i w:val="false"/>
          <w:iCs w:val="false"/>
          <w:color w:val="2B2F3A"/>
          <w:sz w:val="19"/>
          <w:szCs w:val="19"/>
          <w:shd w:fill="EEF0F6" w:val="clear"/>
        </w:rPr>
        <w:t xml:space="preserve">start.sh</w:t>
      </w:r>
      <w:r>
        <w:rPr>
          <w:rFonts w:ascii="Calibri" w:cs="Calibri" w:eastAsia="Calibri" w:hAnsi="Calibri"/>
          <w:b w:val="false"/>
          <w:bCs w:val="false"/>
          <w:i w:val="false"/>
          <w:iCs w:val="false"/>
          <w:color w:val="1F2430"/>
        </w:rPr>
        <w:t xml:space="preserve"> in particular — the thing that sniffs your VRAM and picks a Gemma size for you — is some of the best adoption bait in the repo precisely </w:t>
      </w:r>
      <w:r>
        <w:rPr>
          <w:rFonts w:ascii="Calibri" w:cs="Calibri" w:eastAsia="Calibri" w:hAnsi="Calibri"/>
          <w:b w:val="false"/>
          <w:bCs w:val="false"/>
          <w:i/>
          <w:iCs/>
          <w:color w:val="1F2430"/>
        </w:rPr>
        <w:t xml:space="preserve">because</w:t>
      </w:r>
      <w:r>
        <w:rPr>
          <w:rFonts w:ascii="Calibri" w:cs="Calibri" w:eastAsia="Calibri" w:hAnsi="Calibri"/>
          <w:b w:val="false"/>
          <w:bCs w:val="false"/>
          <w:i w:val="false"/>
          <w:iCs w:val="false"/>
          <w:color w:val="1F2430"/>
        </w:rPr>
        <w:t xml:space="preserve"> it's unglamorous plumbing that works.</w:t>
      </w:r>
    </w:p>
    <w:p>
      <w:pPr>
        <w:spacing w:after="160" w:line="288"/>
        <w:jc w:val="left"/>
      </w:pPr>
      <w:r>
        <w:rPr>
          <w:rFonts w:ascii="Calibri" w:cs="Calibri" w:eastAsia="Calibri" w:hAnsi="Calibri"/>
          <w:b w:val="false"/>
          <w:bCs w:val="false"/>
          <w:i w:val="false"/>
          <w:iCs w:val="false"/>
          <w:color w:val="1F2430"/>
        </w:rPr>
        <w:t xml:space="preserve">It also means the data model and the API contract. All twelve tables, the Pydantic schemas, the OpenAPI surface. Hiding a schema buys nothing and costs us every integration a third party might have built.</w:t>
      </w:r>
    </w:p>
    <w:p>
      <w:pPr>
        <w:spacing w:after="160" w:line="288"/>
        <w:jc w:val="left"/>
      </w:pPr>
      <w:r>
        <w:rPr>
          <w:rFonts w:ascii="Calibri" w:cs="Calibri" w:eastAsia="Calibri" w:hAnsi="Calibri"/>
          <w:b w:val="false"/>
          <w:bCs w:val="false"/>
          <w:i w:val="false"/>
          <w:iCs w:val="false"/>
          <w:color w:val="1F2430"/>
        </w:rPr>
        <w:t xml:space="preserve">It means the candidate exam runtime — attempts, sectioning, the timer, autosave, submission — and the whole scoring path. More on why in a moment, because this is the one I'd argue hardest about.</w:t>
      </w:r>
    </w:p>
    <w:p>
      <w:pPr>
        <w:spacing w:after="160" w:line="288"/>
        <w:jc w:val="left"/>
      </w:pPr>
      <w:r>
        <w:rPr>
          <w:rFonts w:ascii="Calibri" w:cs="Calibri" w:eastAsia="Calibri" w:hAnsi="Calibri"/>
          <w:b w:val="false"/>
          <w:bCs w:val="false"/>
          <w:i w:val="false"/>
          <w:iCs w:val="false"/>
          <w:color w:val="1F2430"/>
        </w:rPr>
        <w:t xml:space="preserve">And it means the unexciting admin surface: authentication, RBAC, the audit log, trash, the CMS and blog, JD upload and parsing, the Rust WASM parser, webhooks, exports, and search. Table stakes, all of it. Charging for table stakes is how open core products get a reputation for being crippleware.</w:t>
      </w:r>
    </w:p>
    <w:p>
      <w:pPr>
        <w:spacing w:after="160" w:line="288"/>
        <w:jc w:val="left"/>
      </w:pPr>
      <w:r>
        <w:rPr>
          <w:rFonts w:ascii="Calibri" w:cs="Calibri" w:eastAsia="Calibri" w:hAnsi="Calibri"/>
          <w:b w:val="false"/>
          <w:bCs w:val="false"/>
          <w:i w:val="false"/>
          <w:iCs w:val="false"/>
          <w:color w:val="1F2430"/>
        </w:rPr>
        <w:t xml:space="preserve">One subtlety on the AI layer. </w:t>
      </w:r>
      <w:r>
        <w:rPr>
          <w:rFonts w:ascii="Consolas" w:cs="Consolas" w:eastAsia="Consolas" w:hAnsi="Consolas"/>
          <w:b w:val="false"/>
          <w:bCs w:val="false"/>
          <w:i w:val="false"/>
          <w:iCs w:val="false"/>
          <w:color w:val="2B2F3A"/>
          <w:sz w:val="19"/>
          <w:szCs w:val="19"/>
          <w:shd w:fill="EEF0F6" w:val="clear"/>
        </w:rPr>
        <w:t xml:space="preserve">ai_provider_service.py</w:t>
      </w:r>
      <w:r>
        <w:rPr>
          <w:rFonts w:ascii="Calibri" w:cs="Calibri" w:eastAsia="Calibri" w:hAnsi="Calibri"/>
          <w:b w:val="false"/>
          <w:bCs w:val="false"/>
          <w:i w:val="false"/>
          <w:iCs w:val="false"/>
          <w:color w:val="1F2430"/>
        </w:rPr>
        <w:t xml:space="preserve"> and </w:t>
      </w:r>
      <w:r>
        <w:rPr>
          <w:rFonts w:ascii="Consolas" w:cs="Consolas" w:eastAsia="Consolas" w:hAnsi="Consolas"/>
          <w:b w:val="false"/>
          <w:bCs w:val="false"/>
          <w:i w:val="false"/>
          <w:iCs w:val="false"/>
          <w:color w:val="2B2F3A"/>
          <w:sz w:val="19"/>
          <w:szCs w:val="19"/>
          <w:shd w:fill="EEF0F6" w:val="clear"/>
        </w:rPr>
        <w:t xml:space="preserve">ollama_service.py</w:t>
      </w:r>
      <w:r>
        <w:rPr>
          <w:rFonts w:ascii="Calibri" w:cs="Calibri" w:eastAsia="Calibri" w:hAnsi="Calibri"/>
          <w:b w:val="false"/>
          <w:bCs w:val="false"/>
          <w:i w:val="false"/>
          <w:iCs w:val="false"/>
          <w:color w:val="1F2430"/>
        </w:rPr>
        <w:t xml:space="preserve"> should be open — the </w:t>
      </w:r>
      <w:r>
        <w:rPr>
          <w:rFonts w:ascii="Calibri" w:cs="Calibri" w:eastAsia="Calibri" w:hAnsi="Calibri"/>
          <w:b w:val="false"/>
          <w:bCs w:val="false"/>
          <w:i/>
          <w:iCs/>
          <w:color w:val="1F2430"/>
        </w:rPr>
        <w:t xml:space="preserve">interface</w:t>
      </w:r>
      <w:r>
        <w:rPr>
          <w:rFonts w:ascii="Calibri" w:cs="Calibri" w:eastAsia="Calibri" w:hAnsi="Calibri"/>
          <w:b w:val="false"/>
          <w:bCs w:val="false"/>
          <w:i w:val="false"/>
          <w:iCs w:val="false"/>
          <w:color w:val="1F2430"/>
        </w:rPr>
        <w:t xml:space="preserve"> is the feature, and provider pluggability is a genuine selling point. What ships with them in the open repo is a reference prompt set: functional, honest, good enough to evaluate the platform with, and deliberately not the one we've spent months tuning.</w:t>
      </w:r>
    </w:p>
    <w:p>
      <w:pPr>
        <w:pStyle w:val="Heading2"/>
        <w:keepNext/>
        <w:spacing w:after="100" w:before="260"/>
      </w:pPr>
      <w:r>
        <w:rPr>
          <w:rFonts w:ascii="Calibri" w:cs="Calibri" w:eastAsia="Calibri" w:hAnsi="Calibri"/>
          <w:b/>
          <w:bCs/>
          <w:color w:val="4F46E5"/>
          <w:sz w:val="24"/>
          <w:szCs w:val="24"/>
        </w:rPr>
        <w:t xml:space="preserve">What stays in the commercial repository</w:t>
      </w:r>
    </w:p>
    <w:p>
      <w:pPr>
        <w:spacing w:after="160" w:line="288"/>
        <w:jc w:val="left"/>
      </w:pPr>
      <w:r>
        <w:rPr>
          <w:rFonts w:ascii="Calibri" w:cs="Calibri" w:eastAsia="Calibri" w:hAnsi="Calibri"/>
          <w:b/>
          <w:bCs/>
          <w:i w:val="false"/>
          <w:iCs w:val="false"/>
          <w:color w:val="1F2430"/>
        </w:rPr>
        <w:t xml:space="preserve">The tuned prompt registry.</w:t>
      </w:r>
      <w:r>
        <w:rPr>
          <w:rFonts w:ascii="Calibri" w:cs="Calibri" w:eastAsia="Calibri" w:hAnsi="Calibri"/>
          <w:b w:val="false"/>
          <w:bCs w:val="false"/>
          <w:i w:val="false"/>
          <w:iCs w:val="false"/>
          <w:color w:val="1F2430"/>
        </w:rPr>
        <w:t xml:space="preserve"> </w:t>
      </w:r>
      <w:r>
        <w:rPr>
          <w:rFonts w:ascii="Consolas" w:cs="Consolas" w:eastAsia="Consolas" w:hAnsi="Consolas"/>
          <w:b w:val="false"/>
          <w:bCs w:val="false"/>
          <w:i w:val="false"/>
          <w:iCs w:val="false"/>
          <w:color w:val="2B2F3A"/>
          <w:sz w:val="19"/>
          <w:szCs w:val="19"/>
          <w:shd w:fill="EEF0F6" w:val="clear"/>
        </w:rPr>
        <w:t xml:space="preserve">prompts/gemma.py</w:t>
      </w:r>
      <w:r>
        <w:rPr>
          <w:rFonts w:ascii="Calibri" w:cs="Calibri" w:eastAsia="Calibri" w:hAnsi="Calibri"/>
          <w:b w:val="false"/>
          <w:bCs w:val="false"/>
          <w:i w:val="false"/>
          <w:iCs w:val="false"/>
          <w:color w:val="1F2430"/>
        </w:rPr>
        <w:t xml:space="preserve"> is 464 lines, </w:t>
      </w:r>
      <w:r>
        <w:rPr>
          <w:rFonts w:ascii="Consolas" w:cs="Consolas" w:eastAsia="Consolas" w:hAnsi="Consolas"/>
          <w:b w:val="false"/>
          <w:bCs w:val="false"/>
          <w:i w:val="false"/>
          <w:iCs w:val="false"/>
          <w:color w:val="2B2F3A"/>
          <w:sz w:val="19"/>
          <w:szCs w:val="19"/>
          <w:shd w:fill="EEF0F6" w:val="clear"/>
        </w:rPr>
        <w:t xml:space="preserve">qwen.py</w:t>
      </w:r>
      <w:r>
        <w:rPr>
          <w:rFonts w:ascii="Calibri" w:cs="Calibri" w:eastAsia="Calibri" w:hAnsi="Calibri"/>
          <w:b w:val="false"/>
          <w:bCs w:val="false"/>
          <w:i w:val="false"/>
          <w:iCs w:val="false"/>
          <w:color w:val="1F2430"/>
        </w:rPr>
        <w:t xml:space="preserve"> is 510, </w:t>
      </w:r>
      <w:r>
        <w:rPr>
          <w:rFonts w:ascii="Consolas" w:cs="Consolas" w:eastAsia="Consolas" w:hAnsi="Consolas"/>
          <w:b w:val="false"/>
          <w:bCs w:val="false"/>
          <w:i w:val="false"/>
          <w:iCs w:val="false"/>
          <w:color w:val="2B2F3A"/>
          <w:sz w:val="19"/>
          <w:szCs w:val="19"/>
          <w:shd w:fill="EEF0F6" w:val="clear"/>
        </w:rPr>
        <w:t xml:space="preserve">glm_tasks.py</w:t>
      </w:r>
      <w:r>
        <w:rPr>
          <w:rFonts w:ascii="Calibri" w:cs="Calibri" w:eastAsia="Calibri" w:hAnsi="Calibri"/>
          <w:b w:val="false"/>
          <w:bCs w:val="false"/>
          <w:i w:val="false"/>
          <w:iCs w:val="false"/>
          <w:color w:val="1F2430"/>
        </w:rPr>
        <w:t xml:space="preserve"> is 242. That's 1,348 lines with the highest value-to-effort ratio of anything we own — months of iteration that a competitor could absorb in the time it takes to read them. There is no version of open sourcing this that doesn't hand away the part of the product that took the longest to get right.</w:t>
      </w:r>
    </w:p>
    <w:p>
      <w:pPr>
        <w:spacing w:after="160" w:line="288"/>
        <w:jc w:val="left"/>
      </w:pPr>
      <w:r>
        <w:rPr>
          <w:rFonts w:ascii="Calibri" w:cs="Calibri" w:eastAsia="Calibri" w:hAnsi="Calibri"/>
          <w:b/>
          <w:bCs/>
          <w:i w:val="false"/>
          <w:iCs w:val="false"/>
          <w:color w:val="1F2430"/>
        </w:rPr>
        <w:t xml:space="preserve">The integrity stack.</w:t>
      </w:r>
      <w:r>
        <w:rPr>
          <w:rFonts w:ascii="Calibri" w:cs="Calibri" w:eastAsia="Calibri" w:hAnsi="Calibri"/>
          <w:b w:val="false"/>
          <w:bCs w:val="false"/>
          <w:i w:val="false"/>
          <w:iCs w:val="false"/>
          <w:color w:val="1F2430"/>
        </w:rPr>
        <w:t xml:space="preserve"> </w:t>
      </w:r>
      <w:r>
        <w:rPr>
          <w:rFonts w:ascii="Consolas" w:cs="Consolas" w:eastAsia="Consolas" w:hAnsi="Consolas"/>
          <w:b w:val="false"/>
          <w:bCs w:val="false"/>
          <w:i w:val="false"/>
          <w:iCs w:val="false"/>
          <w:color w:val="2B2F3A"/>
          <w:sz w:val="19"/>
          <w:szCs w:val="19"/>
          <w:shd w:fill="EEF0F6" w:val="clear"/>
        </w:rPr>
        <w:t xml:space="preserve">ai_risk_service.py</w:t>
      </w:r>
      <w:r>
        <w:rPr>
          <w:rFonts w:ascii="Calibri" w:cs="Calibri" w:eastAsia="Calibri" w:hAnsi="Calibri"/>
          <w:b w:val="false"/>
          <w:bCs w:val="false"/>
          <w:i w:val="false"/>
          <w:iCs w:val="false"/>
          <w:color w:val="1F2430"/>
        </w:rPr>
        <w:t xml:space="preserve">, </w:t>
      </w:r>
      <w:r>
        <w:rPr>
          <w:rFonts w:ascii="Consolas" w:cs="Consolas" w:eastAsia="Consolas" w:hAnsi="Consolas"/>
          <w:b w:val="false"/>
          <w:bCs w:val="false"/>
          <w:i w:val="false"/>
          <w:iCs w:val="false"/>
          <w:color w:val="2B2F3A"/>
          <w:sz w:val="19"/>
          <w:szCs w:val="19"/>
          <w:shd w:fill="EEF0F6" w:val="clear"/>
        </w:rPr>
        <w:t xml:space="preserve">ai_detection_service.py</w:t>
      </w:r>
      <w:r>
        <w:rPr>
          <w:rFonts w:ascii="Calibri" w:cs="Calibri" w:eastAsia="Calibri" w:hAnsi="Calibri"/>
          <w:b w:val="false"/>
          <w:bCs w:val="false"/>
          <w:i w:val="false"/>
          <w:iCs w:val="false"/>
          <w:color w:val="1F2430"/>
        </w:rPr>
        <w:t xml:space="preserve">, the Desklib DeBERTa backend, and the cross-candidate similarity check. There are two reasons to hold these, and the second one is the one that actually matters. The first is that they're differentiating work. The second is that </w:t>
      </w:r>
      <w:r>
        <w:rPr>
          <w:rFonts w:ascii="Consolas" w:cs="Consolas" w:eastAsia="Consolas" w:hAnsi="Consolas"/>
          <w:b w:val="false"/>
          <w:bCs w:val="false"/>
          <w:i w:val="false"/>
          <w:iCs w:val="false"/>
          <w:color w:val="2B2F3A"/>
          <w:sz w:val="19"/>
          <w:szCs w:val="19"/>
          <w:shd w:fill="EEF0F6" w:val="clear"/>
        </w:rPr>
        <w:t xml:space="preserve">_SIGNAL_WEIGHTS</w:t>
      </w:r>
      <w:r>
        <w:rPr>
          <w:rFonts w:ascii="Calibri" w:cs="Calibri" w:eastAsia="Calibri" w:hAnsi="Calibri"/>
          <w:b w:val="false"/>
          <w:bCs w:val="false"/>
          <w:i w:val="false"/>
          <w:iCs w:val="false"/>
          <w:color w:val="1F2430"/>
        </w:rPr>
        <w:t xml:space="preserve"> in </w:t>
      </w:r>
      <w:r>
        <w:rPr>
          <w:rFonts w:ascii="Consolas" w:cs="Consolas" w:eastAsia="Consolas" w:hAnsi="Consolas"/>
          <w:b w:val="false"/>
          <w:bCs w:val="false"/>
          <w:i w:val="false"/>
          <w:iCs w:val="false"/>
          <w:color w:val="2B2F3A"/>
          <w:sz w:val="19"/>
          <w:szCs w:val="19"/>
          <w:shd w:fill="EEF0F6" w:val="clear"/>
        </w:rPr>
        <w:t xml:space="preserve">ai_risk_service.py</w:t>
      </w:r>
      <w:r>
        <w:rPr>
          <w:rFonts w:ascii="Calibri" w:cs="Calibri" w:eastAsia="Calibri" w:hAnsi="Calibri"/>
          <w:b w:val="false"/>
          <w:bCs w:val="false"/>
          <w:i w:val="false"/>
          <w:iCs w:val="false"/>
          <w:color w:val="1F2430"/>
        </w:rPr>
        <w:t xml:space="preserve"> is a published gameplan for anyone who wants to beat the detector — the moment a candidate knows that tab switches are weighted 0.08 and text AI-likeness is weighted 0.38, they know exactly which behaviour to change. This is one of the genuinely rare cases where obscurity is a legitimate control rather than a substitute for one.</w:t>
      </w:r>
    </w:p>
    <w:p>
      <w:pPr>
        <w:spacing w:after="160" w:line="288"/>
        <w:jc w:val="left"/>
      </w:pPr>
      <w:r>
        <w:rPr>
          <w:rFonts w:ascii="Calibri" w:cs="Calibri" w:eastAsia="Calibri" w:hAnsi="Calibri"/>
          <w:b/>
          <w:bCs/>
          <w:i w:val="false"/>
          <w:iCs w:val="false"/>
          <w:color w:val="1F2430"/>
        </w:rPr>
        <w:t xml:space="preserve">The curated question bank and exam template library.</w:t>
      </w:r>
      <w:r>
        <w:rPr>
          <w:rFonts w:ascii="Calibri" w:cs="Calibri" w:eastAsia="Calibri" w:hAnsi="Calibri"/>
          <w:b w:val="false"/>
          <w:bCs w:val="false"/>
          <w:i w:val="false"/>
          <w:iCs w:val="false"/>
          <w:color w:val="1F2430"/>
        </w:rPr>
        <w:t xml:space="preserve"> This is content, not code, and it should be licensed as data. It's also our most defensible asset, because unlike source code, nobody can reconstruct it by reading it. It's the gap between us and TestGorilla's "350+ validated tests," and it's the thing we should be investing in hardest.</w:t>
      </w:r>
    </w:p>
    <w:p>
      <w:pPr>
        <w:spacing w:after="160" w:line="288"/>
        <w:jc w:val="left"/>
      </w:pPr>
      <w:r>
        <w:rPr>
          <w:rFonts w:ascii="Calibri" w:cs="Calibri" w:eastAsia="Calibri" w:hAnsi="Calibri"/>
          <w:b/>
          <w:bCs/>
          <w:i w:val="false"/>
          <w:iCs w:val="false"/>
          <w:color w:val="1F2430"/>
        </w:rPr>
        <w:t xml:space="preserve">Highgarden.</w:t>
      </w:r>
      <w:r>
        <w:rPr>
          <w:rFonts w:ascii="Calibri" w:cs="Calibri" w:eastAsia="Calibri" w:hAnsi="Calibri"/>
          <w:b w:val="false"/>
          <w:bCs w:val="false"/>
          <w:i w:val="false"/>
          <w:iCs w:val="false"/>
          <w:color w:val="1F2430"/>
        </w:rPr>
        <w:t xml:space="preserve"> The session recording, heatmaps, funnels, feedback widget, and alerts under </w:t>
      </w:r>
      <w:r>
        <w:rPr>
          <w:rFonts w:ascii="Consolas" w:cs="Consolas" w:eastAsia="Consolas" w:hAnsi="Consolas"/>
          <w:b w:val="false"/>
          <w:bCs w:val="false"/>
          <w:i w:val="false"/>
          <w:iCs w:val="false"/>
          <w:color w:val="2B2F3A"/>
          <w:sz w:val="19"/>
          <w:szCs w:val="19"/>
          <w:shd w:fill="EEF0F6" w:val="clear"/>
        </w:rPr>
        <w:t xml:space="preserve">/dashboard/highgarden/*</w:t>
      </w:r>
      <w:r>
        <w:rPr>
          <w:rFonts w:ascii="Calibri" w:cs="Calibri" w:eastAsia="Calibri" w:hAnsi="Calibri"/>
          <w:b w:val="false"/>
          <w:bCs w:val="false"/>
          <w:i w:val="false"/>
          <w:iCs w:val="false"/>
          <w:color w:val="1F2430"/>
        </w:rPr>
        <w:t xml:space="preserve"> are a product analytics suite that happens to live inside our hiring platform. Open sourcing OpenVETT shouldn't mean accidentally open sourcing a second product. Split it out.</w:t>
      </w:r>
    </w:p>
    <w:p>
      <w:pPr>
        <w:spacing w:after="160" w:line="288"/>
        <w:jc w:val="left"/>
      </w:pPr>
      <w:r>
        <w:rPr>
          <w:rFonts w:ascii="Calibri" w:cs="Calibri" w:eastAsia="Calibri" w:hAnsi="Calibri"/>
          <w:b/>
          <w:bCs/>
          <w:i w:val="false"/>
          <w:iCs w:val="false"/>
          <w:color w:val="1F2430"/>
        </w:rPr>
        <w:t xml:space="preserve">The enterprise layer we haven't built yet.</w:t>
      </w:r>
      <w:r>
        <w:rPr>
          <w:rFonts w:ascii="Calibri" w:cs="Calibri" w:eastAsia="Calibri" w:hAnsi="Calibri"/>
          <w:b w:val="false"/>
          <w:bCs w:val="false"/>
          <w:i w:val="false"/>
          <w:iCs w:val="false"/>
          <w:color w:val="1F2430"/>
        </w:rPr>
        <w:t xml:space="preserve"> I grepped for tenancy, orgs, billing, seats, and license keys, and found nothing — this is greenfield. SSO/SAML, SCIM, real multi-tenant isolation, seat management, ATS integrations with Greenhouse and Lever and Workday, retention and residency policy, SOC 2 evidence tooling. This is what enterprises actually write cheques for, and none of it exists yet, which means none of it has to be untangled from anything.</w:t>
      </w:r>
    </w:p>
    <w:p>
      <w:pPr>
        <w:spacing w:after="160" w:line="288"/>
        <w:jc w:val="left"/>
      </w:pPr>
      <w:r>
        <w:rPr>
          <w:rFonts w:ascii="Calibri" w:cs="Calibri" w:eastAsia="Calibri" w:hAnsi="Calibri"/>
          <w:b/>
          <w:bCs/>
          <w:i w:val="false"/>
          <w:iCs w:val="false"/>
          <w:color w:val="1F2430"/>
        </w:rPr>
        <w:t xml:space="preserve">Managed hosting and support.</w:t>
      </w:r>
      <w:r>
        <w:rPr>
          <w:rFonts w:ascii="Calibri" w:cs="Calibri" w:eastAsia="Calibri" w:hAnsi="Calibri"/>
          <w:b w:val="false"/>
          <w:bCs w:val="false"/>
          <w:i w:val="false"/>
          <w:iCs w:val="false"/>
          <w:color w:val="1F2430"/>
        </w:rPr>
        <w:t xml:space="preserve"> The revenue line that needs no code split at all.</w:t>
      </w:r>
    </w:p>
    <w:p>
      <w:pPr>
        <w:pStyle w:val="Heading2"/>
        <w:keepNext/>
        <w:spacing w:after="100" w:before="260"/>
      </w:pPr>
      <w:r>
        <w:rPr>
          <w:rFonts w:ascii="Calibri" w:cs="Calibri" w:eastAsia="Calibri" w:hAnsi="Calibri"/>
          <w:b/>
          <w:bCs/>
          <w:color w:val="4F46E5"/>
          <w:sz w:val="24"/>
          <w:szCs w:val="24"/>
        </w:rPr>
        <w:t xml:space="preserve">The argument I'd defend most strongly</w:t>
      </w:r>
    </w:p>
    <w:p>
      <w:pPr>
        <w:spacing w:after="160" w:line="288"/>
        <w:jc w:val="left"/>
      </w:pPr>
      <w:r>
        <w:rPr>
          <w:rFonts w:ascii="Calibri" w:cs="Calibri" w:eastAsia="Calibri" w:hAnsi="Calibri"/>
          <w:b/>
          <w:bCs/>
          <w:i w:val="false"/>
          <w:iCs w:val="false"/>
          <w:color w:val="1F2430"/>
        </w:rPr>
        <w:t xml:space="preserve">Do not close the scoring path.</w:t>
      </w:r>
    </w:p>
    <w:p>
      <w:pPr>
        <w:spacing w:after="160" w:line="288"/>
        <w:jc w:val="left"/>
      </w:pPr>
      <w:r>
        <w:rPr>
          <w:rFonts w:ascii="Calibri" w:cs="Calibri" w:eastAsia="Calibri" w:hAnsi="Calibri"/>
          <w:b w:val="false"/>
          <w:bCs w:val="false"/>
          <w:i w:val="false"/>
          <w:iCs w:val="false"/>
          <w:color w:val="1F2430"/>
        </w:rPr>
        <w:t xml:space="preserve">Hiring is explicitly named as a high-risk application in Annex III of the EU AI Act, and NYC Local Law 144 already requires annual bias audits of automated employment decision tools. Both of those trends run in one direction, and both of them make "read our scoring code yourself" a compliance argument our closed-source competitors structurally cannot make. If a customer's counsel can open </w:t>
      </w:r>
      <w:r>
        <w:rPr>
          <w:rFonts w:ascii="Consolas" w:cs="Consolas" w:eastAsia="Consolas" w:hAnsi="Consolas"/>
          <w:b w:val="false"/>
          <w:bCs w:val="false"/>
          <w:i w:val="false"/>
          <w:iCs w:val="false"/>
          <w:color w:val="2B2F3A"/>
          <w:sz w:val="19"/>
          <w:szCs w:val="19"/>
          <w:shd w:fill="EEF0F6" w:val="clear"/>
        </w:rPr>
        <w:t xml:space="preserve">scoring_service.py</w:t>
      </w:r>
      <w:r>
        <w:rPr>
          <w:rFonts w:ascii="Calibri" w:cs="Calibri" w:eastAsia="Calibri" w:hAnsi="Calibri"/>
          <w:b w:val="false"/>
          <w:bCs w:val="false"/>
          <w:i w:val="false"/>
          <w:iCs w:val="false"/>
          <w:color w:val="1F2430"/>
        </w:rPr>
        <w:t xml:space="preserve"> and </w:t>
      </w:r>
      <w:r>
        <w:rPr>
          <w:rFonts w:ascii="Consolas" w:cs="Consolas" w:eastAsia="Consolas" w:hAnsi="Consolas"/>
          <w:b w:val="false"/>
          <w:bCs w:val="false"/>
          <w:i w:val="false"/>
          <w:iCs w:val="false"/>
          <w:color w:val="2B2F3A"/>
          <w:sz w:val="19"/>
          <w:szCs w:val="19"/>
          <w:shd w:fill="EEF0F6" w:val="clear"/>
        </w:rPr>
        <w:t xml:space="preserve">evaluation_service.py</w:t>
      </w:r>
      <w:r>
        <w:rPr>
          <w:rFonts w:ascii="Calibri" w:cs="Calibri" w:eastAsia="Calibri" w:hAnsi="Calibri"/>
          <w:b w:val="false"/>
          <w:bCs w:val="false"/>
          <w:i w:val="false"/>
          <w:iCs w:val="false"/>
          <w:color w:val="1F2430"/>
        </w:rPr>
        <w:t xml:space="preserve"> and see exactly how a rejected candidate's number was produced, that's worth more to us than the handful of competitors who'd bother reading it.</w:t>
      </w:r>
    </w:p>
    <w:p>
      <w:pPr>
        <w:spacing w:after="160" w:line="288"/>
        <w:jc w:val="left"/>
      </w:pPr>
      <w:r>
        <w:rPr>
          <w:rFonts w:ascii="Calibri" w:cs="Calibri" w:eastAsia="Calibri" w:hAnsi="Calibri"/>
          <w:b w:val="false"/>
          <w:bCs w:val="false"/>
          <w:i w:val="false"/>
          <w:iCs w:val="false"/>
          <w:color w:val="1F2430"/>
        </w:rPr>
        <w:t xml:space="preserve">Auditability of scoring is a feature we should be marketing, not an asset we're leaking.</w:t>
      </w:r>
    </w:p>
    <w:p>
      <w:pPr>
        <w:pStyle w:val="Heading2"/>
        <w:keepNext/>
        <w:spacing w:after="100" w:before="260"/>
      </w:pPr>
      <w:r>
        <w:rPr>
          <w:rFonts w:ascii="Calibri" w:cs="Calibri" w:eastAsia="Calibri" w:hAnsi="Calibri"/>
          <w:b/>
          <w:bCs/>
          <w:color w:val="4F46E5"/>
          <w:sz w:val="24"/>
          <w:szCs w:val="24"/>
        </w:rPr>
        <w:t xml:space="preserve">The test that keeps us honest</w:t>
      </w:r>
    </w:p>
    <w:p>
      <w:pPr>
        <w:spacing w:after="160" w:line="288"/>
        <w:jc w:val="left"/>
      </w:pPr>
      <w:r>
        <w:rPr>
          <w:rFonts w:ascii="Calibri" w:cs="Calibri" w:eastAsia="Calibri" w:hAnsi="Calibri"/>
          <w:b w:val="false"/>
          <w:bCs w:val="false"/>
          <w:i w:val="false"/>
          <w:iCs w:val="false"/>
          <w:color w:val="1F2430"/>
        </w:rPr>
        <w:t xml:space="preserve">Can a fifty-person company hire successfully using only the open edition, forever, without paying us anything?</w:t>
      </w:r>
    </w:p>
    <w:p>
      <w:pPr>
        <w:spacing w:after="160" w:line="288"/>
        <w:jc w:val="left"/>
      </w:pPr>
      <w:r>
        <w:rPr>
          <w:rFonts w:ascii="Calibri" w:cs="Calibri" w:eastAsia="Calibri" w:hAnsi="Calibri"/>
          <w:b w:val="false"/>
          <w:bCs w:val="false"/>
          <w:i w:val="false"/>
          <w:iCs w:val="false"/>
          <w:color w:val="1F2430"/>
        </w:rPr>
        <w:t xml:space="preserve">If the answer is yes, we're running an open core business. If the answer is no, we're running crippleware with a GitHub page, and the community will work that out faster than we'd like. Every time we're tempted to move something across the line, that's the question to run it through.</w:t>
      </w:r>
    </w:p>
    <w:p>
      <w:pPr>
        <w:pBdr>
          <w:bottom w:val="single" w:color="D5D8E0" w:sz="6" w:space="6"/>
        </w:pBdr>
        <w:spacing w:after="200" w:before="200"/>
      </w:pPr>
      <w:r>
        <w:t xml:space="preserve"/>
      </w:r>
    </w:p>
    <w:p>
      <w:pPr>
        <w:pStyle w:val="Heading1"/>
        <w:keepNext/>
        <w:spacing w:after="140" w:before="380"/>
      </w:pPr>
      <w:r>
        <w:rPr>
          <w:rFonts w:ascii="Calibri" w:cs="Calibri" w:eastAsia="Calibri" w:hAnsi="Calibri"/>
          <w:b/>
          <w:bCs/>
          <w:color w:val="3730A3"/>
          <w:sz w:val="30"/>
          <w:szCs w:val="30"/>
        </w:rPr>
        <w:t xml:space="preserve">2. Why "open source" is a defensible claim for this product</w:t>
      </w:r>
    </w:p>
    <w:p>
      <w:pPr>
        <w:spacing w:after="160" w:line="288"/>
        <w:jc w:val="left"/>
      </w:pPr>
      <w:r>
        <w:rPr>
          <w:rFonts w:ascii="Calibri" w:cs="Calibri" w:eastAsia="Calibri" w:hAnsi="Calibri"/>
          <w:b w:val="false"/>
          <w:bCs w:val="false"/>
          <w:i w:val="false"/>
          <w:iCs w:val="false"/>
          <w:color w:val="1F2430"/>
        </w:rPr>
        <w:t xml:space="preserve">Once there's a license in the tree — and only then — the case is strong, and it's strong for reasons specific to what we built rather than for generic open-source good vibes.</w:t>
      </w:r>
    </w:p>
    <w:p>
      <w:pPr>
        <w:spacing w:after="160" w:line="288"/>
        <w:jc w:val="left"/>
      </w:pPr>
      <w:r>
        <w:rPr>
          <w:rFonts w:ascii="Calibri" w:cs="Calibri" w:eastAsia="Calibri" w:hAnsi="Calibri"/>
          <w:b/>
          <w:bCs/>
          <w:i w:val="false"/>
          <w:iCs w:val="false"/>
          <w:color w:val="1F2430"/>
        </w:rPr>
        <w:t xml:space="preserve">The regulatory tailwind is real.</w:t>
      </w:r>
      <w:r>
        <w:rPr>
          <w:rFonts w:ascii="Calibri" w:cs="Calibri" w:eastAsia="Calibri" w:hAnsi="Calibri"/>
          <w:b w:val="false"/>
          <w:bCs w:val="false"/>
          <w:i w:val="false"/>
          <w:iCs w:val="false"/>
          <w:color w:val="1F2430"/>
        </w:rPr>
        <w:t xml:space="preserve"> As above: high-risk classification in the EU, bias-audit mandates in New York, more coming. Every hiring vendor is about to be asked how their model decides. We can answer by pointing at a repository.</w:t>
      </w:r>
    </w:p>
    <w:p>
      <w:pPr>
        <w:spacing w:after="160" w:line="288"/>
        <w:jc w:val="left"/>
      </w:pPr>
      <w:r>
        <w:rPr>
          <w:rFonts w:ascii="Calibri" w:cs="Calibri" w:eastAsia="Calibri" w:hAnsi="Calibri"/>
          <w:b/>
          <w:bCs/>
          <w:i w:val="false"/>
          <w:iCs w:val="false"/>
          <w:color w:val="1F2430"/>
        </w:rPr>
        <w:t xml:space="preserve">Our privacy claim happens to be true.</w:t>
      </w:r>
      <w:r>
        <w:rPr>
          <w:rFonts w:ascii="Calibri" w:cs="Calibri" w:eastAsia="Calibri" w:hAnsi="Calibri"/>
          <w:b w:val="false"/>
          <w:bCs w:val="false"/>
          <w:i w:val="false"/>
          <w:iCs w:val="false"/>
          <w:color w:val="1F2430"/>
        </w:rPr>
        <w:t xml:space="preserve"> Ollama runs natively on the host, candidate CVs and answers never leave the customer's machine, and the GLM cloud path is opt-in and disabled by default. Plenty of vendors say something like this. Very few can prove it. The difference between a marketing claim and a verifiable one is exactly the difference between closed and open source, and it's the difference an HR director's security review will care about.</w:t>
      </w:r>
    </w:p>
    <w:p>
      <w:pPr>
        <w:spacing w:after="160" w:line="288"/>
        <w:jc w:val="left"/>
      </w:pPr>
      <w:r>
        <w:rPr>
          <w:rFonts w:ascii="Calibri" w:cs="Calibri" w:eastAsia="Calibri" w:hAnsi="Calibri"/>
          <w:b/>
          <w:bCs/>
          <w:i w:val="false"/>
          <w:iCs w:val="false"/>
          <w:color w:val="1F2430"/>
        </w:rPr>
        <w:t xml:space="preserve">Distribution.</w:t>
      </w:r>
      <w:r>
        <w:rPr>
          <w:rFonts w:ascii="Calibri" w:cs="Calibri" w:eastAsia="Calibri" w:hAnsi="Calibri"/>
          <w:b w:val="false"/>
          <w:bCs w:val="false"/>
          <w:i w:val="false"/>
          <w:iCs w:val="false"/>
          <w:color w:val="1F2430"/>
        </w:rPr>
        <w:t xml:space="preserve"> Assessment tools get bought after somebody tried them. A self-hostable free edition is a trial that costs us nothing per user and reaches buyers whose procurement would never have approved a pilot.</w:t>
      </w:r>
    </w:p>
    <w:p>
      <w:pPr>
        <w:spacing w:after="160" w:line="288"/>
        <w:jc w:val="left"/>
      </w:pPr>
      <w:r>
        <w:rPr>
          <w:rFonts w:ascii="Calibri" w:cs="Calibri" w:eastAsia="Calibri" w:hAnsi="Calibri"/>
          <w:b/>
          <w:bCs/>
          <w:i w:val="false"/>
          <w:iCs w:val="false"/>
          <w:color w:val="1F2430"/>
        </w:rPr>
        <w:t xml:space="preserve">And it's honest about the shape of the thing.</w:t>
      </w:r>
      <w:r>
        <w:rPr>
          <w:rFonts w:ascii="Calibri" w:cs="Calibri" w:eastAsia="Calibri" w:hAnsi="Calibri"/>
          <w:b w:val="false"/>
          <w:bCs w:val="false"/>
          <w:i w:val="false"/>
          <w:iCs w:val="false"/>
          <w:color w:val="1F2430"/>
        </w:rPr>
        <w:t xml:space="preserve"> Most of this repository is well-built orchestration around open-weight models. The code, by and large, is not the moat — the prompts, the question content, and the integrations are. Giving away the part that isn't the moat is cheap, and pretending otherwise would be the strange decision.</w:t>
      </w:r>
    </w:p>
    <w:p>
      <w:pPr>
        <w:pBdr>
          <w:bottom w:val="single" w:color="D5D8E0" w:sz="6" w:space="6"/>
        </w:pBdr>
        <w:spacing w:after="200" w:before="200"/>
      </w:pPr>
      <w:r>
        <w:t xml:space="preserve"/>
      </w:r>
    </w:p>
    <w:p>
      <w:pPr>
        <w:pStyle w:val="Heading1"/>
        <w:keepNext/>
        <w:spacing w:after="140" w:before="380"/>
      </w:pPr>
      <w:r>
        <w:rPr>
          <w:rFonts w:ascii="Calibri" w:cs="Calibri" w:eastAsia="Calibri" w:hAnsi="Calibri"/>
          <w:b/>
          <w:bCs/>
          <w:color w:val="3730A3"/>
          <w:sz w:val="30"/>
          <w:szCs w:val="30"/>
        </w:rPr>
        <w:t xml:space="preserve">3. Open core without lying about it</w:t>
      </w:r>
    </w:p>
    <w:p>
      <w:pPr>
        <w:spacing w:after="160" w:line="288"/>
        <w:jc w:val="left"/>
      </w:pPr>
      <w:r>
        <w:rPr>
          <w:rFonts w:ascii="Calibri" w:cs="Calibri" w:eastAsia="Calibri" w:hAnsi="Calibri"/>
          <w:b w:val="false"/>
          <w:bCs w:val="false"/>
          <w:i w:val="false"/>
          <w:iCs w:val="false"/>
          <w:color w:val="1F2430"/>
        </w:rPr>
        <w:t xml:space="preserve">Yes, we can hold parts back and still legitimately use the words. GitLab, Grafana, Sentry, Mattermost, Metabase, and Odoo all do exactly this and nobody seriously accuses them of fraud. But the goodwill depends entirely on discipline, and the ways to lose it are well-documented.</w:t>
      </w:r>
    </w:p>
    <w:p>
      <w:pPr>
        <w:spacing w:after="160" w:line="288"/>
        <w:jc w:val="left"/>
      </w:pPr>
      <w:r>
        <w:rPr>
          <w:rFonts w:ascii="Calibri" w:cs="Calibri" w:eastAsia="Calibri" w:hAnsi="Calibri"/>
          <w:b/>
          <w:bCs/>
          <w:i w:val="false"/>
          <w:iCs w:val="false"/>
          <w:color w:val="1F2430"/>
        </w:rPr>
        <w:t xml:space="preserve">The public repository has to carry an OSI-approved license.</w:t>
      </w:r>
      <w:r>
        <w:rPr>
          <w:rFonts w:ascii="Calibri" w:cs="Calibri" w:eastAsia="Calibri" w:hAnsi="Calibri"/>
          <w:b w:val="false"/>
          <w:bCs w:val="false"/>
          <w:i w:val="false"/>
          <w:iCs w:val="false"/>
          <w:color w:val="1F2430"/>
        </w:rPr>
        <w:t xml:space="preserve"> Open core is fine. "Source available, described as open source" is the thing that gets companies dragged.</w:t>
      </w:r>
    </w:p>
    <w:p>
      <w:pPr>
        <w:spacing w:after="160" w:line="288"/>
        <w:jc w:val="left"/>
      </w:pPr>
      <w:r>
        <w:rPr>
          <w:rFonts w:ascii="Calibri" w:cs="Calibri" w:eastAsia="Calibri" w:hAnsi="Calibri"/>
          <w:b/>
          <w:bCs/>
          <w:i w:val="false"/>
          <w:iCs w:val="false"/>
          <w:color w:val="1F2430"/>
        </w:rPr>
        <w:t xml:space="preserve">Say "open-source core, commercial enterprise edition" — every time.</w:t>
      </w:r>
      <w:r>
        <w:rPr>
          <w:rFonts w:ascii="Calibri" w:cs="Calibri" w:eastAsia="Calibri" w:hAnsi="Calibri"/>
          <w:b w:val="false"/>
          <w:bCs w:val="false"/>
          <w:i w:val="false"/>
          <w:iCs w:val="false"/>
          <w:color w:val="1F2430"/>
        </w:rPr>
        <w:t xml:space="preserve"> Not "OpenVETT is open source, full stop." That precision is the entire difference between GitLab, whom nobody criticises, and the vendors who spend a week on the front page of Hacker News defending themselves.</w:t>
      </w:r>
    </w:p>
    <w:p>
      <w:pPr>
        <w:spacing w:after="160" w:line="288"/>
        <w:jc w:val="left"/>
      </w:pPr>
      <w:r>
        <w:rPr>
          <w:rFonts w:ascii="Calibri" w:cs="Calibri" w:eastAsia="Calibri" w:hAnsi="Calibri"/>
          <w:b/>
          <w:bCs/>
          <w:i w:val="false"/>
          <w:iCs w:val="false"/>
          <w:color w:val="1F2430"/>
        </w:rPr>
        <w:t xml:space="preserve">Keep the closed code in a separate repository.</w:t>
      </w:r>
      <w:r>
        <w:rPr>
          <w:rFonts w:ascii="Calibri" w:cs="Calibri" w:eastAsia="Calibri" w:hAnsi="Calibri"/>
          <w:b w:val="false"/>
          <w:bCs w:val="false"/>
          <w:i w:val="false"/>
          <w:iCs w:val="false"/>
          <w:color w:val="1F2430"/>
        </w:rPr>
        <w:t xml:space="preserve"> </w:t>
      </w:r>
      <w:r>
        <w:rPr>
          <w:rFonts w:ascii="Consolas" w:cs="Consolas" w:eastAsia="Consolas" w:hAnsi="Consolas"/>
          <w:b w:val="false"/>
          <w:bCs w:val="false"/>
          <w:i w:val="false"/>
          <w:iCs w:val="false"/>
          <w:color w:val="2B2F3A"/>
          <w:sz w:val="19"/>
          <w:szCs w:val="19"/>
          <w:shd w:fill="EEF0F6" w:val="clear"/>
        </w:rPr>
        <w:t xml:space="preserve">openvett</w:t>
      </w:r>
      <w:r>
        <w:rPr>
          <w:rFonts w:ascii="Calibri" w:cs="Calibri" w:eastAsia="Calibri" w:hAnsi="Calibri"/>
          <w:b w:val="false"/>
          <w:bCs w:val="false"/>
          <w:i w:val="false"/>
          <w:iCs w:val="false"/>
          <w:color w:val="1F2430"/>
        </w:rPr>
        <w:t xml:space="preserve"> public under an OSI license, </w:t>
      </w:r>
      <w:r>
        <w:rPr>
          <w:rFonts w:ascii="Consolas" w:cs="Consolas" w:eastAsia="Consolas" w:hAnsi="Consolas"/>
          <w:b w:val="false"/>
          <w:bCs w:val="false"/>
          <w:i w:val="false"/>
          <w:iCs w:val="false"/>
          <w:color w:val="2B2F3A"/>
          <w:sz w:val="19"/>
          <w:szCs w:val="19"/>
          <w:shd w:fill="EEF0F6" w:val="clear"/>
        </w:rPr>
        <w:t xml:space="preserve">openvett-enterprise</w:t>
      </w:r>
      <w:r>
        <w:rPr>
          <w:rFonts w:ascii="Calibri" w:cs="Calibri" w:eastAsia="Calibri" w:hAnsi="Calibri"/>
          <w:b w:val="false"/>
          <w:bCs w:val="false"/>
          <w:i w:val="false"/>
          <w:iCs w:val="false"/>
          <w:color w:val="1F2430"/>
        </w:rPr>
        <w:t xml:space="preserve"> private under a commercial EULA. Mixing licenses inside one tree, with per-directory carve-outs, is what makes people suspect bad faith even when there isn't any.</w:t>
      </w:r>
    </w:p>
    <w:p>
      <w:pPr>
        <w:spacing w:after="160" w:line="288"/>
        <w:jc w:val="left"/>
      </w:pPr>
      <w:r>
        <w:rPr>
          <w:rFonts w:ascii="Calibri" w:cs="Calibri" w:eastAsia="Calibri" w:hAnsi="Calibri"/>
          <w:b/>
          <w:bCs/>
          <w:i w:val="false"/>
          <w:iCs w:val="false"/>
          <w:color w:val="1F2430"/>
        </w:rPr>
        <w:t xml:space="preserve">If we ever pick BSL, SSPL, or the Elastic License, we stop calling it open source and start calling it source-available.</w:t>
      </w:r>
      <w:r>
        <w:rPr>
          <w:rFonts w:ascii="Calibri" w:cs="Calibri" w:eastAsia="Calibri" w:hAnsi="Calibri"/>
          <w:b w:val="false"/>
          <w:bCs w:val="false"/>
          <w:i w:val="false"/>
          <w:iCs w:val="false"/>
          <w:color w:val="1F2430"/>
        </w:rPr>
        <w:t xml:space="preserve"> For what it's worth, I'd argue against those licenses here anyway. They exist to stop hyperscalers reselling your database as a managed service. Nobody is going to launch AWS Managed OpenVETT. We'd be paying the reputational cost of a non-OSI license to defend against a threat model that doesn't apply to us.</w:t>
      </w:r>
    </w:p>
    <w:p>
      <w:pPr>
        <w:pStyle w:val="Heading2"/>
        <w:keepNext/>
        <w:spacing w:after="100" w:before="260"/>
      </w:pPr>
      <w:r>
        <w:rPr>
          <w:rFonts w:ascii="Calibri" w:cs="Calibri" w:eastAsia="Calibri" w:hAnsi="Calibri"/>
          <w:b/>
          <w:bCs/>
          <w:color w:val="4F46E5"/>
          <w:sz w:val="24"/>
          <w:szCs w:val="24"/>
        </w:rPr>
        <w:t xml:space="preserve">Recommendation: AGPL-3.0 for the core</w:t>
      </w:r>
    </w:p>
    <w:p>
      <w:pPr>
        <w:spacing w:after="160" w:line="288"/>
        <w:jc w:val="left"/>
      </w:pPr>
      <w:r>
        <w:rPr>
          <w:rFonts w:ascii="Calibri" w:cs="Calibri" w:eastAsia="Calibri" w:hAnsi="Calibri"/>
          <w:b w:val="false"/>
          <w:bCs w:val="false"/>
          <w:i w:val="false"/>
          <w:iCs w:val="false"/>
          <w:color w:val="1F2430"/>
        </w:rPr>
        <w:t xml:space="preserve">Three reasons, all specific to this codebase.</w:t>
      </w:r>
    </w:p>
    <w:p>
      <w:pPr>
        <w:spacing w:after="160" w:line="288"/>
        <w:jc w:val="left"/>
      </w:pPr>
      <w:r>
        <w:rPr>
          <w:rFonts w:ascii="Calibri" w:cs="Calibri" w:eastAsia="Calibri" w:hAnsi="Calibri"/>
          <w:b w:val="false"/>
          <w:bCs w:val="false"/>
          <w:i w:val="false"/>
          <w:iCs w:val="false"/>
          <w:color w:val="1F2430"/>
        </w:rPr>
        <w:t xml:space="preserve">The first is that </w:t>
      </w:r>
      <w:r>
        <w:rPr>
          <w:rFonts w:ascii="Calibri" w:cs="Calibri" w:eastAsia="Calibri" w:hAnsi="Calibri"/>
          <w:b/>
          <w:bCs/>
          <w:i w:val="false"/>
          <w:iCs w:val="false"/>
          <w:color w:val="1F2430"/>
        </w:rPr>
        <w:t xml:space="preserve">PyMuPDF is already AGPL-3.0</w:t>
      </w:r>
      <w:r>
        <w:rPr>
          <w:rFonts w:ascii="Calibri" w:cs="Calibri" w:eastAsia="Calibri" w:hAnsi="Calibri"/>
          <w:b w:val="false"/>
          <w:bCs w:val="false"/>
          <w:i w:val="false"/>
          <w:iCs w:val="false"/>
          <w:color w:val="1F2430"/>
        </w:rPr>
        <w:t xml:space="preserve">, and it's a hard dependency in </w:t>
      </w:r>
      <w:r>
        <w:rPr>
          <w:rFonts w:ascii="Consolas" w:cs="Consolas" w:eastAsia="Consolas" w:hAnsi="Consolas"/>
          <w:b w:val="false"/>
          <w:bCs w:val="false"/>
          <w:i w:val="false"/>
          <w:iCs w:val="false"/>
          <w:color w:val="2B2F3A"/>
          <w:sz w:val="19"/>
          <w:szCs w:val="19"/>
          <w:shd w:fill="EEF0F6" w:val="clear"/>
        </w:rPr>
        <w:t xml:space="preserve">parser_service.py</w:t>
      </w:r>
      <w:r>
        <w:rPr>
          <w:rFonts w:ascii="Calibri" w:cs="Calibri" w:eastAsia="Calibri" w:hAnsi="Calibri"/>
          <w:b w:val="false"/>
          <w:bCs w:val="false"/>
          <w:i w:val="false"/>
          <w:iCs w:val="false"/>
          <w:color w:val="1F2430"/>
        </w:rPr>
        <w:t xml:space="preserve"> — </w:t>
      </w:r>
      <w:r>
        <w:rPr>
          <w:rFonts w:ascii="Consolas" w:cs="Consolas" w:eastAsia="Consolas" w:hAnsi="Consolas"/>
          <w:b w:val="false"/>
          <w:bCs w:val="false"/>
          <w:i w:val="false"/>
          <w:iCs w:val="false"/>
          <w:color w:val="2B2F3A"/>
          <w:sz w:val="19"/>
          <w:szCs w:val="19"/>
          <w:shd w:fill="EEF0F6" w:val="clear"/>
        </w:rPr>
        <w:t xml:space="preserve">import fitz</w:t>
      </w:r>
      <w:r>
        <w:rPr>
          <w:rFonts w:ascii="Calibri" w:cs="Calibri" w:eastAsia="Calibri" w:hAnsi="Calibri"/>
          <w:b w:val="false"/>
          <w:bCs w:val="false"/>
          <w:i w:val="false"/>
          <w:iCs w:val="false"/>
          <w:color w:val="1F2430"/>
        </w:rPr>
        <w:t xml:space="preserve">, used for every PDF a customer uploads. Under AGPL this costs us nothing. Under Apache-2.0, or inside any closed edition, we would need a commercial license from Artifex or we'd have to swap it out for </w:t>
      </w:r>
      <w:r>
        <w:rPr>
          <w:rFonts w:ascii="Consolas" w:cs="Consolas" w:eastAsia="Consolas" w:hAnsi="Consolas"/>
          <w:b w:val="false"/>
          <w:bCs w:val="false"/>
          <w:i w:val="false"/>
          <w:iCs w:val="false"/>
          <w:color w:val="2B2F3A"/>
          <w:sz w:val="19"/>
          <w:szCs w:val="19"/>
          <w:shd w:fill="EEF0F6" w:val="clear"/>
        </w:rPr>
        <w:t xml:space="preserve">pypdfium2</w:t>
      </w:r>
      <w:r>
        <w:rPr>
          <w:rFonts w:ascii="Calibri" w:cs="Calibri" w:eastAsia="Calibri" w:hAnsi="Calibri"/>
          <w:b w:val="false"/>
          <w:bCs w:val="false"/>
          <w:i w:val="false"/>
          <w:iCs w:val="false"/>
          <w:color w:val="1F2430"/>
        </w:rPr>
        <w:t xml:space="preserve"> or </w:t>
      </w:r>
      <w:r>
        <w:rPr>
          <w:rFonts w:ascii="Consolas" w:cs="Consolas" w:eastAsia="Consolas" w:hAnsi="Consolas"/>
          <w:b w:val="false"/>
          <w:bCs w:val="false"/>
          <w:i w:val="false"/>
          <w:iCs w:val="false"/>
          <w:color w:val="2B2F3A"/>
          <w:sz w:val="19"/>
          <w:szCs w:val="19"/>
          <w:shd w:fill="EEF0F6" w:val="clear"/>
        </w:rPr>
        <w:t xml:space="preserve">pdfminer.six</w:t>
      </w:r>
      <w:r>
        <w:rPr>
          <w:rFonts w:ascii="Calibri" w:cs="Calibri" w:eastAsia="Calibri" w:hAnsi="Calibri"/>
          <w:b w:val="false"/>
          <w:bCs w:val="false"/>
          <w:i w:val="false"/>
          <w:iCs w:val="false"/>
          <w:color w:val="1F2430"/>
        </w:rPr>
        <w:t xml:space="preserve">. This single dependency constrains the entire licensing decision, and I'd rather we chose it deliberately than discovered it during a customer's legal review.</w:t>
      </w:r>
    </w:p>
    <w:p>
      <w:pPr>
        <w:spacing w:after="160" w:line="288"/>
        <w:jc w:val="left"/>
      </w:pPr>
      <w:r>
        <w:rPr>
          <w:rFonts w:ascii="Calibri" w:cs="Calibri" w:eastAsia="Calibri" w:hAnsi="Calibri"/>
          <w:b w:val="false"/>
          <w:bCs w:val="false"/>
          <w:i w:val="false"/>
          <w:iCs w:val="false"/>
          <w:color w:val="1F2430"/>
        </w:rPr>
        <w:t xml:space="preserve">The second is that AGPL's network clause is the right shape for a web platform. A competitor can't take the engine, run a hosted rival on it, and publish nothing back.</w:t>
      </w:r>
    </w:p>
    <w:p>
      <w:pPr>
        <w:spacing w:after="160" w:line="288"/>
        <w:jc w:val="left"/>
      </w:pPr>
      <w:r>
        <w:rPr>
          <w:rFonts w:ascii="Calibri" w:cs="Calibri" w:eastAsia="Calibri" w:hAnsi="Calibri"/>
          <w:b w:val="false"/>
          <w:bCs w:val="false"/>
          <w:i w:val="false"/>
          <w:iCs w:val="false"/>
          <w:color w:val="1F2430"/>
        </w:rPr>
        <w:t xml:space="preserve">The third is that we keep the right to relicense anything we own. That's what makes a commercial edition possible at all, and it's why the CLA in section 5 isn't optional paperwork.</w:t>
      </w:r>
    </w:p>
    <w:p>
      <w:pPr>
        <w:spacing w:after="160" w:line="288"/>
        <w:jc w:val="left"/>
      </w:pPr>
      <w:r>
        <w:rPr>
          <w:rFonts w:ascii="Calibri" w:cs="Calibri" w:eastAsia="Calibri" w:hAnsi="Calibri"/>
          <w:b w:val="false"/>
          <w:bCs w:val="false"/>
          <w:i w:val="false"/>
          <w:iCs w:val="false"/>
          <w:color w:val="1F2430"/>
        </w:rPr>
        <w:t xml:space="preserve">The cost is that some enterprise procurement departments have blanket AGPL bans. That's handled by dual licensing, which is exactly what the CLA is for.</w:t>
      </w:r>
    </w:p>
    <w:p>
      <w:pPr>
        <w:pStyle w:val="Heading2"/>
        <w:keepNext/>
        <w:spacing w:after="100" w:before="260"/>
      </w:pPr>
      <w:r>
        <w:rPr>
          <w:rFonts w:ascii="Calibri" w:cs="Calibri" w:eastAsia="Calibri" w:hAnsi="Calibri"/>
          <w:b/>
          <w:bCs/>
          <w:color w:val="4F46E5"/>
          <w:sz w:val="24"/>
          <w:szCs w:val="24"/>
        </w:rPr>
        <w:t xml:space="preserve">One labelling trap worth naming</w:t>
      </w:r>
    </w:p>
    <w:p>
      <w:pPr>
        <w:spacing w:after="160" w:line="288"/>
        <w:jc w:val="left"/>
      </w:pPr>
      <w:r>
        <w:rPr>
          <w:rFonts w:ascii="Calibri" w:cs="Calibri" w:eastAsia="Calibri" w:hAnsi="Calibri"/>
          <w:b w:val="false"/>
          <w:bCs w:val="false"/>
          <w:i w:val="false"/>
          <w:iCs w:val="false"/>
          <w:color w:val="1F2430"/>
        </w:rPr>
        <w:t xml:space="preserve">Our default models are Gemma 3, distributed under Google's Gemma Terms of Use with an attached prohibited-use policy. That is not an OSI license, and its terms flow downstream to our users. We say </w:t>
      </w:r>
      <w:r>
        <w:rPr>
          <w:rFonts w:ascii="Calibri" w:cs="Calibri" w:eastAsia="Calibri" w:hAnsi="Calibri"/>
          <w:b/>
          <w:bCs/>
          <w:i w:val="false"/>
          <w:iCs w:val="false"/>
          <w:color w:val="1F2430"/>
        </w:rPr>
        <w:t xml:space="preserve">"runs on open-weight models."</w:t>
      </w:r>
      <w:r>
        <w:rPr>
          <w:rFonts w:ascii="Calibri" w:cs="Calibri" w:eastAsia="Calibri" w:hAnsi="Calibri"/>
          <w:b w:val="false"/>
          <w:bCs w:val="false"/>
          <w:i w:val="false"/>
          <w:iCs w:val="false"/>
          <w:color w:val="1F2430"/>
        </w:rPr>
        <w:t xml:space="preserve"> We never say "open source AI." Someone will check, and being sloppy about this is the second-easiest way to get criticised after shipping without a license at all.</w:t>
      </w:r>
    </w:p>
    <w:p>
      <w:pPr>
        <w:spacing w:after="160" w:line="288"/>
        <w:jc w:val="left"/>
      </w:pPr>
      <w:r>
        <w:rPr>
          <w:rFonts w:ascii="Calibri" w:cs="Calibri" w:eastAsia="Calibri" w:hAnsi="Calibri"/>
          <w:b w:val="false"/>
          <w:bCs w:val="false"/>
          <w:i w:val="false"/>
          <w:iCs w:val="false"/>
          <w:color w:val="1F2430"/>
        </w:rPr>
        <w:t xml:space="preserve">Separately, before we reference it publicly, somebody needs to actually read the license on </w:t>
      </w:r>
      <w:r>
        <w:rPr>
          <w:rFonts w:ascii="Consolas" w:cs="Consolas" w:eastAsia="Consolas" w:hAnsi="Consolas"/>
          <w:b w:val="false"/>
          <w:bCs w:val="false"/>
          <w:i w:val="false"/>
          <w:iCs w:val="false"/>
          <w:color w:val="2B2F3A"/>
          <w:sz w:val="19"/>
          <w:szCs w:val="19"/>
          <w:shd w:fill="EEF0F6" w:val="clear"/>
        </w:rPr>
        <w:t xml:space="preserve">desklib/ai-text-detector-v1.01</w:t>
      </w:r>
      <w:r>
        <w:rPr>
          <w:rFonts w:ascii="Calibri" w:cs="Calibri" w:eastAsia="Calibri" w:hAnsi="Calibri"/>
          <w:b w:val="false"/>
          <w:bCs w:val="false"/>
          <w:i w:val="false"/>
          <w:iCs w:val="false"/>
          <w:color w:val="1F2430"/>
        </w:rPr>
        <w:t xml:space="preserve">.</w:t>
      </w:r>
    </w:p>
    <w:p>
      <w:pPr>
        <w:pBdr>
          <w:bottom w:val="single" w:color="D5D8E0" w:sz="6" w:space="6"/>
        </w:pBdr>
        <w:spacing w:after="200" w:before="200"/>
      </w:pPr>
      <w:r>
        <w:t xml:space="preserve"/>
      </w:r>
    </w:p>
    <w:p>
      <w:pPr>
        <w:pStyle w:val="Heading1"/>
        <w:keepNext/>
        <w:spacing w:after="140" w:before="380"/>
      </w:pPr>
      <w:r>
        <w:rPr>
          <w:rFonts w:ascii="Calibri" w:cs="Calibri" w:eastAsia="Calibri" w:hAnsi="Calibri"/>
          <w:b/>
          <w:bCs/>
          <w:color w:val="3730A3"/>
          <w:sz w:val="30"/>
          <w:szCs w:val="30"/>
        </w:rPr>
        <w:t xml:space="preserve">4. Protecting the platform when it runs on the customer's hardware</w:t>
      </w:r>
    </w:p>
    <w:p>
      <w:pPr>
        <w:spacing w:after="160" w:line="288"/>
        <w:jc w:val="left"/>
      </w:pPr>
      <w:r>
        <w:rPr>
          <w:rFonts w:ascii="Calibri" w:cs="Calibri" w:eastAsia="Calibri" w:hAnsi="Calibri"/>
          <w:b w:val="false"/>
          <w:bCs w:val="false"/>
          <w:i w:val="false"/>
          <w:iCs w:val="false"/>
          <w:color w:val="1F2430"/>
        </w:rPr>
        <w:t xml:space="preserve">The honest starting point: </w:t>
      </w:r>
      <w:r>
        <w:rPr>
          <w:rFonts w:ascii="Calibri" w:cs="Calibri" w:eastAsia="Calibri" w:hAnsi="Calibri"/>
          <w:b/>
          <w:bCs/>
          <w:i w:val="false"/>
          <w:iCs w:val="false"/>
          <w:color w:val="1F2430"/>
        </w:rPr>
        <w:t xml:space="preserve">if it runs on hardware they control, it can be cracked.</w:t>
      </w:r>
      <w:r>
        <w:rPr>
          <w:rFonts w:ascii="Calibri" w:cs="Calibri" w:eastAsia="Calibri" w:hAnsi="Calibri"/>
          <w:b w:val="false"/>
          <w:bCs w:val="false"/>
          <w:i w:val="false"/>
          <w:iCs w:val="false"/>
          <w:color w:val="1F2430"/>
        </w:rPr>
        <w:t xml:space="preserve"> Python ships as readable source and JavaScript ships as code the browser is required to execute — between them, the two least protectable runtimes in common use. No technical measure survives an attacker with root on their own box. Anyone who tells you otherwise is selling something, and it's usually an obfuscator.</w:t>
      </w:r>
    </w:p>
    <w:p>
      <w:pPr>
        <w:spacing w:after="160" w:line="288"/>
        <w:jc w:val="left"/>
      </w:pPr>
      <w:r>
        <w:rPr>
          <w:rFonts w:ascii="Calibri" w:cs="Calibri" w:eastAsia="Calibri" w:hAnsi="Calibri"/>
          <w:b w:val="false"/>
          <w:bCs w:val="false"/>
          <w:i w:val="false"/>
          <w:iCs w:val="false"/>
          <w:color w:val="1F2430"/>
        </w:rPr>
        <w:t xml:space="preserve">So the goal isn't prevention. The goal is to make cracking cost more than paying, and to make a cracked instance useless and identifiable. In descending order of how much they actually work:</w:t>
      </w:r>
    </w:p>
    <w:p>
      <w:pPr>
        <w:pStyle w:val="Heading2"/>
        <w:keepNext/>
        <w:spacing w:after="100" w:before="260"/>
      </w:pPr>
      <w:r>
        <w:rPr>
          <w:rFonts w:ascii="Calibri" w:cs="Calibri" w:eastAsia="Calibri" w:hAnsi="Calibri"/>
          <w:b/>
          <w:bCs/>
          <w:color w:val="4F46E5"/>
          <w:sz w:val="24"/>
          <w:szCs w:val="24"/>
        </w:rPr>
        <w:t xml:space="preserve">Commercial and legal — where most of the protection actually comes from</w:t>
      </w:r>
    </w:p>
    <w:p>
      <w:pPr>
        <w:spacing w:after="160" w:line="288"/>
        <w:jc w:val="left"/>
      </w:pPr>
      <w:r>
        <w:rPr>
          <w:rFonts w:ascii="Calibri" w:cs="Calibri" w:eastAsia="Calibri" w:hAnsi="Calibri"/>
          <w:b/>
          <w:bCs/>
          <w:i w:val="false"/>
          <w:iCs w:val="false"/>
          <w:color w:val="1F2430"/>
        </w:rPr>
        <w:t xml:space="preserve">Sell to companies, not to individuals.</w:t>
      </w:r>
      <w:r>
        <w:rPr>
          <w:rFonts w:ascii="Calibri" w:cs="Calibri" w:eastAsia="Calibri" w:hAnsi="Calibri"/>
          <w:b w:val="false"/>
          <w:bCs w:val="false"/>
          <w:i w:val="false"/>
          <w:iCs w:val="false"/>
          <w:color w:val="1F2430"/>
        </w:rPr>
        <w:t xml:space="preserve"> Enterprises don't crack software. It's career-ending for whoever signs off, procurement won't allow it, and the downside of getting caught dwarfs the licence fee. Our buyer is an HR or talent organisation, which is about the most compliance-conscious buyer segment there is. This single fact handles the overwhelming majority of the risk, and it's worth remembering before we spend engineering months on DRM.</w:t>
      </w:r>
    </w:p>
    <w:p>
      <w:pPr>
        <w:spacing w:after="160" w:line="288"/>
        <w:jc w:val="left"/>
      </w:pPr>
      <w:r>
        <w:rPr>
          <w:rFonts w:ascii="Calibri" w:cs="Calibri" w:eastAsia="Calibri" w:hAnsi="Calibri"/>
          <w:b w:val="false"/>
          <w:bCs w:val="false"/>
          <w:i w:val="false"/>
          <w:iCs w:val="false"/>
          <w:color w:val="1F2430"/>
        </w:rPr>
        <w:t xml:space="preserve">Beyond that: a proper EULA on the closed components with explicit anti-circumvention terms. Circumventing a technical protection measure is separately actionable in most jurisdictions — DMCA §1201 in the US, Article 7 of the EU Software Directive — which means even a weak protection measure has legal teeth that pure copyright doesn't. And contractual audit rights, which cost nothing to include and are occasionally decisive.</w:t>
      </w:r>
    </w:p>
    <w:p>
      <w:pPr>
        <w:pStyle w:val="Heading2"/>
        <w:keepNext/>
        <w:spacing w:after="100" w:before="260"/>
      </w:pPr>
      <w:r>
        <w:rPr>
          <w:rFonts w:ascii="Calibri" w:cs="Calibri" w:eastAsia="Calibri" w:hAnsi="Calibri"/>
          <w:b/>
          <w:bCs/>
          <w:color w:val="4F46E5"/>
          <w:sz w:val="24"/>
          <w:szCs w:val="24"/>
        </w:rPr>
        <w:t xml:space="preserve">Architectural — the real technical lever</w:t>
      </w:r>
    </w:p>
    <w:p>
      <w:pPr>
        <w:spacing w:after="160" w:line="288"/>
        <w:jc w:val="left"/>
      </w:pPr>
      <w:r>
        <w:rPr>
          <w:rFonts w:ascii="Calibri" w:cs="Calibri" w:eastAsia="Calibri" w:hAnsi="Calibri"/>
          <w:b w:val="false"/>
          <w:bCs w:val="false"/>
          <w:i w:val="false"/>
          <w:iCs w:val="false"/>
          <w:color w:val="1F2430"/>
        </w:rPr>
        <w:t xml:space="preserve">Keep something on </w:t>
      </w:r>
      <w:r>
        <w:rPr>
          <w:rFonts w:ascii="Calibri" w:cs="Calibri" w:eastAsia="Calibri" w:hAnsi="Calibri"/>
          <w:b/>
          <w:bCs/>
          <w:i w:val="false"/>
          <w:iCs w:val="false"/>
          <w:color w:val="1F2430"/>
        </w:rPr>
        <w:t xml:space="preserve">our</w:t>
      </w:r>
      <w:r>
        <w:rPr>
          <w:rFonts w:ascii="Calibri" w:cs="Calibri" w:eastAsia="Calibri" w:hAnsi="Calibri"/>
          <w:b w:val="false"/>
          <w:bCs w:val="false"/>
          <w:i w:val="false"/>
          <w:iCs w:val="false"/>
          <w:color w:val="1F2430"/>
        </w:rPr>
        <w:t xml:space="preserve"> server that the customer genuinely needs and cannot reproduce.</w:t>
      </w:r>
    </w:p>
    <w:p>
      <w:pPr>
        <w:spacing w:after="160" w:line="288"/>
        <w:jc w:val="left"/>
      </w:pPr>
      <w:r>
        <w:rPr>
          <w:rFonts w:ascii="Calibri" w:cs="Calibri" w:eastAsia="Calibri" w:hAnsi="Calibri"/>
          <w:b w:val="false"/>
          <w:bCs w:val="false"/>
          <w:i w:val="false"/>
          <w:iCs w:val="false"/>
          <w:color w:val="1F2430"/>
        </w:rPr>
        <w:t xml:space="preserve">Serve the curated question bank and the tuned prompt registry from our API rather than shipping them in the image. A cracked instance with no question content isn't a competitor, it's an empty shell. Rotate and sign the question packs so a cracked instance quietly goes stale. Run evaluation as a hosted service for the premium tier, while local Ollama stays as the open edition's path.</w:t>
      </w:r>
    </w:p>
    <w:p>
      <w:pPr>
        <w:spacing w:after="160" w:line="288"/>
        <w:jc w:val="left"/>
      </w:pPr>
      <w:r>
        <w:rPr>
          <w:rFonts w:ascii="Calibri" w:cs="Calibri" w:eastAsia="Calibri" w:hAnsi="Calibri"/>
          <w:b w:val="false"/>
          <w:bCs w:val="false"/>
          <w:i w:val="false"/>
          <w:iCs w:val="false"/>
          <w:color w:val="1F2430"/>
        </w:rPr>
        <w:t xml:space="preserve">It's worth noticing that everything I recommended closing in section 1 is naturally remote-hostable, and everything I recommended opening naturally isn't. That isn't a coincidence — it's the design constraint. We should draw the commercial line around what can live on our side of the wire, because that's the only line a determined customer can't move.</w:t>
      </w:r>
    </w:p>
    <w:p>
      <w:pPr>
        <w:pStyle w:val="Heading2"/>
        <w:keepNext/>
        <w:spacing w:after="100" w:before="260"/>
      </w:pPr>
      <w:r>
        <w:rPr>
          <w:rFonts w:ascii="Calibri" w:cs="Calibri" w:eastAsia="Calibri" w:hAnsi="Calibri"/>
          <w:b/>
          <w:bCs/>
          <w:color w:val="4F46E5"/>
          <w:sz w:val="24"/>
          <w:szCs w:val="24"/>
        </w:rPr>
        <w:t xml:space="preserve">Licensing enforcement — raises the cost, buys us telemetry</w:t>
      </w:r>
    </w:p>
    <w:p>
      <w:pPr>
        <w:spacing w:after="160" w:line="288"/>
        <w:jc w:val="left"/>
      </w:pPr>
      <w:r>
        <w:rPr>
          <w:rFonts w:ascii="Calibri" w:cs="Calibri" w:eastAsia="Calibri" w:hAnsi="Calibri"/>
          <w:b w:val="false"/>
          <w:bCs w:val="false"/>
          <w:i w:val="false"/>
          <w:iCs w:val="false"/>
          <w:color w:val="1F2430"/>
        </w:rPr>
        <w:t xml:space="preserve">There is currently zero of this in the codebase. No key, no seat count, no heartbeat. If we go commercial, the shape is:</w:t>
      </w:r>
    </w:p>
    <w:p>
      <w:pPr>
        <w:spacing w:after="160" w:line="288"/>
        <w:jc w:val="left"/>
      </w:pPr>
      <w:r>
        <w:rPr>
          <w:rFonts w:ascii="Calibri" w:cs="Calibri" w:eastAsia="Calibri" w:hAnsi="Calibri"/>
          <w:b w:val="false"/>
          <w:bCs w:val="false"/>
          <w:i w:val="false"/>
          <w:iCs w:val="false"/>
          <w:color w:val="1F2430"/>
        </w:rPr>
        <w:t xml:space="preserve">An Ed25519-signed license file carrying customer ID, seat count, expiry, feature flags, and optionally a hardware fingerprint. Public key embedded in the shipped code; private key never leaves our CI or HSM. Verified at boot and periodically after.</w:t>
      </w:r>
    </w:p>
    <w:p>
      <w:pPr>
        <w:spacing w:after="160" w:line="288"/>
        <w:jc w:val="left"/>
      </w:pPr>
      <w:r>
        <w:rPr>
          <w:rFonts w:ascii="Calibri" w:cs="Calibri" w:eastAsia="Calibri" w:hAnsi="Calibri"/>
          <w:b w:val="false"/>
          <w:bCs w:val="false"/>
          <w:i w:val="false"/>
          <w:iCs w:val="false"/>
          <w:color w:val="1F2430"/>
        </w:rPr>
        <w:t xml:space="preserve">A heartbeat to a license server with a </w:t>
      </w:r>
      <w:r>
        <w:rPr>
          <w:rFonts w:ascii="Calibri" w:cs="Calibri" w:eastAsia="Calibri" w:hAnsi="Calibri"/>
          <w:b/>
          <w:bCs/>
          <w:i w:val="false"/>
          <w:iCs w:val="false"/>
          <w:color w:val="1F2430"/>
        </w:rPr>
        <w:t xml:space="preserve">generous</w:t>
      </w:r>
      <w:r>
        <w:rPr>
          <w:rFonts w:ascii="Calibri" w:cs="Calibri" w:eastAsia="Calibri" w:hAnsi="Calibri"/>
          <w:b w:val="false"/>
          <w:bCs w:val="false"/>
          <w:i w:val="false"/>
          <w:iCs w:val="false"/>
          <w:color w:val="1F2430"/>
        </w:rPr>
        <w:t xml:space="preserve"> offline grace period — seven to thirty days. A hard online requirement will cost us air-gapped enterprise deals, and those are precisely our best deals.</w:t>
      </w:r>
    </w:p>
    <w:p>
      <w:pPr>
        <w:spacing w:after="160" w:line="288"/>
        <w:jc w:val="left"/>
      </w:pPr>
      <w:r>
        <w:rPr>
          <w:rFonts w:ascii="Calibri" w:cs="Calibri" w:eastAsia="Calibri" w:hAnsi="Calibri"/>
          <w:b w:val="false"/>
          <w:bCs w:val="false"/>
          <w:i w:val="false"/>
          <w:iCs w:val="false"/>
          <w:color w:val="1F2430"/>
        </w:rPr>
        <w:t xml:space="preserve">And watermarking, which I'd rate above everything else in this tier: embed the customer ID invisibly in generated PDF reports, in question phrasing variants, and in the license blob itself. When a leaked copy turns up we know whose it is. Attribution is worth more to us than prevention, because attribution is what makes the legal tier in the previous section usable.</w:t>
      </w:r>
    </w:p>
    <w:p>
      <w:pPr>
        <w:pStyle w:val="Heading2"/>
        <w:keepNext/>
        <w:spacing w:after="100" w:before="260"/>
      </w:pPr>
      <w:r>
        <w:rPr>
          <w:rFonts w:ascii="Calibri" w:cs="Calibri" w:eastAsia="Calibri" w:hAnsi="Calibri"/>
          <w:b/>
          <w:bCs/>
          <w:color w:val="4F46E5"/>
          <w:sz w:val="24"/>
          <w:szCs w:val="24"/>
        </w:rPr>
        <w:t xml:space="preserve">Obfuscation — marginal, don't over-invest</w:t>
      </w:r>
    </w:p>
    <w:p>
      <w:pPr>
        <w:spacing w:after="160" w:line="288"/>
        <w:jc w:val="left"/>
      </w:pPr>
      <w:r>
        <w:rPr>
          <w:rFonts w:ascii="Calibri" w:cs="Calibri" w:eastAsia="Calibri" w:hAnsi="Calibri"/>
          <w:b w:val="false"/>
          <w:bCs w:val="false"/>
          <w:i w:val="false"/>
          <w:iCs w:val="false"/>
          <w:color w:val="1F2430"/>
        </w:rPr>
        <w:t xml:space="preserve">Compiling the closed Python through Cython or Nuitka and shipping </w:t>
      </w:r>
      <w:r>
        <w:rPr>
          <w:rFonts w:ascii="Consolas" w:cs="Consolas" w:eastAsia="Consolas" w:hAnsi="Consolas"/>
          <w:b w:val="false"/>
          <w:bCs w:val="false"/>
          <w:i w:val="false"/>
          <w:iCs w:val="false"/>
          <w:color w:val="2B2F3A"/>
          <w:sz w:val="19"/>
          <w:szCs w:val="19"/>
          <w:shd w:fill="EEF0F6" w:val="clear"/>
        </w:rPr>
        <w:t xml:space="preserve">.so</w:t>
      </w:r>
      <w:r>
        <w:rPr>
          <w:rFonts w:ascii="Calibri" w:cs="Calibri" w:eastAsia="Calibri" w:hAnsi="Calibri"/>
          <w:b w:val="false"/>
          <w:bCs w:val="false"/>
          <w:i w:val="false"/>
          <w:iCs w:val="false"/>
          <w:color w:val="1F2430"/>
        </w:rPr>
        <w:t xml:space="preserve"> binaries raises the bar from "open the file" to "reverse a binary." That's a real improvement and a modest one. Worth a week, not worth a quarter. And we never obfuscate the open core, for obvious reasons.</w:t>
      </w:r>
    </w:p>
    <w:p>
      <w:pPr>
        <w:pStyle w:val="Heading2"/>
        <w:keepNext/>
        <w:spacing w:after="100" w:before="260"/>
      </w:pPr>
      <w:r>
        <w:rPr>
          <w:rFonts w:ascii="Calibri" w:cs="Calibri" w:eastAsia="Calibri" w:hAnsi="Calibri"/>
          <w:b/>
          <w:bCs/>
          <w:color w:val="4F46E5"/>
          <w:sz w:val="24"/>
          <w:szCs w:val="24"/>
        </w:rPr>
        <w:t xml:space="preserve">Three things not to do</w:t>
      </w:r>
    </w:p>
    <w:p>
      <w:pPr>
        <w:spacing w:after="160" w:line="288"/>
        <w:jc w:val="left"/>
      </w:pPr>
      <w:r>
        <w:rPr>
          <w:rFonts w:ascii="Calibri" w:cs="Calibri" w:eastAsia="Calibri" w:hAnsi="Calibri"/>
          <w:b/>
          <w:bCs/>
          <w:i w:val="false"/>
          <w:iCs w:val="false"/>
          <w:color w:val="1F2430"/>
        </w:rPr>
        <w:t xml:space="preserve">Don't ship symmetric secrets.</w:t>
      </w:r>
      <w:r>
        <w:rPr>
          <w:rFonts w:ascii="Calibri" w:cs="Calibri" w:eastAsia="Calibri" w:hAnsi="Calibri"/>
          <w:b w:val="false"/>
          <w:bCs w:val="false"/>
          <w:i w:val="false"/>
          <w:iCs w:val="false"/>
          <w:color w:val="1F2430"/>
        </w:rPr>
        <w:t xml:space="preserve"> </w:t>
      </w:r>
      <w:r>
        <w:rPr>
          <w:rFonts w:ascii="Consolas" w:cs="Consolas" w:eastAsia="Consolas" w:hAnsi="Consolas"/>
          <w:b w:val="false"/>
          <w:bCs w:val="false"/>
          <w:i w:val="false"/>
          <w:iCs w:val="false"/>
          <w:color w:val="2B2F3A"/>
          <w:sz w:val="19"/>
          <w:szCs w:val="19"/>
          <w:shd w:fill="EEF0F6" w:val="clear"/>
        </w:rPr>
        <w:t xml:space="preserve">INTERNAL_API_SECRET</w:t>
      </w:r>
      <w:r>
        <w:rPr>
          <w:rFonts w:ascii="Calibri" w:cs="Calibri" w:eastAsia="Calibri" w:hAnsi="Calibri"/>
          <w:b w:val="false"/>
          <w:bCs w:val="false"/>
          <w:i w:val="false"/>
          <w:iCs w:val="false"/>
          <w:color w:val="1F2430"/>
        </w:rPr>
        <w:t xml:space="preserve"> is a shared symmetric secret today, and the nginx Lua guard performs structural JWT validation only. That's a reasonable design for infrastructure we control and a broken one for infrastructure the customer controls — anything symmetric inside an image on their hardware is already compromised. License verification has to be asymmetric: they get the public key, we keep the private one.</w:t>
      </w:r>
    </w:p>
    <w:p>
      <w:pPr>
        <w:spacing w:after="160" w:line="288"/>
        <w:jc w:val="left"/>
      </w:pPr>
      <w:r>
        <w:rPr>
          <w:rFonts w:ascii="Calibri" w:cs="Calibri" w:eastAsia="Calibri" w:hAnsi="Calibri"/>
          <w:b/>
          <w:bCs/>
          <w:i w:val="false"/>
          <w:iCs w:val="false"/>
          <w:color w:val="1F2430"/>
        </w:rPr>
        <w:t xml:space="preserve">Don't put DRM or telemetry in the open edition.</w:t>
      </w:r>
      <w:r>
        <w:rPr>
          <w:rFonts w:ascii="Calibri" w:cs="Calibri" w:eastAsia="Calibri" w:hAnsi="Calibri"/>
          <w:b w:val="false"/>
          <w:bCs w:val="false"/>
          <w:i w:val="false"/>
          <w:iCs w:val="false"/>
          <w:color w:val="1F2430"/>
        </w:rPr>
        <w:t xml:space="preserve"> Someone will strip it out over a weekend and write about it, and we'll have bought an incident for nothing.</w:t>
      </w:r>
    </w:p>
    <w:p>
      <w:pPr>
        <w:spacing w:after="160" w:line="288"/>
        <w:jc w:val="left"/>
      </w:pPr>
      <w:r>
        <w:rPr>
          <w:rFonts w:ascii="Calibri" w:cs="Calibri" w:eastAsia="Calibri" w:hAnsi="Calibri"/>
          <w:b/>
          <w:bCs/>
          <w:i w:val="false"/>
          <w:iCs w:val="false"/>
          <w:color w:val="1F2430"/>
        </w:rPr>
        <w:t xml:space="preserve">Don't move authorization to the client.</w:t>
      </w:r>
      <w:r>
        <w:rPr>
          <w:rFonts w:ascii="Calibri" w:cs="Calibri" w:eastAsia="Calibri" w:hAnsi="Calibri"/>
          <w:b w:val="false"/>
          <w:bCs w:val="false"/>
          <w:i w:val="false"/>
          <w:iCs w:val="false"/>
          <w:color w:val="1F2430"/>
        </w:rPr>
        <w:t xml:space="preserve"> Our own security audit (</w:t>
      </w:r>
      <w:r>
        <w:rPr>
          <w:rFonts w:ascii="Consolas" w:cs="Consolas" w:eastAsia="Consolas" w:hAnsi="Consolas"/>
          <w:b w:val="false"/>
          <w:bCs w:val="false"/>
          <w:i w:val="false"/>
          <w:iCs w:val="false"/>
          <w:color w:val="2B2F3A"/>
          <w:sz w:val="19"/>
          <w:szCs w:val="19"/>
          <w:shd w:fill="EEF0F6" w:val="clear"/>
        </w:rPr>
        <w:t xml:space="preserve">security-audit-2026-08-17.md</w:t>
      </w:r>
      <w:r>
        <w:rPr>
          <w:rFonts w:ascii="Calibri" w:cs="Calibri" w:eastAsia="Calibri" w:hAnsi="Calibri"/>
          <w:b w:val="false"/>
          <w:bCs w:val="false"/>
          <w:i w:val="false"/>
          <w:iCs w:val="false"/>
          <w:color w:val="1F2430"/>
        </w:rPr>
        <w:t xml:space="preserve">, findings #6, #7, #11, #12) is the record of what happens when trust leaks toward the edge. We fixed it. On customer hardware the consequences are worse.</w:t>
      </w:r>
    </w:p>
    <w:p>
      <w:pPr>
        <w:pStyle w:val="Heading2"/>
        <w:keepNext/>
        <w:spacing w:after="100" w:before="260"/>
      </w:pPr>
      <w:r>
        <w:rPr>
          <w:rFonts w:ascii="Calibri" w:cs="Calibri" w:eastAsia="Calibri" w:hAnsi="Calibri"/>
          <w:b/>
          <w:bCs/>
          <w:color w:val="4F46E5"/>
          <w:sz w:val="24"/>
          <w:szCs w:val="24"/>
        </w:rPr>
        <w:t xml:space="preserve">The summary worth internalising</w:t>
      </w:r>
    </w:p>
    <w:p>
      <w:pPr>
        <w:spacing w:after="160" w:line="288"/>
        <w:jc w:val="left"/>
      </w:pPr>
      <w:r>
        <w:rPr>
          <w:rFonts w:ascii="Calibri" w:cs="Calibri" w:eastAsia="Calibri" w:hAnsi="Calibri"/>
          <w:b w:val="false"/>
          <w:bCs w:val="false"/>
          <w:i w:val="false"/>
          <w:iCs w:val="false"/>
          <w:color w:val="1F2430"/>
        </w:rPr>
        <w:t xml:space="preserve">Our protection is that a cracked instance has stale questions, no updates, no support, no ATS integrations, no compliance evidence, and a watermark naming whoever leaked it. Our protection is </w:t>
      </w:r>
      <w:r>
        <w:rPr>
          <w:rFonts w:ascii="Calibri" w:cs="Calibri" w:eastAsia="Calibri" w:hAnsi="Calibri"/>
          <w:b w:val="false"/>
          <w:bCs w:val="false"/>
          <w:i/>
          <w:iCs/>
          <w:color w:val="1F2430"/>
        </w:rPr>
        <w:t xml:space="preserve">not</w:t>
      </w:r>
      <w:r>
        <w:rPr>
          <w:rFonts w:ascii="Calibri" w:cs="Calibri" w:eastAsia="Calibri" w:hAnsi="Calibri"/>
          <w:b w:val="false"/>
          <w:bCs w:val="false"/>
          <w:i w:val="false"/>
          <w:iCs w:val="false"/>
          <w:color w:val="1F2430"/>
        </w:rPr>
        <w:t xml:space="preserve"> that the code is unreadable, and we shouldn't spend money pretending otherwise.</w:t>
      </w:r>
    </w:p>
    <w:p>
      <w:pPr>
        <w:pBdr>
          <w:bottom w:val="single" w:color="D5D8E0" w:sz="6" w:space="6"/>
        </w:pBdr>
        <w:spacing w:after="200" w:before="200"/>
      </w:pPr>
      <w:r>
        <w:t xml:space="preserve"/>
      </w:r>
    </w:p>
    <w:p>
      <w:pPr>
        <w:pStyle w:val="Heading1"/>
        <w:keepNext/>
        <w:spacing w:after="140" w:before="380"/>
      </w:pPr>
      <w:r>
        <w:rPr>
          <w:rFonts w:ascii="Calibri" w:cs="Calibri" w:eastAsia="Calibri" w:hAnsi="Calibri"/>
          <w:b/>
          <w:bCs/>
          <w:color w:val="3730A3"/>
          <w:sz w:val="30"/>
          <w:szCs w:val="30"/>
        </w:rPr>
        <w:t xml:space="preserve">5. Getting ownership and access from the developer to the company</w:t>
      </w:r>
    </w:p>
    <w:p>
      <w:pPr>
        <w:spacing w:after="160" w:line="288"/>
        <w:jc w:val="left"/>
      </w:pPr>
      <w:r>
        <w:rPr>
          <w:rFonts w:ascii="Calibri" w:cs="Calibri" w:eastAsia="Calibri" w:hAnsi="Calibri"/>
          <w:b w:val="false"/>
          <w:bCs w:val="false"/>
          <w:i w:val="false"/>
          <w:iCs w:val="false"/>
          <w:color w:val="1F2430"/>
        </w:rPr>
        <w:t xml:space="preserve">This is the most urgent section in the memo, and the current state is genuinely bad. To restate it plainly: the company does not own the code, does not control the repository, and does not independently control production. All three are fixable in about a week of unglamorous work.</w:t>
      </w:r>
    </w:p>
    <w:p>
      <w:pPr>
        <w:spacing w:after="160" w:line="288"/>
        <w:jc w:val="left"/>
      </w:pPr>
      <w:r>
        <w:rPr>
          <w:rFonts w:ascii="Calibri" w:cs="Calibri" w:eastAsia="Calibri" w:hAnsi="Calibri"/>
          <w:b w:val="false"/>
          <w:bCs w:val="false"/>
          <w:i w:val="false"/>
          <w:iCs w:val="false"/>
          <w:color w:val="1F2430"/>
        </w:rPr>
        <w:t xml:space="preserve">What's actually true today, from the repository itself:</w:t>
      </w:r>
    </w:p>
    <w:p>
      <w:pPr>
        <w:pStyle w:val="ListParagraph"/>
        <w:numPr>
          <w:ilvl w:val="0"/>
          <w:numId w:val="2"/>
        </w:numPr>
        <w:spacing w:after="100" w:line="276"/>
      </w:pPr>
      <w:r>
        <w:rPr>
          <w:rFonts w:ascii="Calibri" w:cs="Calibri" w:eastAsia="Calibri" w:hAnsi="Calibri"/>
          <w:b w:val="false"/>
          <w:bCs w:val="false"/>
          <w:i w:val="false"/>
          <w:iCs w:val="false"/>
          <w:color w:val="1F2430"/>
        </w:rPr>
        <w:t xml:space="preserve">The remote is a personal account. There is no company organisation.</w:t>
      </w:r>
    </w:p>
    <w:p>
      <w:pPr>
        <w:pStyle w:val="ListParagraph"/>
        <w:numPr>
          <w:ilvl w:val="0"/>
          <w:numId w:val="2"/>
        </w:numPr>
        <w:spacing w:after="100" w:line="276"/>
      </w:pPr>
      <w:r>
        <w:rPr>
          <w:rFonts w:ascii="Calibri" w:cs="Calibri" w:eastAsia="Calibri" w:hAnsi="Calibri"/>
          <w:b w:val="false"/>
          <w:bCs w:val="false"/>
          <w:i w:val="false"/>
          <w:iCs w:val="false"/>
          <w:color w:val="1F2430"/>
        </w:rPr>
        <w:t xml:space="preserve">There is no LICENSE, no copyright header, and no contributor agreement anywhere in the tree.</w:t>
      </w:r>
    </w:p>
    <w:p>
      <w:pPr>
        <w:pStyle w:val="ListParagraph"/>
        <w:numPr>
          <w:ilvl w:val="0"/>
          <w:numId w:val="2"/>
        </w:numPr>
        <w:spacing w:after="100" w:line="276"/>
      </w:pPr>
      <w:r>
        <w:rPr>
          <w:rFonts w:ascii="Calibri" w:cs="Calibri" w:eastAsia="Calibri" w:hAnsi="Calibri"/>
          <w:b w:val="false"/>
          <w:bCs w:val="false"/>
          <w:i w:val="false"/>
          <w:iCs w:val="false"/>
          <w:color w:val="1F2430"/>
        </w:rPr>
        <w:t xml:space="preserve">Production deploys from that personal repository via a self-hosted runner on the production host.</w:t>
      </w:r>
    </w:p>
    <w:p>
      <w:pPr>
        <w:pStyle w:val="ListParagraph"/>
        <w:numPr>
          <w:ilvl w:val="0"/>
          <w:numId w:val="2"/>
        </w:numPr>
        <w:spacing w:after="100" w:line="276"/>
      </w:pPr>
      <w:r>
        <w:rPr>
          <w:rFonts w:ascii="Calibri" w:cs="Calibri" w:eastAsia="Calibri" w:hAnsi="Calibri"/>
          <w:b w:val="false"/>
          <w:bCs w:val="false"/>
          <w:i w:val="false"/>
          <w:iCs w:val="false"/>
          <w:color w:val="1F2430"/>
        </w:rPr>
        <w:t xml:space="preserve">All 123 substantive commits are authored under two personal identities (a Gmail address and a GitHub noreply address), with no assignment recorded anywhere.</w:t>
      </w:r>
    </w:p>
    <w:p>
      <w:pPr>
        <w:pStyle w:val="ListParagraph"/>
        <w:numPr>
          <w:ilvl w:val="0"/>
          <w:numId w:val="2"/>
        </w:numPr>
        <w:spacing w:after="100" w:line="276"/>
      </w:pPr>
      <w:r>
        <w:rPr>
          <w:rFonts w:ascii="Calibri" w:cs="Calibri" w:eastAsia="Calibri" w:hAnsi="Calibri"/>
          <w:b w:val="false"/>
          <w:bCs w:val="false"/>
          <w:i w:val="false"/>
          <w:iCs w:val="false"/>
          <w:color w:val="1F2430"/>
        </w:rPr>
        <w:t xml:space="preserve">Bus factor is one.</w:t>
      </w:r>
    </w:p>
    <w:p>
      <w:pPr>
        <w:spacing w:after="160" w:line="288"/>
        <w:jc w:val="left"/>
      </w:pPr>
      <w:r>
        <w:rPr>
          <w:rFonts w:ascii="Calibri" w:cs="Calibri" w:eastAsia="Calibri" w:hAnsi="Calibri"/>
          <w:b w:val="false"/>
          <w:bCs w:val="false"/>
          <w:i w:val="false"/>
          <w:iCs w:val="false"/>
          <w:color w:val="1F2430"/>
        </w:rPr>
        <w:t xml:space="preserve">The order below matters. Do not start at step two.</w:t>
      </w:r>
    </w:p>
    <w:p>
      <w:pPr>
        <w:spacing w:after="160" w:line="288"/>
        <w:jc w:val="left"/>
      </w:pPr>
      <w:r>
        <w:rPr>
          <w:rFonts w:ascii="Calibri" w:cs="Calibri" w:eastAsia="Calibri" w:hAnsi="Calibri"/>
          <w:b/>
          <w:bCs/>
          <w:i w:val="false"/>
          <w:iCs w:val="false"/>
          <w:color w:val="1F2430"/>
        </w:rPr>
        <w:t xml:space="preserve">1. Sign the IP assignment before moving anything.</w:t>
      </w:r>
      <w:r>
        <w:rPr>
          <w:rFonts w:ascii="Calibri" w:cs="Calibri" w:eastAsia="Calibri" w:hAnsi="Calibri"/>
          <w:b w:val="false"/>
          <w:bCs w:val="false"/>
          <w:i w:val="false"/>
          <w:iCs w:val="false"/>
          <w:color w:val="1F2430"/>
        </w:rPr>
        <w:t xml:space="preserve"> If there's already an employment or contractor agreement containing a present-assignment or work-for-hire clause, this is a Confirmatory IP Assignment. If there isn't, it's a full IP Assignment Agreement. Either way it needs to cover copyright in all code, the OpenVETT name and any trademark rights, the domains, the prompt sets, the JD corpus, and the documentation — and it needs to reach back to the first commit on 2026-08-06. An assignment that only covers future work leaves every existing commit with the developer, which is the exact opposite of the point.</w:t>
      </w:r>
    </w:p>
    <w:p>
      <w:pPr>
        <w:spacing w:after="160" w:line="288"/>
        <w:jc w:val="left"/>
      </w:pPr>
      <w:r>
        <w:rPr>
          <w:rFonts w:ascii="Calibri" w:cs="Calibri" w:eastAsia="Calibri" w:hAnsi="Calibri"/>
          <w:b w:val="false"/>
          <w:bCs w:val="false"/>
          <w:i w:val="false"/>
          <w:iCs w:val="false"/>
          <w:color w:val="1F2430"/>
        </w:rPr>
        <w:t xml:space="preserve">Two things to raise with counsel while you're there.</w:t>
      </w:r>
    </w:p>
    <w:p>
      <w:pPr>
        <w:spacing w:after="160" w:line="288"/>
        <w:jc w:val="left"/>
      </w:pPr>
      <w:r>
        <w:rPr>
          <w:rFonts w:ascii="Calibri" w:cs="Calibri" w:eastAsia="Calibri" w:hAnsi="Calibri"/>
          <w:b w:val="false"/>
          <w:bCs w:val="false"/>
          <w:i/>
          <w:iCs/>
          <w:color w:val="1F2430"/>
        </w:rPr>
        <w:t xml:space="preserve">Jurisdiction.</w:t>
      </w:r>
      <w:r>
        <w:rPr>
          <w:rFonts w:ascii="Calibri" w:cs="Calibri" w:eastAsia="Calibri" w:hAnsi="Calibri"/>
          <w:b w:val="false"/>
          <w:bCs w:val="false"/>
          <w:i w:val="false"/>
          <w:iCs w:val="false"/>
          <w:color w:val="1F2430"/>
        </w:rPr>
        <w:t xml:space="preserve"> The commit timestamps are </w:t>
      </w:r>
      <w:r>
        <w:rPr>
          <w:rFonts w:ascii="Consolas" w:cs="Consolas" w:eastAsia="Consolas" w:hAnsi="Consolas"/>
          <w:b w:val="false"/>
          <w:bCs w:val="false"/>
          <w:i w:val="false"/>
          <w:iCs w:val="false"/>
          <w:color w:val="2B2F3A"/>
          <w:sz w:val="19"/>
          <w:szCs w:val="19"/>
          <w:shd w:fill="EEF0F6" w:val="clear"/>
        </w:rPr>
        <w:t xml:space="preserve">+0600</w:t>
      </w:r>
      <w:r>
        <w:rPr>
          <w:rFonts w:ascii="Calibri" w:cs="Calibri" w:eastAsia="Calibri" w:hAnsi="Calibri"/>
          <w:b w:val="false"/>
          <w:bCs w:val="false"/>
          <w:i w:val="false"/>
          <w:iCs w:val="false"/>
          <w:color w:val="1F2430"/>
        </w:rPr>
        <w:t xml:space="preserve"> and the paths in </w:t>
      </w:r>
      <w:r>
        <w:rPr>
          <w:rFonts w:ascii="Consolas" w:cs="Consolas" w:eastAsia="Consolas" w:hAnsi="Consolas"/>
          <w:b w:val="false"/>
          <w:bCs w:val="false"/>
          <w:i w:val="false"/>
          <w:iCs w:val="false"/>
          <w:color w:val="2B2F3A"/>
          <w:sz w:val="19"/>
          <w:szCs w:val="19"/>
          <w:shd w:fill="EEF0F6" w:val="clear"/>
        </w:rPr>
        <w:t xml:space="preserve">docs/enterprise/_facts.md</w:t>
      </w:r>
      <w:r>
        <w:rPr>
          <w:rFonts w:ascii="Calibri" w:cs="Calibri" w:eastAsia="Calibri" w:hAnsi="Calibri"/>
          <w:b w:val="false"/>
          <w:bCs w:val="false"/>
          <w:i w:val="false"/>
          <w:iCs w:val="false"/>
          <w:color w:val="1F2430"/>
        </w:rPr>
        <w:t xml:space="preserve"> point at a Bangladeshi home directory. Work-for-hire defaults differ meaningfully outside US law, and the employee/contractor distinction matters a great deal. Confirm locally rather than assuming the US rule.</w:t>
      </w:r>
    </w:p>
    <w:p>
      <w:pPr>
        <w:spacing w:after="160" w:line="288"/>
        <w:jc w:val="left"/>
      </w:pPr>
      <w:r>
        <w:rPr>
          <w:rFonts w:ascii="Calibri" w:cs="Calibri" w:eastAsia="Calibri" w:hAnsi="Calibri"/>
          <w:b w:val="false"/>
          <w:bCs w:val="false"/>
          <w:i/>
          <w:iCs/>
          <w:color w:val="1F2430"/>
        </w:rPr>
        <w:t xml:space="preserve">AI-authored commits.</w:t>
      </w:r>
      <w:r>
        <w:rPr>
          <w:rFonts w:ascii="Calibri" w:cs="Calibri" w:eastAsia="Calibri" w:hAnsi="Calibri"/>
          <w:b w:val="false"/>
          <w:bCs w:val="false"/>
          <w:i w:val="false"/>
          <w:iCs w:val="false"/>
          <w:color w:val="1F2430"/>
        </w:rPr>
        <w:t xml:space="preserve"> Four commits are authored by "Claude" and two by a Copilot agent. Purely AI-generated code may not attract copyright at all in the US — see </w:t>
      </w:r>
      <w:r>
        <w:rPr>
          <w:rFonts w:ascii="Calibri" w:cs="Calibri" w:eastAsia="Calibri" w:hAnsi="Calibri"/>
          <w:b w:val="false"/>
          <w:bCs w:val="false"/>
          <w:i/>
          <w:iCs/>
          <w:color w:val="1F2430"/>
        </w:rPr>
        <w:t xml:space="preserve">Thaler v. Perlmutter</w:t>
      </w:r>
      <w:r>
        <w:rPr>
          <w:rFonts w:ascii="Calibri" w:cs="Calibri" w:eastAsia="Calibri" w:hAnsi="Calibri"/>
          <w:b w:val="false"/>
          <w:bCs w:val="false"/>
          <w:i w:val="false"/>
          <w:iCs w:val="false"/>
          <w:color w:val="1F2430"/>
        </w:rPr>
        <w:t xml:space="preserve"> and the Copyright Office's human-authorship guidance. This doesn't create a third-party claim against us, and it isn't cause for alarm, but it does mean parts of the codebase may be uncopyrightable. The practical consequence is that our license, our contracts, and our trade-secret posture carry more weight than copyright alone. Worth knowing, not worth panicking about.</w:t>
      </w:r>
    </w:p>
    <w:p>
      <w:pPr>
        <w:spacing w:after="160" w:line="288"/>
        <w:jc w:val="left"/>
      </w:pPr>
      <w:r>
        <w:rPr>
          <w:rFonts w:ascii="Calibri" w:cs="Calibri" w:eastAsia="Calibri" w:hAnsi="Calibri"/>
          <w:b/>
          <w:bCs/>
          <w:i w:val="false"/>
          <w:iCs w:val="false"/>
          <w:color w:val="1F2430"/>
        </w:rPr>
        <w:t xml:space="preserve">2. Create a company-owned GitHub organisation and transfer the repository.</w:t>
      </w:r>
      <w:r>
        <w:rPr>
          <w:rFonts w:ascii="Calibri" w:cs="Calibri" w:eastAsia="Calibri" w:hAnsi="Calibri"/>
          <w:b w:val="false"/>
          <w:bCs w:val="false"/>
          <w:i w:val="false"/>
          <w:iCs w:val="false"/>
          <w:color w:val="1F2430"/>
        </w:rPr>
        <w:t xml:space="preserve"> Company billing, at least two owners — never one — and then </w:t>
      </w:r>
      <w:r>
        <w:rPr>
          <w:rFonts w:ascii="Consolas" w:cs="Consolas" w:eastAsia="Consolas" w:hAnsi="Consolas"/>
          <w:b w:val="false"/>
          <w:bCs w:val="false"/>
          <w:i w:val="false"/>
          <w:iCs w:val="false"/>
          <w:color w:val="2B2F3A"/>
          <w:sz w:val="19"/>
          <w:szCs w:val="19"/>
          <w:shd w:fill="EEF0F6" w:val="clear"/>
        </w:rPr>
        <w:t xml:space="preserve">Settings → Transfer ownership</w:t>
      </w:r>
      <w:r>
        <w:rPr>
          <w:rFonts w:ascii="Calibri" w:cs="Calibri" w:eastAsia="Calibri" w:hAnsi="Calibri"/>
          <w:b w:val="false"/>
          <w:bCs w:val="false"/>
          <w:i w:val="false"/>
          <w:iCs w:val="false"/>
          <w:color w:val="1F2430"/>
        </w:rPr>
        <w:t xml:space="preserve">. Transfer rather than fork: it preserves issues, pull requests, stars, and sets up redirects so nothing breaks. Add the developer straight back as an admin. They lose nothing day-to-day, and the company gains the ability to survive their departure, which is the whole point.</w:t>
      </w:r>
    </w:p>
    <w:p>
      <w:pPr>
        <w:spacing w:after="160" w:line="288"/>
        <w:jc w:val="left"/>
      </w:pPr>
      <w:r>
        <w:rPr>
          <w:rFonts w:ascii="Calibri" w:cs="Calibri" w:eastAsia="Calibri" w:hAnsi="Calibri"/>
          <w:b/>
          <w:bCs/>
          <w:i w:val="false"/>
          <w:iCs w:val="false"/>
          <w:color w:val="1F2430"/>
        </w:rPr>
        <w:t xml:space="preserve">3. Rotate every credential and re-home it.</w:t>
      </w:r>
      <w:r>
        <w:rPr>
          <w:rFonts w:ascii="Calibri" w:cs="Calibri" w:eastAsia="Calibri" w:hAnsi="Calibri"/>
          <w:b w:val="false"/>
          <w:bCs w:val="false"/>
          <w:i w:val="false"/>
          <w:iCs w:val="false"/>
          <w:color w:val="1F2430"/>
        </w:rPr>
        <w:t xml:space="preserve"> From what's referenced in the tree, at minimum: </w:t>
      </w:r>
      <w:r>
        <w:rPr>
          <w:rFonts w:ascii="Consolas" w:cs="Consolas" w:eastAsia="Consolas" w:hAnsi="Consolas"/>
          <w:b w:val="false"/>
          <w:bCs w:val="false"/>
          <w:i w:val="false"/>
          <w:iCs w:val="false"/>
          <w:color w:val="2B2F3A"/>
          <w:sz w:val="19"/>
          <w:szCs w:val="19"/>
          <w:shd w:fill="EEF0F6" w:val="clear"/>
        </w:rPr>
        <w:t xml:space="preserve">INTERNAL_API_SECRET</w:t>
      </w:r>
      <w:r>
        <w:rPr>
          <w:rFonts w:ascii="Calibri" w:cs="Calibri" w:eastAsia="Calibri" w:hAnsi="Calibri"/>
          <w:b w:val="false"/>
          <w:bCs w:val="false"/>
          <w:i w:val="false"/>
          <w:iCs w:val="false"/>
          <w:color w:val="1F2430"/>
        </w:rPr>
        <w:t xml:space="preserve">, </w:t>
      </w:r>
      <w:r>
        <w:rPr>
          <w:rFonts w:ascii="Consolas" w:cs="Consolas" w:eastAsia="Consolas" w:hAnsi="Consolas"/>
          <w:b w:val="false"/>
          <w:bCs w:val="false"/>
          <w:i w:val="false"/>
          <w:iCs w:val="false"/>
          <w:color w:val="2B2F3A"/>
          <w:sz w:val="19"/>
          <w:szCs w:val="19"/>
          <w:shd w:fill="EEF0F6" w:val="clear"/>
        </w:rPr>
        <w:t xml:space="preserve">POSTGRES_PASSWORD</w:t>
      </w:r>
      <w:r>
        <w:rPr>
          <w:rFonts w:ascii="Calibri" w:cs="Calibri" w:eastAsia="Calibri" w:hAnsi="Calibri"/>
          <w:b w:val="false"/>
          <w:bCs w:val="false"/>
          <w:i w:val="false"/>
          <w:iCs w:val="false"/>
          <w:color w:val="1F2430"/>
        </w:rPr>
        <w:t xml:space="preserve">, </w:t>
      </w:r>
      <w:r>
        <w:rPr>
          <w:rFonts w:ascii="Consolas" w:cs="Consolas" w:eastAsia="Consolas" w:hAnsi="Consolas"/>
          <w:b w:val="false"/>
          <w:bCs w:val="false"/>
          <w:i w:val="false"/>
          <w:iCs w:val="false"/>
          <w:color w:val="2B2F3A"/>
          <w:sz w:val="19"/>
          <w:szCs w:val="19"/>
          <w:shd w:fill="EEF0F6" w:val="clear"/>
        </w:rPr>
        <w:t xml:space="preserve">CLOUDFLARE_TUNNEL_TOKEN</w:t>
      </w:r>
      <w:r>
        <w:rPr>
          <w:rFonts w:ascii="Calibri" w:cs="Calibri" w:eastAsia="Calibri" w:hAnsi="Calibri"/>
          <w:b w:val="false"/>
          <w:bCs w:val="false"/>
          <w:i w:val="false"/>
          <w:iCs w:val="false"/>
          <w:color w:val="1F2430"/>
        </w:rPr>
        <w:t xml:space="preserve">, </w:t>
      </w:r>
      <w:r>
        <w:rPr>
          <w:rFonts w:ascii="Consolas" w:cs="Consolas" w:eastAsia="Consolas" w:hAnsi="Consolas"/>
          <w:b w:val="false"/>
          <w:bCs w:val="false"/>
          <w:i w:val="false"/>
          <w:iCs w:val="false"/>
          <w:color w:val="2B2F3A"/>
          <w:sz w:val="19"/>
          <w:szCs w:val="19"/>
          <w:shd w:fill="EEF0F6" w:val="clear"/>
        </w:rPr>
        <w:t xml:space="preserve">NEXTAUTH_SECRET</w:t>
      </w:r>
      <w:r>
        <w:rPr>
          <w:rFonts w:ascii="Calibri" w:cs="Calibri" w:eastAsia="Calibri" w:hAnsi="Calibri"/>
          <w:b w:val="false"/>
          <w:bCs w:val="false"/>
          <w:i w:val="false"/>
          <w:iCs w:val="false"/>
          <w:color w:val="1F2430"/>
        </w:rPr>
        <w:t xml:space="preserve">, the Resend API key, </w:t>
      </w:r>
      <w:r>
        <w:rPr>
          <w:rFonts w:ascii="Consolas" w:cs="Consolas" w:eastAsia="Consolas" w:hAnsi="Consolas"/>
          <w:b w:val="false"/>
          <w:bCs w:val="false"/>
          <w:i w:val="false"/>
          <w:iCs w:val="false"/>
          <w:color w:val="2B2F3A"/>
          <w:sz w:val="19"/>
          <w:szCs w:val="19"/>
          <w:shd w:fill="EEF0F6" w:val="clear"/>
        </w:rPr>
        <w:t xml:space="preserve">GLM_API_KEY</w:t>
      </w:r>
      <w:r>
        <w:rPr>
          <w:rFonts w:ascii="Calibri" w:cs="Calibri" w:eastAsia="Calibri" w:hAnsi="Calibri"/>
          <w:b w:val="false"/>
          <w:bCs w:val="false"/>
          <w:i w:val="false"/>
          <w:iCs w:val="false"/>
          <w:color w:val="1F2430"/>
        </w:rPr>
        <w:t xml:space="preserve">, </w:t>
      </w:r>
      <w:r>
        <w:rPr>
          <w:rFonts w:ascii="Consolas" w:cs="Consolas" w:eastAsia="Consolas" w:hAnsi="Consolas"/>
          <w:b w:val="false"/>
          <w:bCs w:val="false"/>
          <w:i w:val="false"/>
          <w:iCs w:val="false"/>
          <w:color w:val="2B2F3A"/>
          <w:sz w:val="19"/>
          <w:szCs w:val="19"/>
          <w:shd w:fill="EEF0F6" w:val="clear"/>
        </w:rPr>
        <w:t xml:space="preserve">SEED_ADMIN_PASSWORD</w:t>
      </w:r>
      <w:r>
        <w:rPr>
          <w:rFonts w:ascii="Calibri" w:cs="Calibri" w:eastAsia="Calibri" w:hAnsi="Calibri"/>
          <w:b w:val="false"/>
          <w:bCs w:val="false"/>
          <w:i w:val="false"/>
          <w:iCs w:val="false"/>
          <w:color w:val="1F2430"/>
        </w:rPr>
        <w:t xml:space="preserve">, the GlitchTip DSN, the MinIO keys, every Actions secret, and the self-hosted runner's registration token — which also needs re-registering against the organisation rather than the personal repo. These go into a company-controlled secret manager, not somebody's personal vault.</w:t>
      </w:r>
    </w:p>
    <w:p>
      <w:pPr>
        <w:spacing w:after="160" w:line="288"/>
        <w:jc w:val="left"/>
      </w:pPr>
      <w:r>
        <w:rPr>
          <w:rFonts w:ascii="Calibri" w:cs="Calibri" w:eastAsia="Calibri" w:hAnsi="Calibri"/>
          <w:b/>
          <w:bCs/>
          <w:i w:val="false"/>
          <w:iCs w:val="false"/>
          <w:color w:val="1F2430"/>
        </w:rPr>
        <w:t xml:space="preserve">4. Re-home everything that isn't in git.</w:t>
      </w:r>
      <w:r>
        <w:rPr>
          <w:rFonts w:ascii="Calibri" w:cs="Calibri" w:eastAsia="Calibri" w:hAnsi="Calibri"/>
          <w:b w:val="false"/>
          <w:bCs w:val="false"/>
          <w:i w:val="false"/>
          <w:iCs w:val="false"/>
          <w:color w:val="1F2430"/>
        </w:rPr>
        <w:t xml:space="preserve"> The parts people forget: the domain, the Cloudflare account, the production server itself, the email sending domain and its DNS records, the container registry, and the </w:t>
      </w:r>
      <w:r>
        <w:rPr>
          <w:rFonts w:ascii="Consolas" w:cs="Consolas" w:eastAsia="Consolas" w:hAnsi="Consolas"/>
          <w:b w:val="false"/>
          <w:bCs w:val="false"/>
          <w:i w:val="false"/>
          <w:iCs w:val="false"/>
          <w:color w:val="2B2F3A"/>
          <w:sz w:val="19"/>
          <w:szCs w:val="19"/>
          <w:shd w:fill="EEF0F6" w:val="clear"/>
        </w:rPr>
        <w:t xml:space="preserve">openvett</w:t>
      </w:r>
      <w:r>
        <w:rPr>
          <w:rFonts w:ascii="Calibri" w:cs="Calibri" w:eastAsia="Calibri" w:hAnsi="Calibri"/>
          <w:b w:val="false"/>
          <w:bCs w:val="false"/>
          <w:i w:val="false"/>
          <w:iCs w:val="false"/>
          <w:color w:val="1F2430"/>
        </w:rPr>
        <w:t xml:space="preserve"> name on GitHub, npm, PyPI, and Docker Hub. Names are cheap to claim now and expensive to litigate later.</w:t>
      </w:r>
    </w:p>
    <w:p>
      <w:pPr>
        <w:spacing w:after="160" w:line="288"/>
        <w:jc w:val="left"/>
      </w:pPr>
      <w:r>
        <w:rPr>
          <w:rFonts w:ascii="Calibri" w:cs="Calibri" w:eastAsia="Calibri" w:hAnsi="Calibri"/>
          <w:b/>
          <w:bCs/>
          <w:i w:val="false"/>
          <w:iCs w:val="false"/>
          <w:color w:val="1F2430"/>
        </w:rPr>
        <w:t xml:space="preserve">5. Put licensing into the tree.</w:t>
      </w:r>
      <w:r>
        <w:rPr>
          <w:rFonts w:ascii="Calibri" w:cs="Calibri" w:eastAsia="Calibri" w:hAnsi="Calibri"/>
          <w:b w:val="false"/>
          <w:bCs w:val="false"/>
          <w:i w:val="false"/>
          <w:iCs w:val="false"/>
          <w:color w:val="1F2430"/>
        </w:rPr>
        <w:t xml:space="preserve"> </w:t>
      </w:r>
      <w:r>
        <w:rPr>
          <w:rFonts w:ascii="Consolas" w:cs="Consolas" w:eastAsia="Consolas" w:hAnsi="Consolas"/>
          <w:b w:val="false"/>
          <w:bCs w:val="false"/>
          <w:i w:val="false"/>
          <w:iCs w:val="false"/>
          <w:color w:val="2B2F3A"/>
          <w:sz w:val="19"/>
          <w:szCs w:val="19"/>
          <w:shd w:fill="EEF0F6" w:val="clear"/>
        </w:rPr>
        <w:t xml:space="preserve">LICENSE</w:t>
      </w:r>
      <w:r>
        <w:rPr>
          <w:rFonts w:ascii="Calibri" w:cs="Calibri" w:eastAsia="Calibri" w:hAnsi="Calibri"/>
          <w:b w:val="false"/>
          <w:bCs w:val="false"/>
          <w:i w:val="false"/>
          <w:iCs w:val="false"/>
          <w:color w:val="1F2430"/>
        </w:rPr>
        <w:t xml:space="preserve"> (AGPL-3.0, per section 3), </w:t>
      </w:r>
      <w:r>
        <w:rPr>
          <w:rFonts w:ascii="Consolas" w:cs="Consolas" w:eastAsia="Consolas" w:hAnsi="Consolas"/>
          <w:b w:val="false"/>
          <w:bCs w:val="false"/>
          <w:i w:val="false"/>
          <w:iCs w:val="false"/>
          <w:color w:val="2B2F3A"/>
          <w:sz w:val="19"/>
          <w:szCs w:val="19"/>
          <w:shd w:fill="EEF0F6" w:val="clear"/>
        </w:rPr>
        <w:t xml:space="preserve">NOTICE</w:t>
      </w:r>
      <w:r>
        <w:rPr>
          <w:rFonts w:ascii="Calibri" w:cs="Calibri" w:eastAsia="Calibri" w:hAnsi="Calibri"/>
          <w:b w:val="false"/>
          <w:bCs w:val="false"/>
          <w:i w:val="false"/>
          <w:iCs w:val="false"/>
          <w:color w:val="1F2430"/>
        </w:rPr>
        <w:t xml:space="preserve">, and copyright headers reading </w:t>
      </w:r>
      <w:r>
        <w:rPr>
          <w:rFonts w:ascii="Consolas" w:cs="Consolas" w:eastAsia="Consolas" w:hAnsi="Consolas"/>
          <w:b w:val="false"/>
          <w:bCs w:val="false"/>
          <w:i w:val="false"/>
          <w:iCs w:val="false"/>
          <w:color w:val="2B2F3A"/>
          <w:sz w:val="19"/>
          <w:szCs w:val="19"/>
          <w:shd w:fill="EEF0F6" w:val="clear"/>
        </w:rPr>
        <w:t xml:space="preserve">Copyright (c) 2026 ACME AI</w:t>
      </w:r>
      <w:r>
        <w:rPr>
          <w:rFonts w:ascii="Calibri" w:cs="Calibri" w:eastAsia="Calibri" w:hAnsi="Calibri"/>
          <w:b w:val="false"/>
          <w:bCs w:val="false"/>
          <w:i w:val="false"/>
          <w:iCs w:val="false"/>
          <w:color w:val="1F2430"/>
        </w:rPr>
        <w:t xml:space="preserve"> — the company as holder, not the individual. Then </w:t>
      </w:r>
      <w:r>
        <w:rPr>
          <w:rFonts w:ascii="Consolas" w:cs="Consolas" w:eastAsia="Consolas" w:hAnsi="Consolas"/>
          <w:b w:val="false"/>
          <w:bCs w:val="false"/>
          <w:i w:val="false"/>
          <w:iCs w:val="false"/>
          <w:color w:val="2B2F3A"/>
          <w:sz w:val="19"/>
          <w:szCs w:val="19"/>
          <w:shd w:fill="EEF0F6" w:val="clear"/>
        </w:rPr>
        <w:t xml:space="preserve">CLA.md</w:t>
      </w:r>
      <w:r>
        <w:rPr>
          <w:rFonts w:ascii="Calibri" w:cs="Calibri" w:eastAsia="Calibri" w:hAnsi="Calibri"/>
          <w:b w:val="false"/>
          <w:bCs w:val="false"/>
          <w:i w:val="false"/>
          <w:iCs w:val="false"/>
          <w:color w:val="1F2430"/>
        </w:rPr>
        <w:t xml:space="preserve"> and a CLA bot such as cla-assistant.</w:t>
      </w:r>
    </w:p>
    <w:p>
      <w:pPr>
        <w:spacing w:after="160" w:line="288"/>
        <w:jc w:val="left"/>
      </w:pPr>
      <w:r>
        <w:rPr>
          <w:rFonts w:ascii="Calibri" w:cs="Calibri" w:eastAsia="Calibri" w:hAnsi="Calibri"/>
          <w:b w:val="false"/>
          <w:bCs w:val="false"/>
          <w:i w:val="false"/>
          <w:iCs w:val="false"/>
          <w:color w:val="1F2430"/>
        </w:rPr>
        <w:t xml:space="preserve">That last item is more consequential than it looks. </w:t>
      </w:r>
      <w:r>
        <w:rPr>
          <w:rFonts w:ascii="Calibri" w:cs="Calibri" w:eastAsia="Calibri" w:hAnsi="Calibri"/>
          <w:b/>
          <w:bCs/>
          <w:i w:val="false"/>
          <w:iCs w:val="false"/>
          <w:color w:val="1F2430"/>
        </w:rPr>
        <w:t xml:space="preserve">Without a CLA we cannot dual-license.</w:t>
      </w:r>
      <w:r>
        <w:rPr>
          <w:rFonts w:ascii="Calibri" w:cs="Calibri" w:eastAsia="Calibri" w:hAnsi="Calibri"/>
          <w:b w:val="false"/>
          <w:bCs w:val="false"/>
          <w:i w:val="false"/>
          <w:iCs w:val="false"/>
          <w:color w:val="1F2430"/>
        </w:rPr>
        <w:t xml:space="preserve"> Which means we can never ship a commercially licensed edition containing any community contribution, which means the entire open-core plan in section 1 stops working the first time we merge an outside pull request. After the IP assignment, this is the highest-leverage item in the memo.</w:t>
      </w:r>
    </w:p>
    <w:p>
      <w:pPr>
        <w:spacing w:after="160" w:line="288"/>
        <w:jc w:val="left"/>
      </w:pPr>
      <w:r>
        <w:rPr>
          <w:rFonts w:ascii="Calibri" w:cs="Calibri" w:eastAsia="Calibri" w:hAnsi="Calibri"/>
          <w:b/>
          <w:bCs/>
          <w:i w:val="false"/>
          <w:iCs w:val="false"/>
          <w:color w:val="1F2430"/>
        </w:rPr>
        <w:t xml:space="preserve">6. Split the public and private repositories before the first public release.</w:t>
      </w:r>
      <w:r>
        <w:rPr>
          <w:rFonts w:ascii="Calibri" w:cs="Calibri" w:eastAsia="Calibri" w:hAnsi="Calibri"/>
          <w:b w:val="false"/>
          <w:bCs w:val="false"/>
          <w:i w:val="false"/>
          <w:iCs w:val="false"/>
          <w:color w:val="1F2430"/>
        </w:rPr>
        <w:t xml:space="preserve"> Untangling them afterwards is dramatically harder, and anything ever pushed publicly under AGPL stays AGPL for those commits permanently. There's no taking it back.</w:t>
      </w:r>
    </w:p>
    <w:p>
      <w:pPr>
        <w:spacing w:after="160" w:line="288"/>
        <w:jc w:val="left"/>
      </w:pPr>
      <w:r>
        <w:rPr>
          <w:rFonts w:ascii="Calibri" w:cs="Calibri" w:eastAsia="Calibri" w:hAnsi="Calibri"/>
          <w:b/>
          <w:bCs/>
          <w:i w:val="false"/>
          <w:iCs w:val="false"/>
          <w:color w:val="1F2430"/>
        </w:rPr>
        <w:t xml:space="preserve">7. Purge before publishing.</w:t>
      </w:r>
      <w:r>
        <w:rPr>
          <w:rFonts w:ascii="Calibri" w:cs="Calibri" w:eastAsia="Calibri" w:hAnsi="Calibri"/>
          <w:b w:val="false"/>
          <w:bCs w:val="false"/>
          <w:i w:val="false"/>
          <w:iCs w:val="false"/>
          <w:color w:val="1F2430"/>
        </w:rPr>
        <w:t xml:space="preserve"> Non-negotiable, and specific to what's actually sitting in this tree right now:</w:t>
      </w:r>
    </w:p>
    <w:p>
      <w:pPr>
        <w:spacing w:after="160" w:line="288"/>
        <w:jc w:val="left"/>
      </w:pPr>
      <w:r>
        <w:rPr>
          <w:rFonts w:ascii="Calibri" w:cs="Calibri" w:eastAsia="Calibri" w:hAnsi="Calibri"/>
          <w:b w:val="false"/>
          <w:bCs w:val="false"/>
          <w:i/>
          <w:iCs/>
          <w:color w:val="1F2430"/>
        </w:rPr>
        <w:t xml:space="preserve">Delete </w:t>
      </w:r>
      <w:r>
        <w:rPr>
          <w:rFonts w:ascii="Consolas" w:cs="Consolas" w:eastAsia="Consolas" w:hAnsi="Consolas"/>
          <w:b w:val="false"/>
          <w:bCs w:val="false"/>
          <w:i/>
          <w:iCs/>
          <w:color w:val="2B2F3A"/>
          <w:sz w:val="19"/>
          <w:szCs w:val="19"/>
          <w:shd w:fill="EEF0F6" w:val="clear"/>
        </w:rPr>
        <w:t xml:space="preserve">jd_rag/JD_Collection/</w:t>
      </w:r>
      <w:r>
        <w:rPr>
          <w:rFonts w:ascii="Calibri" w:cs="Calibri" w:eastAsia="Calibri" w:hAnsi="Calibri"/>
          <w:b w:val="false"/>
          <w:bCs w:val="false"/>
          <w:i/>
          <w:iCs/>
          <w:color w:val="1F2430"/>
        </w:rPr>
        <w:t xml:space="preserve"> and purge it from history with </w:t>
      </w:r>
      <w:r>
        <w:rPr>
          <w:rFonts w:ascii="Consolas" w:cs="Consolas" w:eastAsia="Consolas" w:hAnsi="Consolas"/>
          <w:b w:val="false"/>
          <w:bCs w:val="false"/>
          <w:i/>
          <w:iCs/>
          <w:color w:val="2B2F3A"/>
          <w:sz w:val="19"/>
          <w:szCs w:val="19"/>
          <w:shd w:fill="EEF0F6" w:val="clear"/>
        </w:rPr>
        <w:t xml:space="preserve">git filter-repo</w:t>
      </w:r>
      <w:r>
        <w:rPr>
          <w:rFonts w:ascii="Calibri" w:cs="Calibri" w:eastAsia="Calibri" w:hAnsi="Calibri"/>
          <w:b w:val="false"/>
          <w:bCs w:val="false"/>
          <w:i/>
          <w:iCs/>
          <w:color w:val="1F2430"/>
        </w:rPr>
        <w:t xml:space="preserve">.</w:t>
      </w:r>
      <w:r>
        <w:rPr>
          <w:rFonts w:ascii="Calibri" w:cs="Calibri" w:eastAsia="Calibri" w:hAnsi="Calibri"/>
          <w:b w:val="false"/>
          <w:bCs w:val="false"/>
          <w:i w:val="false"/>
          <w:iCs w:val="false"/>
          <w:color w:val="1F2430"/>
        </w:rPr>
        <w:t xml:space="preserve"> It contains dozens of job description PDFs scraped from Reddit — third-party copyrighted material, carrying real company names and in several cases contact details. This is the single riskiest thing in the repository to publish, and it's been committed since early in the project's life, so deleting the files alone isn't enough.</w:t>
      </w:r>
    </w:p>
    <w:p>
      <w:pPr>
        <w:spacing w:after="160" w:line="288"/>
        <w:jc w:val="left"/>
      </w:pPr>
      <w:r>
        <w:rPr>
          <w:rFonts w:ascii="Calibri" w:cs="Calibri" w:eastAsia="Calibri" w:hAnsi="Calibri"/>
          <w:b w:val="false"/>
          <w:bCs w:val="false"/>
          <w:i/>
          <w:iCs/>
          <w:color w:val="1F2430"/>
        </w:rPr>
        <w:t xml:space="preserve">Remove </w:t>
      </w:r>
      <w:r>
        <w:rPr>
          <w:rFonts w:ascii="Consolas" w:cs="Consolas" w:eastAsia="Consolas" w:hAnsi="Consolas"/>
          <w:b w:val="false"/>
          <w:bCs w:val="false"/>
          <w:i/>
          <w:iCs/>
          <w:color w:val="2B2F3A"/>
          <w:sz w:val="19"/>
          <w:szCs w:val="19"/>
          <w:shd w:fill="EEF0F6" w:val="clear"/>
        </w:rPr>
        <w:t xml:space="preserve">docs/security-audit-2026-08-17.md</w:t>
      </w:r>
      <w:r>
        <w:rPr>
          <w:rFonts w:ascii="Calibri" w:cs="Calibri" w:eastAsia="Calibri" w:hAnsi="Calibri"/>
          <w:b w:val="false"/>
          <w:bCs w:val="false"/>
          <w:i/>
          <w:iCs/>
          <w:color w:val="1F2430"/>
        </w:rPr>
        <w:t xml:space="preserve">.</w:t>
      </w:r>
      <w:r>
        <w:rPr>
          <w:rFonts w:ascii="Calibri" w:cs="Calibri" w:eastAsia="Calibri" w:hAnsi="Calibri"/>
          <w:b w:val="false"/>
          <w:bCs w:val="false"/>
          <w:i w:val="false"/>
          <w:iCs w:val="false"/>
          <w:color w:val="1F2430"/>
        </w:rPr>
        <w:t xml:space="preserve"> It documents unremediated backlog items — default admin credential hardening, magic-token path exposure — which makes it a map of our own known gaps.</w:t>
      </w:r>
    </w:p>
    <w:p>
      <w:pPr>
        <w:spacing w:after="160" w:line="288"/>
        <w:jc w:val="left"/>
      </w:pPr>
      <w:r>
        <w:rPr>
          <w:rFonts w:ascii="Calibri" w:cs="Calibri" w:eastAsia="Calibri" w:hAnsi="Calibri"/>
          <w:b w:val="false"/>
          <w:bCs w:val="false"/>
          <w:i/>
          <w:iCs/>
          <w:color w:val="1F2430"/>
        </w:rPr>
        <w:t xml:space="preserve">Remove </w:t>
      </w:r>
      <w:r>
        <w:rPr>
          <w:rFonts w:ascii="Consolas" w:cs="Consolas" w:eastAsia="Consolas" w:hAnsi="Consolas"/>
          <w:b w:val="false"/>
          <w:bCs w:val="false"/>
          <w:i/>
          <w:iCs/>
          <w:color w:val="2B2F3A"/>
          <w:sz w:val="19"/>
          <w:szCs w:val="19"/>
          <w:shd w:fill="EEF0F6" w:val="clear"/>
        </w:rPr>
        <w:t xml:space="preserve">docs/enterprise/</w:t>
      </w:r>
      <w:r>
        <w:rPr>
          <w:rFonts w:ascii="Calibri" w:cs="Calibri" w:eastAsia="Calibri" w:hAnsi="Calibri"/>
          <w:b w:val="false"/>
          <w:bCs w:val="false"/>
          <w:i w:val="false"/>
          <w:iCs w:val="false"/>
          <w:color w:val="1F2430"/>
        </w:rPr>
        <w:t xml:space="preserve"> (</w:t>
      </w:r>
      <w:r>
        <w:rPr>
          <w:rFonts w:ascii="Consolas" w:cs="Consolas" w:eastAsia="Consolas" w:hAnsi="Consolas"/>
          <w:b w:val="false"/>
          <w:bCs w:val="false"/>
          <w:i w:val="false"/>
          <w:iCs w:val="false"/>
          <w:color w:val="2B2F3A"/>
          <w:sz w:val="19"/>
          <w:szCs w:val="19"/>
          <w:shd w:fill="EEF0F6" w:val="clear"/>
        </w:rPr>
        <w:t xml:space="preserve">_facts.md</w:t>
      </w:r>
      <w:r>
        <w:rPr>
          <w:rFonts w:ascii="Calibri" w:cs="Calibri" w:eastAsia="Calibri" w:hAnsi="Calibri"/>
          <w:b w:val="false"/>
          <w:bCs w:val="false"/>
          <w:i w:val="false"/>
          <w:iCs w:val="false"/>
          <w:color w:val="1F2430"/>
        </w:rPr>
        <w:t xml:space="preserve"> contains local filesystem paths and the complete internal architecture) </w:t>
      </w:r>
      <w:r>
        <w:rPr>
          <w:rFonts w:ascii="Calibri" w:cs="Calibri" w:eastAsia="Calibri" w:hAnsi="Calibri"/>
          <w:b w:val="false"/>
          <w:bCs w:val="false"/>
          <w:i/>
          <w:iCs/>
          <w:color w:val="1F2430"/>
        </w:rPr>
        <w:t xml:space="preserve">and the Rolepilot-branded </w:t>
      </w:r>
      <w:r>
        <w:rPr>
          <w:rFonts w:ascii="Consolas" w:cs="Consolas" w:eastAsia="Consolas" w:hAnsi="Consolas"/>
          <w:b w:val="false"/>
          <w:bCs w:val="false"/>
          <w:i/>
          <w:iCs/>
          <w:color w:val="2B2F3A"/>
          <w:sz w:val="19"/>
          <w:szCs w:val="19"/>
          <w:shd w:fill="EEF0F6" w:val="clear"/>
        </w:rPr>
        <w:t xml:space="preserve">.docx</w:t>
      </w:r>
      <w:r>
        <w:rPr>
          <w:rFonts w:ascii="Calibri" w:cs="Calibri" w:eastAsia="Calibri" w:hAnsi="Calibri"/>
          <w:b w:val="false"/>
          <w:bCs w:val="false"/>
          <w:i/>
          <w:iCs/>
          <w:color w:val="1F2430"/>
        </w:rPr>
        <w:t xml:space="preserve"> and </w:t>
      </w:r>
      <w:r>
        <w:rPr>
          <w:rFonts w:ascii="Consolas" w:cs="Consolas" w:eastAsia="Consolas" w:hAnsi="Consolas"/>
          <w:b w:val="false"/>
          <w:bCs w:val="false"/>
          <w:i/>
          <w:iCs/>
          <w:color w:val="2B2F3A"/>
          <w:sz w:val="19"/>
          <w:szCs w:val="19"/>
          <w:shd w:fill="EEF0F6" w:val="clear"/>
        </w:rPr>
        <w:t xml:space="preserve">.pdf</w:t>
      </w:r>
      <w:r>
        <w:rPr>
          <w:rFonts w:ascii="Calibri" w:cs="Calibri" w:eastAsia="Calibri" w:hAnsi="Calibri"/>
          <w:b w:val="false"/>
          <w:bCs w:val="false"/>
          <w:i/>
          <w:iCs/>
          <w:color w:val="1F2430"/>
        </w:rPr>
        <w:t xml:space="preserve"> reports</w:t>
      </w:r>
      <w:r>
        <w:rPr>
          <w:rFonts w:ascii="Calibri" w:cs="Calibri" w:eastAsia="Calibri" w:hAnsi="Calibri"/>
          <w:b w:val="false"/>
          <w:bCs w:val="false"/>
          <w:i w:val="false"/>
          <w:iCs w:val="false"/>
          <w:color w:val="1F2430"/>
        </w:rPr>
        <w:t xml:space="preserve">, which predate the rebrand and should be checked for client-confidential content before they go anywhere.</w:t>
      </w:r>
    </w:p>
    <w:p>
      <w:pPr>
        <w:spacing w:after="160" w:line="288"/>
        <w:jc w:val="left"/>
      </w:pPr>
      <w:r>
        <w:rPr>
          <w:rFonts w:ascii="Calibri" w:cs="Calibri" w:eastAsia="Calibri" w:hAnsi="Calibri"/>
          <w:b w:val="false"/>
          <w:bCs w:val="false"/>
          <w:i/>
          <w:iCs/>
          <w:color w:val="1F2430"/>
        </w:rPr>
        <w:t xml:space="preserve">Scrub the production path default</w:t>
      </w:r>
      <w:r>
        <w:rPr>
          <w:rFonts w:ascii="Calibri" w:cs="Calibri" w:eastAsia="Calibri" w:hAnsi="Calibri"/>
          <w:b w:val="false"/>
          <w:bCs w:val="false"/>
          <w:i w:val="false"/>
          <w:iCs w:val="false"/>
          <w:color w:val="1F2430"/>
        </w:rPr>
        <w:t xml:space="preserve"> out of </w:t>
      </w:r>
      <w:r>
        <w:rPr>
          <w:rFonts w:ascii="Consolas" w:cs="Consolas" w:eastAsia="Consolas" w:hAnsi="Consolas"/>
          <w:b w:val="false"/>
          <w:bCs w:val="false"/>
          <w:i w:val="false"/>
          <w:iCs w:val="false"/>
          <w:color w:val="2B2F3A"/>
          <w:sz w:val="19"/>
          <w:szCs w:val="19"/>
          <w:shd w:fill="EEF0F6" w:val="clear"/>
        </w:rPr>
        <w:t xml:space="preserve">.github/workflows/deploy.yml</w:t>
      </w:r>
      <w:r>
        <w:rPr>
          <w:rFonts w:ascii="Calibri" w:cs="Calibri" w:eastAsia="Calibri" w:hAnsi="Calibri"/>
          <w:b w:val="false"/>
          <w:bCs w:val="false"/>
          <w:i w:val="false"/>
          <w:iCs w:val="false"/>
          <w:color w:val="1F2430"/>
        </w:rPr>
        <w:t xml:space="preserve">.</w:t>
      </w:r>
    </w:p>
    <w:p>
      <w:pPr>
        <w:spacing w:after="160" w:line="288"/>
        <w:jc w:val="left"/>
      </w:pPr>
      <w:r>
        <w:rPr>
          <w:rFonts w:ascii="Calibri" w:cs="Calibri" w:eastAsia="Calibri" w:hAnsi="Calibri"/>
          <w:b w:val="false"/>
          <w:bCs w:val="false"/>
          <w:i/>
          <w:iCs/>
          <w:color w:val="1F2430"/>
        </w:rPr>
        <w:t xml:space="preserve">Run gitleaks or trufflehog over the entire history</w:t>
      </w:r>
      <w:r>
        <w:rPr>
          <w:rFonts w:ascii="Calibri" w:cs="Calibri" w:eastAsia="Calibri" w:hAnsi="Calibri"/>
          <w:b w:val="false"/>
          <w:bCs w:val="false"/>
          <w:i w:val="false"/>
          <w:iCs w:val="false"/>
          <w:color w:val="1F2430"/>
        </w:rPr>
        <w:t xml:space="preserve"> — 52 MB, 130-plus commits, and an architecture that until recently leaned on a shared symmetric secret. Assume something leaked and verify rather than hoping.</w:t>
      </w:r>
    </w:p>
    <w:p>
      <w:pPr>
        <w:spacing w:after="160" w:line="288"/>
        <w:jc w:val="left"/>
      </w:pPr>
      <w:r>
        <w:rPr>
          <w:rFonts w:ascii="Calibri" w:cs="Calibri" w:eastAsia="Calibri" w:hAnsi="Calibri"/>
          <w:b w:val="false"/>
          <w:bCs w:val="false"/>
          <w:i/>
          <w:iCs/>
          <w:color w:val="1F2430"/>
        </w:rPr>
        <w:t xml:space="preserve">Untrack </w:t>
      </w:r>
      <w:r>
        <w:rPr>
          <w:rFonts w:ascii="Consolas" w:cs="Consolas" w:eastAsia="Consolas" w:hAnsi="Consolas"/>
          <w:b w:val="false"/>
          <w:bCs w:val="false"/>
          <w:i/>
          <w:iCs/>
          <w:color w:val="2B2F3A"/>
          <w:sz w:val="19"/>
          <w:szCs w:val="19"/>
          <w:shd w:fill="EEF0F6" w:val="clear"/>
        </w:rPr>
        <w:t xml:space="preserve">site/</w:t>
      </w:r>
      <w:r>
        <w:rPr>
          <w:rFonts w:ascii="Calibri" w:cs="Calibri" w:eastAsia="Calibri" w:hAnsi="Calibri"/>
          <w:b w:val="false"/>
          <w:bCs w:val="false"/>
          <w:i w:val="false"/>
          <w:iCs w:val="false"/>
          <w:color w:val="1F2430"/>
        </w:rPr>
        <w:t xml:space="preserve">, already flagged as P3 in </w:t>
      </w:r>
      <w:r>
        <w:rPr>
          <w:rFonts w:ascii="Consolas" w:cs="Consolas" w:eastAsia="Consolas" w:hAnsi="Consolas"/>
          <w:b w:val="false"/>
          <w:bCs w:val="false"/>
          <w:i w:val="false"/>
          <w:iCs w:val="false"/>
          <w:color w:val="2B2F3A"/>
          <w:sz w:val="19"/>
          <w:szCs w:val="19"/>
          <w:shd w:fill="EEF0F6" w:val="clear"/>
        </w:rPr>
        <w:t xml:space="preserve">feature-checklist.md</w:t>
      </w:r>
      <w:r>
        <w:rPr>
          <w:rFonts w:ascii="Calibri" w:cs="Calibri" w:eastAsia="Calibri" w:hAnsi="Calibri"/>
          <w:b w:val="false"/>
          <w:bCs w:val="false"/>
          <w:i w:val="false"/>
          <w:iCs w:val="false"/>
          <w:color w:val="1F2430"/>
        </w:rPr>
        <w:t xml:space="preserve">.</w:t>
      </w:r>
    </w:p>
    <w:p>
      <w:pPr>
        <w:spacing w:after="160" w:line="288"/>
        <w:jc w:val="left"/>
      </w:pPr>
      <w:r>
        <w:rPr>
          <w:rFonts w:ascii="Calibri" w:cs="Calibri" w:eastAsia="Calibri" w:hAnsi="Calibri"/>
          <w:b w:val="false"/>
          <w:bCs w:val="false"/>
          <w:i/>
          <w:iCs/>
          <w:color w:val="1F2430"/>
        </w:rPr>
        <w:t xml:space="preserve">And add this memo to the purge list too</w:t>
      </w:r>
      <w:r>
        <w:rPr>
          <w:rFonts w:ascii="Calibri" w:cs="Calibri" w:eastAsia="Calibri" w:hAnsi="Calibri"/>
          <w:b w:val="false"/>
          <w:bCs w:val="false"/>
          <w:i w:val="false"/>
          <w:iCs w:val="false"/>
          <w:color w:val="1F2430"/>
        </w:rPr>
        <w:t xml:space="preserve"> — it's excluded from the docs site build, but it should not travel to the public repository at all.</w:t>
      </w:r>
    </w:p>
    <w:p>
      <w:pPr>
        <w:spacing w:after="160" w:line="288"/>
        <w:jc w:val="left"/>
      </w:pPr>
      <w:r>
        <w:rPr>
          <w:rFonts w:ascii="Calibri" w:cs="Calibri" w:eastAsia="Calibri" w:hAnsi="Calibri"/>
          <w:b/>
          <w:bCs/>
          <w:i w:val="false"/>
          <w:iCs w:val="false"/>
          <w:color w:val="1F2430"/>
        </w:rPr>
        <w:t xml:space="preserve">8. Set up governance so this doesn't recur.</w:t>
      </w:r>
      <w:r>
        <w:rPr>
          <w:rFonts w:ascii="Calibri" w:cs="Calibri" w:eastAsia="Calibri" w:hAnsi="Calibri"/>
          <w:b w:val="false"/>
          <w:bCs w:val="false"/>
          <w:i w:val="false"/>
          <w:iCs w:val="false"/>
          <w:color w:val="1F2430"/>
        </w:rPr>
        <w:t xml:space="preserve"> Branch protection requiring review, two organisation owners minimum, and a written offboarding checklist so the next person who leaves doesn't take production access with them.</w:t>
      </w:r>
    </w:p>
    <w:p>
      <w:pPr>
        <w:pBdr>
          <w:bottom w:val="single" w:color="D5D8E0" w:sz="6" w:space="6"/>
        </w:pBdr>
        <w:spacing w:after="200" w:before="200"/>
      </w:pPr>
      <w:r>
        <w:t xml:space="preserve"/>
      </w:r>
    </w:p>
    <w:p>
      <w:pPr>
        <w:pStyle w:val="Heading1"/>
        <w:keepNext/>
        <w:spacing w:after="140" w:before="380"/>
      </w:pPr>
      <w:r>
        <w:rPr>
          <w:rFonts w:ascii="Calibri" w:cs="Calibri" w:eastAsia="Calibri" w:hAnsi="Calibri"/>
          <w:b/>
          <w:bCs/>
          <w:color w:val="3730A3"/>
          <w:sz w:val="30"/>
          <w:szCs w:val="30"/>
        </w:rPr>
        <w:t xml:space="preserve">What I'd do this week</w:t>
      </w:r>
    </w:p>
    <w:p>
      <w:pPr>
        <w:spacing w:after="160" w:line="288"/>
        <w:jc w:val="left"/>
      </w:pPr>
      <w:r>
        <w:rPr>
          <w:rFonts w:ascii="Calibri" w:cs="Calibri" w:eastAsia="Calibri" w:hAnsi="Calibri"/>
          <w:b w:val="false"/>
          <w:bCs w:val="false"/>
          <w:i w:val="false"/>
          <w:iCs w:val="false"/>
          <w:color w:val="1F2430"/>
        </w:rPr>
        <w:t xml:space="preserve">Step 1 and step 3. The IP assignment and the credential rotation.</w:t>
      </w:r>
    </w:p>
    <w:p>
      <w:pPr>
        <w:spacing w:after="160" w:line="288"/>
        <w:jc w:val="left"/>
      </w:pPr>
      <w:r>
        <w:rPr>
          <w:rFonts w:ascii="Calibri" w:cs="Calibri" w:eastAsia="Calibri" w:hAnsi="Calibri"/>
          <w:b w:val="false"/>
          <w:bCs w:val="false"/>
          <w:i w:val="false"/>
          <w:iCs w:val="false"/>
          <w:color w:val="1F2430"/>
        </w:rPr>
        <w:t xml:space="preserve">Everything else in this memo can wait a sprint without anything bad happening. Those two cannot, because today the company holds neither legal title to the code nor independent control of the system serving customers. That gap is a larger risk to the business than anything in the section about cracking — and unlike most risks, it gets more expensive to close every week we leave it open.</w:t>
      </w:r>
    </w:p>
    <w:p>
      <w:pPr>
        <w:pBdr>
          <w:bottom w:val="single" w:color="D5D8E0" w:sz="6" w:space="6"/>
        </w:pBdr>
        <w:spacing w:after="200" w:before="200"/>
      </w:pPr>
      <w:r>
        <w:t xml:space="preserve"/>
      </w:r>
    </w:p>
    <w:p>
      <w:pPr>
        <w:pStyle w:val="Heading1"/>
        <w:keepNext/>
        <w:spacing w:after="140" w:before="380"/>
      </w:pPr>
      <w:r>
        <w:rPr>
          <w:rFonts w:ascii="Calibri" w:cs="Calibri" w:eastAsia="Calibri" w:hAnsi="Calibri"/>
          <w:b/>
          <w:bCs/>
          <w:color w:val="3730A3"/>
          <w:sz w:val="30"/>
          <w:szCs w:val="30"/>
        </w:rPr>
        <w:t xml:space="preserve">Appendix: what this memo is based on</w:t>
      </w:r>
    </w:p>
    <w:p>
      <w:pPr>
        <w:spacing w:after="160" w:line="288"/>
        <w:jc w:val="left"/>
      </w:pPr>
      <w:r>
        <w:rPr>
          <w:rFonts w:ascii="Calibri" w:cs="Calibri" w:eastAsia="Calibri" w:hAnsi="Calibri"/>
          <w:b w:val="false"/>
          <w:bCs w:val="false"/>
          <w:i w:val="false"/>
          <w:iCs w:val="false"/>
          <w:color w:val="1F2430"/>
        </w:rPr>
        <w:t xml:space="preserve">Verified directly against the repository on 2026-08-27.</w:t>
      </w:r>
    </w:p>
    <w:tbl>
      <w:tblPr>
        <w:tblW w:type="auto" w:w="100"/>
        <w:tblBorders>
          <w:top w:val="single" w:color="D5D8E0" w:sz="2"/>
          <w:left w:val="single" w:color="D5D8E0" w:sz="2"/>
          <w:bottom w:val="single" w:color="D5D8E0" w:sz="2"/>
          <w:right w:val="single" w:color="D5D8E0" w:sz="2"/>
          <w:insideH w:val="single" w:color="D5D8E0" w:sz="2"/>
          <w:insideV w:val="single" w:color="D5D8E0" w:sz="2"/>
        </w:tblBorders>
      </w:tblPr>
      <w:tblGrid>
        <w:gridCol w:w="3400"/>
        <w:gridCol w:w="5960"/>
      </w:tblGrid>
      <w:tr>
        <w:trPr>
          <w:tblHeader/>
        </w:trPr>
        <w:tc>
          <w:tcPr>
            <w:tcW w:type="dxa" w:w="3400"/>
            <w:shd w:fill="3730A3" w:val="clear"/>
            <w:tcMar>
              <w:top w:type="dxa" w:w="60"/>
              <w:left w:type="dxa" w:w="130"/>
              <w:bottom w:type="dxa" w:w="60"/>
              <w:right w:type="dxa" w:w="130"/>
            </w:tcMar>
          </w:tcPr>
          <w:p>
            <w:pPr>
              <w:spacing w:after="0" w:line="260"/>
            </w:pPr>
            <w:r>
              <w:rPr>
                <w:rFonts w:ascii="Calibri" w:cs="Calibri" w:eastAsia="Calibri" w:hAnsi="Calibri"/>
                <w:b/>
                <w:bCs/>
                <w:color w:val="FFFFFF"/>
                <w:sz w:val="20"/>
                <w:szCs w:val="20"/>
              </w:rPr>
              <w:t xml:space="preserve">Claim</w:t>
            </w:r>
          </w:p>
        </w:tc>
        <w:tc>
          <w:tcPr>
            <w:tcW w:type="dxa" w:w="5960"/>
            <w:shd w:fill="3730A3" w:val="clear"/>
            <w:tcMar>
              <w:top w:type="dxa" w:w="60"/>
              <w:left w:type="dxa" w:w="130"/>
              <w:bottom w:type="dxa" w:w="60"/>
              <w:right w:type="dxa" w:w="130"/>
            </w:tcMar>
          </w:tcPr>
          <w:p>
            <w:pPr>
              <w:spacing w:after="0" w:line="260"/>
            </w:pPr>
            <w:r>
              <w:rPr>
                <w:rFonts w:ascii="Calibri" w:cs="Calibri" w:eastAsia="Calibri" w:hAnsi="Calibri"/>
                <w:b/>
                <w:bCs/>
                <w:color w:val="FFFFFF"/>
                <w:sz w:val="20"/>
                <w:szCs w:val="20"/>
              </w:rPr>
              <w:t xml:space="preserve">Where it came from</w:t>
            </w:r>
          </w:p>
        </w:tc>
      </w:tr>
      <w:tr>
        <w:tc>
          <w:tcPr>
            <w:tcW w:type="dxa" w:w="3400"/>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~68k LOC</w:t>
            </w:r>
          </w:p>
        </w:tc>
        <w:tc>
          <w:tcPr>
            <w:tcW w:type="dxa" w:w="5960"/>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28,871 lines of Python under </w:t>
            </w:r>
            <w:r>
              <w:rPr>
                <w:rFonts w:ascii="Consolas" w:cs="Consolas" w:eastAsia="Consolas" w:hAnsi="Consolas"/>
                <w:b w:val="false"/>
                <w:bCs w:val="false"/>
                <w:i w:val="false"/>
                <w:iCs w:val="false"/>
                <w:color w:val="2B2F3A"/>
                <w:sz w:val="19"/>
                <w:szCs w:val="19"/>
                <w:shd w:fill="EEF0F6" w:val="clear"/>
              </w:rPr>
              <w:t xml:space="preserve">backend/app</w:t>
            </w:r>
            <w:r>
              <w:rPr>
                <w:rFonts w:ascii="Calibri" w:cs="Calibri" w:eastAsia="Calibri" w:hAnsi="Calibri"/>
                <w:b w:val="false"/>
                <w:bCs w:val="false"/>
                <w:i w:val="false"/>
                <w:iCs w:val="false"/>
                <w:color w:val="1F2430"/>
              </w:rPr>
              <w:t xml:space="preserve">, 39,385 lines of TS/TSX under </w:t>
            </w:r>
            <w:r>
              <w:rPr>
                <w:rFonts w:ascii="Consolas" w:cs="Consolas" w:eastAsia="Consolas" w:hAnsi="Consolas"/>
                <w:b w:val="false"/>
                <w:bCs w:val="false"/>
                <w:i w:val="false"/>
                <w:iCs w:val="false"/>
                <w:color w:val="2B2F3A"/>
                <w:sz w:val="19"/>
                <w:szCs w:val="19"/>
                <w:shd w:fill="EEF0F6" w:val="clear"/>
              </w:rPr>
              <w:t xml:space="preserve">frontend/src</w:t>
            </w:r>
          </w:p>
        </w:tc>
      </w:tr>
      <w:tr>
        <w:tc>
          <w:tcPr>
            <w:tcW w:type="dxa" w:w="3400"/>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No license</w:t>
            </w:r>
          </w:p>
        </w:tc>
        <w:tc>
          <w:tcPr>
            <w:tcW w:type="dxa" w:w="5960"/>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No </w:t>
            </w:r>
            <w:r>
              <w:rPr>
                <w:rFonts w:ascii="Consolas" w:cs="Consolas" w:eastAsia="Consolas" w:hAnsi="Consolas"/>
                <w:b w:val="false"/>
                <w:bCs w:val="false"/>
                <w:i w:val="false"/>
                <w:iCs w:val="false"/>
                <w:color w:val="2B2F3A"/>
                <w:sz w:val="19"/>
                <w:szCs w:val="19"/>
                <w:shd w:fill="EEF0F6" w:val="clear"/>
              </w:rPr>
              <w:t xml:space="preserve">LICENSE</w:t>
            </w:r>
            <w:r>
              <w:rPr>
                <w:rFonts w:ascii="Calibri" w:cs="Calibri" w:eastAsia="Calibri" w:hAnsi="Calibri"/>
                <w:b w:val="false"/>
                <w:bCs w:val="false"/>
                <w:i w:val="false"/>
                <w:iCs w:val="false"/>
                <w:color w:val="1F2430"/>
              </w:rPr>
              <w:t xml:space="preserve">, </w:t>
            </w:r>
            <w:r>
              <w:rPr>
                <w:rFonts w:ascii="Consolas" w:cs="Consolas" w:eastAsia="Consolas" w:hAnsi="Consolas"/>
                <w:b w:val="false"/>
                <w:bCs w:val="false"/>
                <w:i w:val="false"/>
                <w:iCs w:val="false"/>
                <w:color w:val="2B2F3A"/>
                <w:sz w:val="19"/>
                <w:szCs w:val="19"/>
                <w:shd w:fill="EEF0F6" w:val="clear"/>
              </w:rPr>
              <w:t xml:space="preserve">COPYING</w:t>
            </w:r>
            <w:r>
              <w:rPr>
                <w:rFonts w:ascii="Calibri" w:cs="Calibri" w:eastAsia="Calibri" w:hAnsi="Calibri"/>
                <w:b w:val="false"/>
                <w:bCs w:val="false"/>
                <w:i w:val="false"/>
                <w:iCs w:val="false"/>
                <w:color w:val="1F2430"/>
              </w:rPr>
              <w:t xml:space="preserve">, or SPDX header anywhere in the tree</w:t>
            </w:r>
          </w:p>
        </w:tc>
      </w:tr>
      <w:tr>
        <w:tc>
          <w:tcPr>
            <w:tcW w:type="dxa" w:w="3400"/>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Personal-account repo</w:t>
            </w:r>
          </w:p>
        </w:tc>
        <w:tc>
          <w:tcPr>
            <w:tcW w:type="dxa" w:w="5960"/>
            <w:shd w:fill="FFFFFF" w:val="clear"/>
            <w:tcMar>
              <w:top w:type="dxa" w:w="60"/>
              <w:left w:type="dxa" w:w="130"/>
              <w:bottom w:type="dxa" w:w="60"/>
              <w:right w:type="dxa" w:w="130"/>
            </w:tcMar>
          </w:tcPr>
          <w:p>
            <w:pPr>
              <w:spacing w:after="0" w:line="260"/>
            </w:pPr>
            <w:r>
              <w:rPr>
                <w:rFonts w:ascii="Consolas" w:cs="Consolas" w:eastAsia="Consolas" w:hAnsi="Consolas"/>
                <w:b w:val="false"/>
                <w:bCs w:val="false"/>
                <w:i w:val="false"/>
                <w:iCs w:val="false"/>
                <w:color w:val="2B2F3A"/>
                <w:sz w:val="19"/>
                <w:szCs w:val="19"/>
                <w:shd w:fill="EEF0F6" w:val="clear"/>
              </w:rPr>
              <w:t xml:space="preserve">git remote -v</w:t>
            </w:r>
            <w:r>
              <w:rPr>
                <w:rFonts w:ascii="Calibri" w:cs="Calibri" w:eastAsia="Calibri" w:hAnsi="Calibri"/>
                <w:b w:val="false"/>
                <w:bCs w:val="false"/>
                <w:i w:val="false"/>
                <w:iCs w:val="false"/>
                <w:color w:val="1F2430"/>
              </w:rPr>
              <w:t xml:space="preserve"> → </w:t>
            </w:r>
            <w:r>
              <w:rPr>
                <w:rFonts w:ascii="Consolas" w:cs="Consolas" w:eastAsia="Consolas" w:hAnsi="Consolas"/>
                <w:b w:val="false"/>
                <w:bCs w:val="false"/>
                <w:i w:val="false"/>
                <w:iCs w:val="false"/>
                <w:color w:val="2B2F3A"/>
                <w:sz w:val="19"/>
                <w:szCs w:val="19"/>
                <w:shd w:fill="EEF0F6" w:val="clear"/>
              </w:rPr>
              <w:t xml:space="preserve">github.com/rafinulhuq/openvett</w:t>
            </w:r>
          </w:p>
        </w:tc>
      </w:tr>
      <w:tr>
        <w:tc>
          <w:tcPr>
            <w:tcW w:type="dxa" w:w="3400"/>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Production deploy path</w:t>
            </w:r>
          </w:p>
        </w:tc>
        <w:tc>
          <w:tcPr>
            <w:tcW w:type="dxa" w:w="5960"/>
            <w:shd w:fill="FAFAFD" w:val="clear"/>
            <w:tcMar>
              <w:top w:type="dxa" w:w="60"/>
              <w:left w:type="dxa" w:w="130"/>
              <w:bottom w:type="dxa" w:w="60"/>
              <w:right w:type="dxa" w:w="130"/>
            </w:tcMar>
          </w:tcPr>
          <w:p>
            <w:pPr>
              <w:spacing w:after="0" w:line="260"/>
            </w:pPr>
            <w:r>
              <w:rPr>
                <w:rFonts w:ascii="Consolas" w:cs="Consolas" w:eastAsia="Consolas" w:hAnsi="Consolas"/>
                <w:b w:val="false"/>
                <w:bCs w:val="false"/>
                <w:i w:val="false"/>
                <w:iCs w:val="false"/>
                <w:color w:val="2B2F3A"/>
                <w:sz w:val="19"/>
                <w:szCs w:val="19"/>
                <w:shd w:fill="EEF0F6" w:val="clear"/>
              </w:rPr>
              <w:t xml:space="preserve">.github/workflows/deploy.yml</w:t>
            </w:r>
            <w:r>
              <w:rPr>
                <w:rFonts w:ascii="Calibri" w:cs="Calibri" w:eastAsia="Calibri" w:hAnsi="Calibri"/>
                <w:b w:val="false"/>
                <w:bCs w:val="false"/>
                <w:i w:val="false"/>
                <w:iCs w:val="false"/>
                <w:color w:val="1F2430"/>
              </w:rPr>
              <w:t xml:space="preserve">, </w:t>
            </w:r>
            <w:r>
              <w:rPr>
                <w:rFonts w:ascii="Consolas" w:cs="Consolas" w:eastAsia="Consolas" w:hAnsi="Consolas"/>
                <w:b w:val="false"/>
                <w:bCs w:val="false"/>
                <w:i w:val="false"/>
                <w:iCs w:val="false"/>
                <w:color w:val="2B2F3A"/>
                <w:sz w:val="19"/>
                <w:szCs w:val="19"/>
                <w:shd w:fill="EEF0F6" w:val="clear"/>
              </w:rPr>
              <w:t xml:space="preserve">DEPLOY_PATH</w:t>
            </w:r>
            <w:r>
              <w:rPr>
                <w:rFonts w:ascii="Calibri" w:cs="Calibri" w:eastAsia="Calibri" w:hAnsi="Calibri"/>
                <w:b w:val="false"/>
                <w:bCs w:val="false"/>
                <w:i w:val="false"/>
                <w:iCs w:val="false"/>
                <w:color w:val="1F2430"/>
              </w:rPr>
              <w:t xml:space="preserve"> default</w:t>
            </w:r>
          </w:p>
        </w:tc>
      </w:tr>
      <w:tr>
        <w:tc>
          <w:tcPr>
            <w:tcW w:type="dxa" w:w="3400"/>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Prompt registry size</w:t>
            </w:r>
          </w:p>
        </w:tc>
        <w:tc>
          <w:tcPr>
            <w:tcW w:type="dxa" w:w="5960"/>
            <w:shd w:fill="FFFFFF" w:val="clear"/>
            <w:tcMar>
              <w:top w:type="dxa" w:w="60"/>
              <w:left w:type="dxa" w:w="130"/>
              <w:bottom w:type="dxa" w:w="60"/>
              <w:right w:type="dxa" w:w="130"/>
            </w:tcMar>
          </w:tcPr>
          <w:p>
            <w:pPr>
              <w:spacing w:after="0" w:line="260"/>
            </w:pPr>
            <w:r>
              <w:rPr>
                <w:rFonts w:ascii="Consolas" w:cs="Consolas" w:eastAsia="Consolas" w:hAnsi="Consolas"/>
                <w:b w:val="false"/>
                <w:bCs w:val="false"/>
                <w:i w:val="false"/>
                <w:iCs w:val="false"/>
                <w:color w:val="2B2F3A"/>
                <w:sz w:val="19"/>
                <w:szCs w:val="19"/>
                <w:shd w:fill="EEF0F6" w:val="clear"/>
              </w:rPr>
              <w:t xml:space="preserve">prompts/gemma.py</w:t>
            </w:r>
            <w:r>
              <w:rPr>
                <w:rFonts w:ascii="Calibri" w:cs="Calibri" w:eastAsia="Calibri" w:hAnsi="Calibri"/>
                <w:b w:val="false"/>
                <w:bCs w:val="false"/>
                <w:i w:val="false"/>
                <w:iCs w:val="false"/>
                <w:color w:val="1F2430"/>
              </w:rPr>
              <w:t xml:space="preserve"> 464, </w:t>
            </w:r>
            <w:r>
              <w:rPr>
                <w:rFonts w:ascii="Consolas" w:cs="Consolas" w:eastAsia="Consolas" w:hAnsi="Consolas"/>
                <w:b w:val="false"/>
                <w:bCs w:val="false"/>
                <w:i w:val="false"/>
                <w:iCs w:val="false"/>
                <w:color w:val="2B2F3A"/>
                <w:sz w:val="19"/>
                <w:szCs w:val="19"/>
                <w:shd w:fill="EEF0F6" w:val="clear"/>
              </w:rPr>
              <w:t xml:space="preserve">qwen.py</w:t>
            </w:r>
            <w:r>
              <w:rPr>
                <w:rFonts w:ascii="Calibri" w:cs="Calibri" w:eastAsia="Calibri" w:hAnsi="Calibri"/>
                <w:b w:val="false"/>
                <w:bCs w:val="false"/>
                <w:i w:val="false"/>
                <w:iCs w:val="false"/>
                <w:color w:val="1F2430"/>
              </w:rPr>
              <w:t xml:space="preserve"> 510, </w:t>
            </w:r>
            <w:r>
              <w:rPr>
                <w:rFonts w:ascii="Consolas" w:cs="Consolas" w:eastAsia="Consolas" w:hAnsi="Consolas"/>
                <w:b w:val="false"/>
                <w:bCs w:val="false"/>
                <w:i w:val="false"/>
                <w:iCs w:val="false"/>
                <w:color w:val="2B2F3A"/>
                <w:sz w:val="19"/>
                <w:szCs w:val="19"/>
                <w:shd w:fill="EEF0F6" w:val="clear"/>
              </w:rPr>
              <w:t xml:space="preserve">glm_tasks.py</w:t>
            </w:r>
            <w:r>
              <w:rPr>
                <w:rFonts w:ascii="Calibri" w:cs="Calibri" w:eastAsia="Calibri" w:hAnsi="Calibri"/>
                <w:b w:val="false"/>
                <w:bCs w:val="false"/>
                <w:i w:val="false"/>
                <w:iCs w:val="false"/>
                <w:color w:val="1F2430"/>
              </w:rPr>
              <w:t xml:space="preserve"> 242, </w:t>
            </w:r>
            <w:r>
              <w:rPr>
                <w:rFonts w:ascii="Consolas" w:cs="Consolas" w:eastAsia="Consolas" w:hAnsi="Consolas"/>
                <w:b w:val="false"/>
                <w:bCs w:val="false"/>
                <w:i w:val="false"/>
                <w:iCs w:val="false"/>
                <w:color w:val="2B2F3A"/>
                <w:sz w:val="19"/>
                <w:szCs w:val="19"/>
                <w:shd w:fill="EEF0F6" w:val="clear"/>
              </w:rPr>
              <w:t xml:space="preserve">registry.py</w:t>
            </w:r>
            <w:r>
              <w:rPr>
                <w:rFonts w:ascii="Calibri" w:cs="Calibri" w:eastAsia="Calibri" w:hAnsi="Calibri"/>
                <w:b w:val="false"/>
                <w:bCs w:val="false"/>
                <w:i w:val="false"/>
                <w:iCs w:val="false"/>
                <w:color w:val="1F2430"/>
              </w:rPr>
              <w:t xml:space="preserve"> 47, </w:t>
            </w:r>
            <w:r>
              <w:rPr>
                <w:rFonts w:ascii="Consolas" w:cs="Consolas" w:eastAsia="Consolas" w:hAnsi="Consolas"/>
                <w:b w:val="false"/>
                <w:bCs w:val="false"/>
                <w:i w:val="false"/>
                <w:iCs w:val="false"/>
                <w:color w:val="2B2F3A"/>
                <w:sz w:val="19"/>
                <w:szCs w:val="19"/>
                <w:shd w:fill="EEF0F6" w:val="clear"/>
              </w:rPr>
              <w:t xml:space="preserve">types.py</w:t>
            </w:r>
            <w:r>
              <w:rPr>
                <w:rFonts w:ascii="Calibri" w:cs="Calibri" w:eastAsia="Calibri" w:hAnsi="Calibri"/>
                <w:b w:val="false"/>
                <w:bCs w:val="false"/>
                <w:i w:val="false"/>
                <w:iCs w:val="false"/>
                <w:color w:val="1F2430"/>
              </w:rPr>
              <w:t xml:space="preserve"> 57</w:t>
            </w:r>
          </w:p>
        </w:tc>
      </w:tr>
      <w:tr>
        <w:tc>
          <w:tcPr>
            <w:tcW w:type="dxa" w:w="3400"/>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Detector weights are gameable</w:t>
            </w:r>
          </w:p>
        </w:tc>
        <w:tc>
          <w:tcPr>
            <w:tcW w:type="dxa" w:w="5960"/>
            <w:shd w:fill="FAFAFD" w:val="clear"/>
            <w:tcMar>
              <w:top w:type="dxa" w:w="60"/>
              <w:left w:type="dxa" w:w="130"/>
              <w:bottom w:type="dxa" w:w="60"/>
              <w:right w:type="dxa" w:w="130"/>
            </w:tcMar>
          </w:tcPr>
          <w:p>
            <w:pPr>
              <w:spacing w:after="0" w:line="260"/>
            </w:pPr>
            <w:r>
              <w:rPr>
                <w:rFonts w:ascii="Consolas" w:cs="Consolas" w:eastAsia="Consolas" w:hAnsi="Consolas"/>
                <w:b w:val="false"/>
                <w:bCs w:val="false"/>
                <w:i w:val="false"/>
                <w:iCs w:val="false"/>
                <w:color w:val="2B2F3A"/>
                <w:sz w:val="19"/>
                <w:szCs w:val="19"/>
                <w:shd w:fill="EEF0F6" w:val="clear"/>
              </w:rPr>
              <w:t xml:space="preserve">_SIGNAL_WEIGHTS</w:t>
            </w:r>
            <w:r>
              <w:rPr>
                <w:rFonts w:ascii="Calibri" w:cs="Calibri" w:eastAsia="Calibri" w:hAnsi="Calibri"/>
                <w:b w:val="false"/>
                <w:bCs w:val="false"/>
                <w:i w:val="false"/>
                <w:iCs w:val="false"/>
                <w:color w:val="1F2430"/>
              </w:rPr>
              <w:t xml:space="preserve"> in </w:t>
            </w:r>
            <w:r>
              <w:rPr>
                <w:rFonts w:ascii="Consolas" w:cs="Consolas" w:eastAsia="Consolas" w:hAnsi="Consolas"/>
                <w:b w:val="false"/>
                <w:bCs w:val="false"/>
                <w:i w:val="false"/>
                <w:iCs w:val="false"/>
                <w:color w:val="2B2F3A"/>
                <w:sz w:val="19"/>
                <w:szCs w:val="19"/>
                <w:shd w:fill="EEF0F6" w:val="clear"/>
              </w:rPr>
              <w:t xml:space="preserve">services/ai_risk_service.py</w:t>
            </w:r>
          </w:p>
        </w:tc>
      </w:tr>
      <w:tr>
        <w:tc>
          <w:tcPr>
            <w:tcW w:type="dxa" w:w="3400"/>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PyMuPDF is AGPL</w:t>
            </w:r>
          </w:p>
        </w:tc>
        <w:tc>
          <w:tcPr>
            <w:tcW w:type="dxa" w:w="5960"/>
            <w:shd w:fill="FFFFFF" w:val="clear"/>
            <w:tcMar>
              <w:top w:type="dxa" w:w="60"/>
              <w:left w:type="dxa" w:w="130"/>
              <w:bottom w:type="dxa" w:w="60"/>
              <w:right w:type="dxa" w:w="130"/>
            </w:tcMar>
          </w:tcPr>
          <w:p>
            <w:pPr>
              <w:spacing w:after="0" w:line="260"/>
            </w:pPr>
            <w:r>
              <w:rPr>
                <w:rFonts w:ascii="Consolas" w:cs="Consolas" w:eastAsia="Consolas" w:hAnsi="Consolas"/>
                <w:b w:val="false"/>
                <w:bCs w:val="false"/>
                <w:i w:val="false"/>
                <w:iCs w:val="false"/>
                <w:color w:val="2B2F3A"/>
                <w:sz w:val="19"/>
                <w:szCs w:val="19"/>
                <w:shd w:fill="EEF0F6" w:val="clear"/>
              </w:rPr>
              <w:t xml:space="preserve">pymupdf==1.28.2</w:t>
            </w:r>
            <w:r>
              <w:rPr>
                <w:rFonts w:ascii="Calibri" w:cs="Calibri" w:eastAsia="Calibri" w:hAnsi="Calibri"/>
                <w:b w:val="false"/>
                <w:bCs w:val="false"/>
                <w:i w:val="false"/>
                <w:iCs w:val="false"/>
                <w:color w:val="1F2430"/>
              </w:rPr>
              <w:t xml:space="preserve"> in </w:t>
            </w:r>
            <w:r>
              <w:rPr>
                <w:rFonts w:ascii="Consolas" w:cs="Consolas" w:eastAsia="Consolas" w:hAnsi="Consolas"/>
                <w:b w:val="false"/>
                <w:bCs w:val="false"/>
                <w:i w:val="false"/>
                <w:iCs w:val="false"/>
                <w:color w:val="2B2F3A"/>
                <w:sz w:val="19"/>
                <w:szCs w:val="19"/>
                <w:shd w:fill="EEF0F6" w:val="clear"/>
              </w:rPr>
              <w:t xml:space="preserve">backend/requirements.txt</w:t>
            </w:r>
            <w:r>
              <w:rPr>
                <w:rFonts w:ascii="Calibri" w:cs="Calibri" w:eastAsia="Calibri" w:hAnsi="Calibri"/>
                <w:b w:val="false"/>
                <w:bCs w:val="false"/>
                <w:i w:val="false"/>
                <w:iCs w:val="false"/>
                <w:color w:val="1F2430"/>
              </w:rPr>
              <w:t xml:space="preserve">, </w:t>
            </w:r>
            <w:r>
              <w:rPr>
                <w:rFonts w:ascii="Consolas" w:cs="Consolas" w:eastAsia="Consolas" w:hAnsi="Consolas"/>
                <w:b w:val="false"/>
                <w:bCs w:val="false"/>
                <w:i w:val="false"/>
                <w:iCs w:val="false"/>
                <w:color w:val="2B2F3A"/>
                <w:sz w:val="19"/>
                <w:szCs w:val="19"/>
                <w:shd w:fill="EEF0F6" w:val="clear"/>
              </w:rPr>
              <w:t xml:space="preserve">import fitz</w:t>
            </w:r>
            <w:r>
              <w:rPr>
                <w:rFonts w:ascii="Calibri" w:cs="Calibri" w:eastAsia="Calibri" w:hAnsi="Calibri"/>
                <w:b w:val="false"/>
                <w:bCs w:val="false"/>
                <w:i w:val="false"/>
                <w:iCs w:val="false"/>
                <w:color w:val="1F2430"/>
              </w:rPr>
              <w:t xml:space="preserve"> in </w:t>
            </w:r>
            <w:r>
              <w:rPr>
                <w:rFonts w:ascii="Consolas" w:cs="Consolas" w:eastAsia="Consolas" w:hAnsi="Consolas"/>
                <w:b w:val="false"/>
                <w:bCs w:val="false"/>
                <w:i w:val="false"/>
                <w:iCs w:val="false"/>
                <w:color w:val="2B2F3A"/>
                <w:sz w:val="19"/>
                <w:szCs w:val="19"/>
                <w:shd w:fill="EEF0F6" w:val="clear"/>
              </w:rPr>
              <w:t xml:space="preserve">services/parser_service.py</w:t>
            </w:r>
          </w:p>
        </w:tc>
      </w:tr>
      <w:tr>
        <w:tc>
          <w:tcPr>
            <w:tcW w:type="dxa" w:w="3400"/>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Gemma is not OSI-licensed</w:t>
            </w:r>
          </w:p>
        </w:tc>
        <w:tc>
          <w:tcPr>
            <w:tcW w:type="dxa" w:w="5960"/>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Model selection in </w:t>
            </w:r>
            <w:r>
              <w:rPr>
                <w:rFonts w:ascii="Consolas" w:cs="Consolas" w:eastAsia="Consolas" w:hAnsi="Consolas"/>
                <w:b w:val="false"/>
                <w:bCs w:val="false"/>
                <w:i w:val="false"/>
                <w:iCs w:val="false"/>
                <w:color w:val="2B2F3A"/>
                <w:sz w:val="19"/>
                <w:szCs w:val="19"/>
                <w:shd w:fill="EEF0F6" w:val="clear"/>
              </w:rPr>
              <w:t xml:space="preserve">start.sh</w:t>
            </w:r>
            <w:r>
              <w:rPr>
                <w:rFonts w:ascii="Calibri" w:cs="Calibri" w:eastAsia="Calibri" w:hAnsi="Calibri"/>
                <w:b w:val="false"/>
                <w:bCs w:val="false"/>
                <w:i w:val="false"/>
                <w:iCs w:val="false"/>
                <w:color w:val="1F2430"/>
              </w:rPr>
              <w:t xml:space="preserve">; Google's Gemma Terms of Use</w:t>
            </w:r>
          </w:p>
        </w:tc>
      </w:tr>
      <w:tr>
        <w:tc>
          <w:tcPr>
            <w:tcW w:type="dxa" w:w="3400"/>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No tenancy, billing, or licensing</w:t>
            </w:r>
          </w:p>
        </w:tc>
        <w:tc>
          <w:tcPr>
            <w:tcW w:type="dxa" w:w="5960"/>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Repo-wide grep for tenant / org_id / billing / seat / license_key returned only webhook and search matches</w:t>
            </w:r>
          </w:p>
        </w:tc>
      </w:tr>
      <w:tr>
        <w:tc>
          <w:tcPr>
            <w:tcW w:type="dxa" w:w="3400"/>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Highgarden is a separate product</w:t>
            </w:r>
          </w:p>
        </w:tc>
        <w:tc>
          <w:tcPr>
            <w:tcW w:type="dxa" w:w="5960"/>
            <w:shd w:fill="FAFAFD" w:val="clear"/>
            <w:tcMar>
              <w:top w:type="dxa" w:w="60"/>
              <w:left w:type="dxa" w:w="130"/>
              <w:bottom w:type="dxa" w:w="60"/>
              <w:right w:type="dxa" w:w="130"/>
            </w:tcMar>
          </w:tcPr>
          <w:p>
            <w:pPr>
              <w:spacing w:after="0" w:line="260"/>
            </w:pPr>
            <w:r>
              <w:rPr>
                <w:rFonts w:ascii="Consolas" w:cs="Consolas" w:eastAsia="Consolas" w:hAnsi="Consolas"/>
                <w:b w:val="false"/>
                <w:bCs w:val="false"/>
                <w:i w:val="false"/>
                <w:iCs w:val="false"/>
                <w:color w:val="2B2F3A"/>
                <w:sz w:val="19"/>
                <w:szCs w:val="19"/>
                <w:shd w:fill="EEF0F6" w:val="clear"/>
              </w:rPr>
              <w:t xml:space="preserve">frontend/src/app/(admin)/dashboard/highgarden/</w:t>
            </w:r>
            <w:r>
              <w:rPr>
                <w:rFonts w:ascii="Calibri" w:cs="Calibri" w:eastAsia="Calibri" w:hAnsi="Calibri"/>
                <w:b w:val="false"/>
                <w:bCs w:val="false"/>
                <w:i w:val="false"/>
                <w:iCs w:val="false"/>
                <w:color w:val="1F2430"/>
              </w:rPr>
              <w:t xml:space="preserve"> — sessions, heatmaps, funnels, feedback, alerts</w:t>
            </w:r>
          </w:p>
        </w:tc>
      </w:tr>
      <w:tr>
        <w:tc>
          <w:tcPr>
            <w:tcW w:type="dxa" w:w="3400"/>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Symmetric internal secret</w:t>
            </w:r>
          </w:p>
        </w:tc>
        <w:tc>
          <w:tcPr>
            <w:tcW w:type="dxa" w:w="5960"/>
            <w:shd w:fill="FFFFFF" w:val="clear"/>
            <w:tcMar>
              <w:top w:type="dxa" w:w="60"/>
              <w:left w:type="dxa" w:w="130"/>
              <w:bottom w:type="dxa" w:w="60"/>
              <w:right w:type="dxa" w:w="130"/>
            </w:tcMar>
          </w:tcPr>
          <w:p>
            <w:pPr>
              <w:spacing w:after="0" w:line="260"/>
            </w:pPr>
            <w:r>
              <w:rPr>
                <w:rFonts w:ascii="Consolas" w:cs="Consolas" w:eastAsia="Consolas" w:hAnsi="Consolas"/>
                <w:b w:val="false"/>
                <w:bCs w:val="false"/>
                <w:i w:val="false"/>
                <w:iCs w:val="false"/>
                <w:color w:val="2B2F3A"/>
                <w:sz w:val="19"/>
                <w:szCs w:val="19"/>
                <w:shd w:fill="EEF0F6" w:val="clear"/>
              </w:rPr>
              <w:t xml:space="preserve">INTERNAL_API_SECRET</w:t>
            </w:r>
            <w:r>
              <w:rPr>
                <w:rFonts w:ascii="Calibri" w:cs="Calibri" w:eastAsia="Calibri" w:hAnsi="Calibri"/>
                <w:b w:val="false"/>
                <w:bCs w:val="false"/>
                <w:i w:val="false"/>
                <w:iCs w:val="false"/>
                <w:color w:val="1F2430"/>
              </w:rPr>
              <w:t xml:space="preserve"> in </w:t>
            </w:r>
            <w:r>
              <w:rPr>
                <w:rFonts w:ascii="Consolas" w:cs="Consolas" w:eastAsia="Consolas" w:hAnsi="Consolas"/>
                <w:b w:val="false"/>
                <w:bCs w:val="false"/>
                <w:i w:val="false"/>
                <w:iCs w:val="false"/>
                <w:color w:val="2B2F3A"/>
                <w:sz w:val="19"/>
                <w:szCs w:val="19"/>
                <w:shd w:fill="EEF0F6" w:val="clear"/>
              </w:rPr>
              <w:t xml:space="preserve">.env.example</w:t>
            </w:r>
            <w:r>
              <w:rPr>
                <w:rFonts w:ascii="Calibri" w:cs="Calibri" w:eastAsia="Calibri" w:hAnsi="Calibri"/>
                <w:b w:val="false"/>
                <w:bCs w:val="false"/>
                <w:i w:val="false"/>
                <w:iCs w:val="false"/>
                <w:color w:val="1F2430"/>
              </w:rPr>
              <w:t xml:space="preserve">; structural-only validation in </w:t>
            </w:r>
            <w:r>
              <w:rPr>
                <w:rFonts w:ascii="Consolas" w:cs="Consolas" w:eastAsia="Consolas" w:hAnsi="Consolas"/>
                <w:b w:val="false"/>
                <w:bCs w:val="false"/>
                <w:i w:val="false"/>
                <w:iCs w:val="false"/>
                <w:color w:val="2B2F3A"/>
                <w:sz w:val="19"/>
                <w:szCs w:val="19"/>
                <w:shd w:fill="EEF0F6" w:val="clear"/>
              </w:rPr>
              <w:t xml:space="preserve">nginx/lua/jwt_check.lua</w:t>
            </w:r>
          </w:p>
        </w:tc>
      </w:tr>
      <w:tr>
        <w:tc>
          <w:tcPr>
            <w:tcW w:type="dxa" w:w="3400"/>
            <w:shd w:fill="FAFAFD"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Scraped JD corpus</w:t>
            </w:r>
          </w:p>
        </w:tc>
        <w:tc>
          <w:tcPr>
            <w:tcW w:type="dxa" w:w="5960"/>
            <w:shd w:fill="FAFAFD" w:val="clear"/>
            <w:tcMar>
              <w:top w:type="dxa" w:w="60"/>
              <w:left w:type="dxa" w:w="130"/>
              <w:bottom w:type="dxa" w:w="60"/>
              <w:right w:type="dxa" w:w="130"/>
            </w:tcMar>
          </w:tcPr>
          <w:p>
            <w:pPr>
              <w:spacing w:after="0" w:line="260"/>
            </w:pPr>
            <w:r>
              <w:rPr>
                <w:rFonts w:ascii="Consolas" w:cs="Consolas" w:eastAsia="Consolas" w:hAnsi="Consolas"/>
                <w:b w:val="false"/>
                <w:bCs w:val="false"/>
                <w:i w:val="false"/>
                <w:iCs w:val="false"/>
                <w:color w:val="2B2F3A"/>
                <w:sz w:val="19"/>
                <w:szCs w:val="19"/>
                <w:shd w:fill="EEF0F6" w:val="clear"/>
              </w:rPr>
              <w:t xml:space="preserve">jd_rag/JD_Collection/Reddit/</w:t>
            </w:r>
          </w:p>
        </w:tc>
      </w:tr>
      <w:tr>
        <w:tc>
          <w:tcPr>
            <w:tcW w:type="dxa" w:w="3400"/>
            <w:shd w:fill="FFFFFF" w:val="clear"/>
            <w:tcMar>
              <w:top w:type="dxa" w:w="60"/>
              <w:left w:type="dxa" w:w="130"/>
              <w:bottom w:type="dxa" w:w="60"/>
              <w:right w:type="dxa" w:w="130"/>
            </w:tcMar>
          </w:tcPr>
          <w:p>
            <w:pPr>
              <w:spacing w:after="0" w:line="260"/>
            </w:pPr>
            <w:r>
              <w:rPr>
                <w:rFonts w:ascii="Calibri" w:cs="Calibri" w:eastAsia="Calibri" w:hAnsi="Calibri"/>
                <w:b w:val="false"/>
                <w:bCs w:val="false"/>
                <w:i w:val="false"/>
                <w:iCs w:val="false"/>
                <w:color w:val="1F2430"/>
              </w:rPr>
              <w:t xml:space="preserve">Commit authorship</w:t>
            </w:r>
          </w:p>
        </w:tc>
        <w:tc>
          <w:tcPr>
            <w:tcW w:type="dxa" w:w="5960"/>
            <w:shd w:fill="FFFFFF" w:val="clear"/>
            <w:tcMar>
              <w:top w:type="dxa" w:w="60"/>
              <w:left w:type="dxa" w:w="130"/>
              <w:bottom w:type="dxa" w:w="60"/>
              <w:right w:type="dxa" w:w="130"/>
            </w:tcMar>
          </w:tcPr>
          <w:p>
            <w:pPr>
              <w:spacing w:after="0" w:line="260"/>
            </w:pPr>
            <w:r>
              <w:rPr>
                <w:rFonts w:ascii="Consolas" w:cs="Consolas" w:eastAsia="Consolas" w:hAnsi="Consolas"/>
                <w:b w:val="false"/>
                <w:bCs w:val="false"/>
                <w:i w:val="false"/>
                <w:iCs w:val="false"/>
                <w:color w:val="2B2F3A"/>
                <w:sz w:val="19"/>
                <w:szCs w:val="19"/>
                <w:shd w:fill="EEF0F6" w:val="clear"/>
              </w:rPr>
              <w:t xml:space="preserve">git shortlog -sne --all</w:t>
            </w:r>
            <w:r>
              <w:rPr>
                <w:rFonts w:ascii="Calibri" w:cs="Calibri" w:eastAsia="Calibri" w:hAnsi="Calibri"/>
                <w:b w:val="false"/>
                <w:bCs w:val="false"/>
                <w:i w:val="false"/>
                <w:iCs w:val="false"/>
                <w:color w:val="1F2430"/>
              </w:rPr>
              <w:t xml:space="preserve"> — 123 commits across two personal identities, 4 by Claude, 2 by a Copilot agent</w:t>
            </w:r>
          </w:p>
        </w:tc>
      </w:tr>
    </w:tbl>
    <w:p>
      <w:pPr>
        <w:spacing w:after="160"/>
      </w:pPr>
      <w:r>
        <w:t xml:space="preserve"/>
      </w:r>
    </w:p>
    <w:sectPr>
      <w:headerReference w:type="default" r:id="rId7"/>
      <w:footerReference w:type="default" r:id="rId8"/>
      <w:pgSz w:w="12240" w:h="15840" w:orient="portrait"/>
      <w:pgMar w:top="1440" w:right="1440" w:bottom="1440" w:left="1440" w:header="792" w:footer="79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17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5B6172"/>
        <w:sz w:val="16"/>
        <w:szCs w:val="16"/>
      </w:rPr>
      <w:t xml:space="preserve">Open Source Strategy · Internal — not for publication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4F46E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Source Strategy</dc:title>
  <dc:creator>ACME AI</dc:creator>
  <dc:description>Internal strategy memo — OpenVETT open-sourcing decision</dc:description>
  <cp:lastModifiedBy>Un-named</cp:lastModifiedBy>
  <cp:revision>1</cp:revision>
  <dcterms:created xsi:type="dcterms:W3CDTF">2026-08-27T01:55:51.386Z</dcterms:created>
  <dcterms:modified xsi:type="dcterms:W3CDTF">2026-08-27T01:55:51.386Z</dcterms:modified>
</cp:coreProperties>
</file>

<file path=docProps/custom.xml><?xml version="1.0" encoding="utf-8"?>
<Properties xmlns="http://schemas.openxmlformats.org/officeDocument/2006/custom-properties" xmlns:vt="http://schemas.openxmlformats.org/officeDocument/2006/docPropsVTypes"/>
</file>