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float sum = 0;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for(int i=1; i&lt;=10; i=i+1){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float num;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cout&lt;&lt;"Give a number: ";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cin&gt;&gt;num;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sum = sum + num;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cout&lt;&lt;"Average is "&lt;&lt;sum/10&lt;&lt;endl;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