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6C7B413" w14:textId="3CEC4EBB" w:rsidR="00000000" w:rsidRDefault="00D7516F">
      <w:pPr>
        <w:spacing w:before="480"/>
        <w:jc w:val="both"/>
        <w:rPr>
          <w:rFonts w:ascii="Calibri" w:hAnsi="Calibri" w:cs="Calibri"/>
          <w:b/>
          <w:sz w:val="20"/>
          <w:szCs w:val="20"/>
          <w:lang w:val="el-GR" w:eastAsia="el-GR"/>
        </w:rPr>
      </w:pPr>
      <w:r>
        <w:rPr>
          <w:noProof/>
        </w:rPr>
        <mc:AlternateContent>
          <mc:Choice Requires="wps">
            <w:drawing>
              <wp:anchor distT="0" distB="0" distL="114935" distR="114935" simplePos="0" relativeHeight="251657728" behindDoc="0" locked="0" layoutInCell="1" allowOverlap="1" wp14:anchorId="68C86468" wp14:editId="0D818587">
                <wp:simplePos x="0" y="0"/>
                <wp:positionH relativeFrom="column">
                  <wp:posOffset>-205740</wp:posOffset>
                </wp:positionH>
                <wp:positionV relativeFrom="paragraph">
                  <wp:posOffset>-180975</wp:posOffset>
                </wp:positionV>
                <wp:extent cx="6152515" cy="8409940"/>
                <wp:effectExtent l="0" t="0" r="635" b="635"/>
                <wp:wrapSquare wrapText="bothSides"/>
                <wp:docPr id="745853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8409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69F28" w14:textId="77777777" w:rsidR="00000000" w:rsidRDefault="00000000">
                            <w:pPr>
                              <w:jc w:val="center"/>
                              <w:rPr>
                                <w:rFonts w:ascii="Georgia" w:hAnsi="Georgia" w:cs="Arial"/>
                                <w:sz w:val="32"/>
                                <w:szCs w:val="32"/>
                                <w:lang w:val="en-US"/>
                              </w:rPr>
                            </w:pPr>
                          </w:p>
                          <w:p w14:paraId="64647933" w14:textId="77777777" w:rsidR="00000000" w:rsidRDefault="00000000">
                            <w:pPr>
                              <w:jc w:val="center"/>
                              <w:rPr>
                                <w:rFonts w:ascii="Georgia" w:hAnsi="Georgia" w:cs="Arial"/>
                                <w:sz w:val="32"/>
                                <w:szCs w:val="32"/>
                                <w:lang w:val="en-US"/>
                              </w:rPr>
                            </w:pPr>
                          </w:p>
                          <w:p w14:paraId="7D8A9827" w14:textId="77777777" w:rsidR="00000000" w:rsidRDefault="00000000">
                            <w:pPr>
                              <w:jc w:val="center"/>
                            </w:pPr>
                            <w:r>
                              <w:rPr>
                                <w:rFonts w:ascii="Calibri" w:hAnsi="Calibri" w:cs="Calibri"/>
                                <w:sz w:val="32"/>
                                <w:szCs w:val="32"/>
                              </w:rPr>
                              <w:t>ΠΑΝΕΠΙΣΤΗΜΙΟ ΠΕΙΡΑΙΩΣ</w:t>
                            </w:r>
                          </w:p>
                          <w:p w14:paraId="48FC0F52" w14:textId="77777777" w:rsidR="00000000" w:rsidRDefault="00000000">
                            <w:pPr>
                              <w:jc w:val="center"/>
                            </w:pPr>
                            <w:r>
                              <w:rPr>
                                <w:rFonts w:ascii="Calibri" w:hAnsi="Calibri" w:cs="Calibri"/>
                                <w:sz w:val="32"/>
                                <w:szCs w:val="32"/>
                              </w:rPr>
                              <w:t>Τμήμα Πληροφορικής</w:t>
                            </w:r>
                          </w:p>
                          <w:p w14:paraId="08E4A013" w14:textId="77777777" w:rsidR="00000000" w:rsidRDefault="00000000">
                            <w:pPr>
                              <w:jc w:val="center"/>
                              <w:rPr>
                                <w:rFonts w:ascii="Calibri" w:hAnsi="Calibri" w:cs="Calibri"/>
                                <w:sz w:val="32"/>
                                <w:szCs w:val="32"/>
                                <w:lang w:val="en-US"/>
                              </w:rPr>
                            </w:pPr>
                          </w:p>
                          <w:p w14:paraId="45DD9FDD" w14:textId="77777777" w:rsidR="00000000" w:rsidRDefault="00000000">
                            <w:pPr>
                              <w:jc w:val="center"/>
                              <w:rPr>
                                <w:rFonts w:ascii="Calibri" w:hAnsi="Calibri" w:cs="Calibri"/>
                                <w:sz w:val="32"/>
                                <w:szCs w:val="32"/>
                                <w:lang w:val="en-US"/>
                              </w:rPr>
                            </w:pPr>
                          </w:p>
                          <w:p w14:paraId="624ACC81" w14:textId="6B9EB4E5" w:rsidR="00000000" w:rsidRDefault="00D7516F">
                            <w:pPr>
                              <w:jc w:val="center"/>
                              <w:rPr>
                                <w:rFonts w:ascii="Calibri" w:hAnsi="Calibri" w:cs="Calibri"/>
                                <w:i/>
                                <w:sz w:val="32"/>
                                <w:szCs w:val="32"/>
                                <w:lang w:val="en-US"/>
                              </w:rPr>
                            </w:pPr>
                            <w:r>
                              <w:rPr>
                                <w:rFonts w:ascii="Calibri" w:hAnsi="Calibri" w:cs="Calibri"/>
                                <w:noProof/>
                                <w:sz w:val="32"/>
                                <w:szCs w:val="32"/>
                              </w:rPr>
                              <w:drawing>
                                <wp:inline distT="0" distB="0" distL="0" distR="0" wp14:anchorId="54356264" wp14:editId="1C545DC9">
                                  <wp:extent cx="904875" cy="9048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4875" cy="904875"/>
                                          </a:xfrm>
                                          <a:prstGeom prst="rect">
                                            <a:avLst/>
                                          </a:prstGeom>
                                          <a:solidFill>
                                            <a:srgbClr val="FFFFFF"/>
                                          </a:solidFill>
                                          <a:ln>
                                            <a:noFill/>
                                          </a:ln>
                                        </pic:spPr>
                                      </pic:pic>
                                    </a:graphicData>
                                  </a:graphic>
                                </wp:inline>
                              </w:drawing>
                            </w:r>
                          </w:p>
                          <w:p w14:paraId="6A946E4A" w14:textId="77777777" w:rsidR="00000000" w:rsidRDefault="00000000">
                            <w:pPr>
                              <w:jc w:val="center"/>
                              <w:rPr>
                                <w:rFonts w:ascii="Calibri" w:hAnsi="Calibri" w:cs="Calibri"/>
                                <w:i/>
                                <w:sz w:val="32"/>
                                <w:szCs w:val="32"/>
                                <w:lang w:val="en-US"/>
                              </w:rPr>
                            </w:pPr>
                          </w:p>
                          <w:p w14:paraId="5B580FA2" w14:textId="77777777" w:rsidR="00000000" w:rsidRDefault="00000000">
                            <w:pPr>
                              <w:jc w:val="center"/>
                              <w:rPr>
                                <w:rFonts w:ascii="Calibri" w:hAnsi="Calibri" w:cs="Calibri"/>
                                <w:i/>
                                <w:sz w:val="32"/>
                                <w:szCs w:val="32"/>
                                <w:lang w:val="en-US"/>
                              </w:rPr>
                            </w:pPr>
                          </w:p>
                          <w:p w14:paraId="5C5C9244" w14:textId="77777777" w:rsidR="00000000" w:rsidRDefault="00000000">
                            <w:pPr>
                              <w:jc w:val="center"/>
                            </w:pPr>
                            <w:r>
                              <w:rPr>
                                <w:rFonts w:ascii="Calibri" w:hAnsi="Calibri" w:cs="Calibri"/>
                                <w:sz w:val="32"/>
                                <w:szCs w:val="32"/>
                              </w:rPr>
                              <w:t xml:space="preserve">Εργασία Μαθήματος </w:t>
                            </w:r>
                            <w:r>
                              <w:rPr>
                                <w:rFonts w:ascii="Calibri" w:hAnsi="Calibri" w:cs="Calibri"/>
                                <w:b/>
                                <w:i/>
                                <w:sz w:val="32"/>
                                <w:szCs w:val="32"/>
                              </w:rPr>
                              <w:t xml:space="preserve">Ασφάλεια Δικτύων και Επικοινωνιών </w:t>
                            </w:r>
                          </w:p>
                          <w:p w14:paraId="6664216E" w14:textId="77777777" w:rsidR="00000000" w:rsidRDefault="00000000">
                            <w:pPr>
                              <w:jc w:val="both"/>
                              <w:rPr>
                                <w:rFonts w:ascii="Calibri" w:hAnsi="Calibri" w:cs="Calibri"/>
                                <w:b/>
                                <w:sz w:val="32"/>
                                <w:szCs w:val="32"/>
                              </w:rPr>
                            </w:pPr>
                          </w:p>
                          <w:p w14:paraId="2A6353ED" w14:textId="77777777" w:rsidR="00000000" w:rsidRDefault="00000000">
                            <w:pPr>
                              <w:jc w:val="center"/>
                              <w:rPr>
                                <w:rFonts w:ascii="Calibri" w:hAnsi="Calibri" w:cs="Calibri"/>
                                <w:b/>
                                <w:sz w:val="32"/>
                                <w:szCs w:val="32"/>
                              </w:rPr>
                            </w:pPr>
                          </w:p>
                          <w:tbl>
                            <w:tblPr>
                              <w:tblW w:w="0" w:type="auto"/>
                              <w:tblInd w:w="245" w:type="dxa"/>
                              <w:tblLayout w:type="fixed"/>
                              <w:tblLook w:val="0000" w:firstRow="0" w:lastRow="0" w:firstColumn="0" w:lastColumn="0" w:noHBand="0" w:noVBand="0"/>
                            </w:tblPr>
                            <w:tblGrid>
                              <w:gridCol w:w="3119"/>
                              <w:gridCol w:w="5821"/>
                            </w:tblGrid>
                            <w:tr w:rsidR="00000000" w14:paraId="4F3DB4A5" w14:textId="77777777">
                              <w:tc>
                                <w:tcPr>
                                  <w:tcW w:w="3119" w:type="dxa"/>
                                  <w:tcBorders>
                                    <w:top w:val="single" w:sz="4" w:space="0" w:color="000000"/>
                                    <w:left w:val="single" w:sz="4" w:space="0" w:color="000000"/>
                                    <w:bottom w:val="single" w:sz="4" w:space="0" w:color="000000"/>
                                  </w:tcBorders>
                                  <w:shd w:val="clear" w:color="auto" w:fill="auto"/>
                                </w:tcPr>
                                <w:p w14:paraId="3F977234" w14:textId="77777777" w:rsidR="00000000" w:rsidRDefault="00000000">
                                  <w:r>
                                    <w:rPr>
                                      <w:rFonts w:ascii="Calibri" w:hAnsi="Calibri" w:cs="Calibri"/>
                                      <w:sz w:val="22"/>
                                      <w:szCs w:val="32"/>
                                    </w:rPr>
                                    <w:t>Αρ. Άσκησης – Τίτλος Ασκησης</w:t>
                                  </w: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30051D31" w14:textId="77777777" w:rsidR="00000000" w:rsidRDefault="00000000">
                                  <w:pPr>
                                    <w:snapToGrid w:val="0"/>
                                    <w:rPr>
                                      <w:rFonts w:ascii="Calibri" w:hAnsi="Calibri" w:cs="Calibri"/>
                                      <w:b/>
                                      <w:i/>
                                      <w:sz w:val="22"/>
                                      <w:szCs w:val="32"/>
                                    </w:rPr>
                                  </w:pPr>
                                </w:p>
                              </w:tc>
                            </w:tr>
                            <w:tr w:rsidR="00000000" w14:paraId="1C0E5D12" w14:textId="77777777">
                              <w:tc>
                                <w:tcPr>
                                  <w:tcW w:w="3119" w:type="dxa"/>
                                  <w:vMerge w:val="restart"/>
                                  <w:tcBorders>
                                    <w:top w:val="single" w:sz="4" w:space="0" w:color="000000"/>
                                    <w:left w:val="single" w:sz="4" w:space="0" w:color="000000"/>
                                    <w:bottom w:val="single" w:sz="4" w:space="0" w:color="000000"/>
                                  </w:tcBorders>
                                  <w:shd w:val="clear" w:color="auto" w:fill="auto"/>
                                </w:tcPr>
                                <w:p w14:paraId="0D480199" w14:textId="77777777" w:rsidR="00000000" w:rsidRDefault="00000000">
                                  <w:r>
                                    <w:rPr>
                                      <w:rFonts w:ascii="Calibri" w:hAnsi="Calibri" w:cs="Calibri"/>
                                      <w:sz w:val="22"/>
                                      <w:szCs w:val="32"/>
                                    </w:rPr>
                                    <w:t>Όνομα φοιτητή – Αρ. Μητρώου</w:t>
                                  </w:r>
                                </w:p>
                                <w:p w14:paraId="1E721464" w14:textId="77777777" w:rsidR="00000000" w:rsidRDefault="00000000">
                                  <w:r>
                                    <w:rPr>
                                      <w:rFonts w:ascii="Calibri" w:eastAsia="Calibri" w:hAnsi="Calibri" w:cs="Calibri"/>
                                      <w:sz w:val="22"/>
                                      <w:szCs w:val="32"/>
                                    </w:rPr>
                                    <w:t xml:space="preserve"> </w:t>
                                  </w:r>
                                  <w:r>
                                    <w:rPr>
                                      <w:rFonts w:ascii="Calibri" w:hAnsi="Calibri" w:cs="Calibri"/>
                                      <w:sz w:val="22"/>
                                      <w:szCs w:val="32"/>
                                    </w:rPr>
                                    <w:t>(όλων σε περίπτωση ομαδικής εργασίας)</w:t>
                                  </w: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1984F096" w14:textId="77777777" w:rsidR="00000000" w:rsidRDefault="00000000">
                                  <w:pPr>
                                    <w:snapToGrid w:val="0"/>
                                    <w:rPr>
                                      <w:rFonts w:ascii="Calibri" w:hAnsi="Calibri" w:cs="Calibri"/>
                                      <w:sz w:val="22"/>
                                      <w:szCs w:val="32"/>
                                    </w:rPr>
                                  </w:pPr>
                                </w:p>
                              </w:tc>
                            </w:tr>
                            <w:tr w:rsidR="00000000" w14:paraId="07B30F17" w14:textId="77777777">
                              <w:tc>
                                <w:tcPr>
                                  <w:tcW w:w="3119" w:type="dxa"/>
                                  <w:vMerge/>
                                  <w:tcBorders>
                                    <w:top w:val="single" w:sz="4" w:space="0" w:color="000000"/>
                                    <w:left w:val="single" w:sz="4" w:space="0" w:color="000000"/>
                                    <w:bottom w:val="single" w:sz="4" w:space="0" w:color="000000"/>
                                  </w:tcBorders>
                                  <w:shd w:val="clear" w:color="auto" w:fill="auto"/>
                                </w:tcPr>
                                <w:p w14:paraId="6E154651" w14:textId="77777777" w:rsidR="00000000" w:rsidRDefault="00000000">
                                  <w:pPr>
                                    <w:snapToGrid w:val="0"/>
                                    <w:rPr>
                                      <w:rFonts w:ascii="Calibri" w:hAnsi="Calibri" w:cs="Calibri"/>
                                      <w:sz w:val="22"/>
                                      <w:szCs w:val="32"/>
                                    </w:rPr>
                                  </w:pP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413775E8" w14:textId="77777777" w:rsidR="00000000" w:rsidRDefault="00000000">
                                  <w:pPr>
                                    <w:snapToGrid w:val="0"/>
                                    <w:rPr>
                                      <w:rFonts w:ascii="Calibri" w:hAnsi="Calibri" w:cs="Calibri"/>
                                      <w:sz w:val="22"/>
                                      <w:szCs w:val="32"/>
                                    </w:rPr>
                                  </w:pPr>
                                </w:p>
                              </w:tc>
                            </w:tr>
                            <w:tr w:rsidR="00000000" w14:paraId="45BF03E3" w14:textId="77777777">
                              <w:tc>
                                <w:tcPr>
                                  <w:tcW w:w="3119" w:type="dxa"/>
                                  <w:vMerge/>
                                  <w:tcBorders>
                                    <w:top w:val="single" w:sz="4" w:space="0" w:color="000000"/>
                                    <w:left w:val="single" w:sz="4" w:space="0" w:color="000000"/>
                                    <w:bottom w:val="single" w:sz="4" w:space="0" w:color="000000"/>
                                  </w:tcBorders>
                                  <w:shd w:val="clear" w:color="auto" w:fill="auto"/>
                                </w:tcPr>
                                <w:p w14:paraId="7B56959B" w14:textId="77777777" w:rsidR="00000000" w:rsidRDefault="00000000">
                                  <w:pPr>
                                    <w:snapToGrid w:val="0"/>
                                    <w:rPr>
                                      <w:rFonts w:ascii="Calibri" w:hAnsi="Calibri" w:cs="Calibri"/>
                                      <w:sz w:val="22"/>
                                      <w:szCs w:val="32"/>
                                    </w:rPr>
                                  </w:pP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43B65A9D" w14:textId="77777777" w:rsidR="00000000" w:rsidRDefault="00000000">
                                  <w:pPr>
                                    <w:snapToGrid w:val="0"/>
                                    <w:rPr>
                                      <w:rFonts w:ascii="Calibri" w:hAnsi="Calibri" w:cs="Calibri"/>
                                      <w:sz w:val="22"/>
                                      <w:szCs w:val="32"/>
                                    </w:rPr>
                                  </w:pPr>
                                </w:p>
                              </w:tc>
                            </w:tr>
                            <w:tr w:rsidR="00000000" w14:paraId="74A8F16B" w14:textId="77777777">
                              <w:tc>
                                <w:tcPr>
                                  <w:tcW w:w="3119" w:type="dxa"/>
                                  <w:vMerge/>
                                  <w:tcBorders>
                                    <w:top w:val="single" w:sz="4" w:space="0" w:color="000000"/>
                                    <w:left w:val="single" w:sz="4" w:space="0" w:color="000000"/>
                                    <w:bottom w:val="single" w:sz="4" w:space="0" w:color="000000"/>
                                  </w:tcBorders>
                                  <w:shd w:val="clear" w:color="auto" w:fill="auto"/>
                                </w:tcPr>
                                <w:p w14:paraId="4C0506E9" w14:textId="77777777" w:rsidR="00000000" w:rsidRDefault="00000000">
                                  <w:pPr>
                                    <w:snapToGrid w:val="0"/>
                                    <w:rPr>
                                      <w:rFonts w:ascii="Calibri" w:hAnsi="Calibri" w:cs="Calibri"/>
                                      <w:sz w:val="22"/>
                                      <w:szCs w:val="32"/>
                                    </w:rPr>
                                  </w:pP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77E7049D" w14:textId="77777777" w:rsidR="00000000" w:rsidRDefault="00000000">
                                  <w:pPr>
                                    <w:snapToGrid w:val="0"/>
                                    <w:rPr>
                                      <w:rFonts w:ascii="Calibri" w:hAnsi="Calibri" w:cs="Calibri"/>
                                      <w:sz w:val="22"/>
                                      <w:szCs w:val="32"/>
                                    </w:rPr>
                                  </w:pPr>
                                </w:p>
                              </w:tc>
                            </w:tr>
                            <w:tr w:rsidR="00000000" w14:paraId="60FEA119" w14:textId="77777777">
                              <w:tc>
                                <w:tcPr>
                                  <w:tcW w:w="3119" w:type="dxa"/>
                                  <w:tcBorders>
                                    <w:top w:val="single" w:sz="4" w:space="0" w:color="000000"/>
                                    <w:left w:val="single" w:sz="4" w:space="0" w:color="000000"/>
                                    <w:bottom w:val="single" w:sz="4" w:space="0" w:color="000000"/>
                                  </w:tcBorders>
                                  <w:shd w:val="clear" w:color="auto" w:fill="auto"/>
                                </w:tcPr>
                                <w:p w14:paraId="104295C7" w14:textId="77777777" w:rsidR="00000000" w:rsidRDefault="00000000">
                                  <w:r>
                                    <w:rPr>
                                      <w:rFonts w:ascii="Calibri" w:hAnsi="Calibri" w:cs="Calibri"/>
                                      <w:sz w:val="22"/>
                                      <w:szCs w:val="32"/>
                                    </w:rPr>
                                    <w:t>Ημερομηνία παράδοσης</w:t>
                                  </w: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6578A92A" w14:textId="77777777" w:rsidR="00000000" w:rsidRDefault="00000000">
                                  <w:pPr>
                                    <w:snapToGrid w:val="0"/>
                                    <w:rPr>
                                      <w:rFonts w:ascii="Calibri" w:hAnsi="Calibri" w:cs="Calibri"/>
                                      <w:sz w:val="22"/>
                                      <w:szCs w:val="32"/>
                                    </w:rPr>
                                  </w:pPr>
                                </w:p>
                              </w:tc>
                            </w:tr>
                          </w:tbl>
                          <w:p w14:paraId="23772B0E" w14:textId="77777777" w:rsidR="00000000" w:rsidRDefault="00000000">
                            <w:pPr>
                              <w:jc w:val="center"/>
                              <w:rPr>
                                <w:rFonts w:ascii="Calibri" w:hAnsi="Calibri" w:cs="Calibri"/>
                                <w:sz w:val="32"/>
                                <w:szCs w:val="32"/>
                              </w:rPr>
                            </w:pPr>
                          </w:p>
                        </w:txbxContent>
                      </wps:txbx>
                      <wps:bodyPr rot="0" vert="horz" wrap="square" lIns="92075" tIns="46355" rIns="92075" bIns="4635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86468" id="_x0000_t202" coordsize="21600,21600" o:spt="202" path="m,l,21600r21600,l21600,xe">
                <v:stroke joinstyle="miter"/>
                <v:path gradientshapeok="t" o:connecttype="rect"/>
              </v:shapetype>
              <v:shape id="Text Box 2" o:spid="_x0000_s1026" type="#_x0000_t202" style="position:absolute;left:0;text-align:left;margin-left:-16.2pt;margin-top:-14.25pt;width:484.45pt;height:662.2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" stroked="f">
                <v:textbox inset="7.25pt,3.65pt,7.25pt,3.65pt">
                  <w:txbxContent>
                    <w:p w14:paraId="23969F28" w14:textId="77777777" w:rsidR="00000000" w:rsidRDefault="00000000">
                      <w:pPr>
                        <w:jc w:val="center"/>
                        <w:rPr>
                          <w:rFonts w:ascii="Georgia" w:hAnsi="Georgia" w:cs="Arial"/>
                          <w:sz w:val="32"/>
                          <w:szCs w:val="32"/>
                          <w:lang w:val="en-US"/>
                        </w:rPr>
                      </w:pPr>
                    </w:p>
                    <w:p w14:paraId="64647933" w14:textId="77777777" w:rsidR="00000000" w:rsidRDefault="00000000">
                      <w:pPr>
                        <w:jc w:val="center"/>
                        <w:rPr>
                          <w:rFonts w:ascii="Georgia" w:hAnsi="Georgia" w:cs="Arial"/>
                          <w:sz w:val="32"/>
                          <w:szCs w:val="32"/>
                          <w:lang w:val="en-US"/>
                        </w:rPr>
                      </w:pPr>
                    </w:p>
                    <w:p w14:paraId="7D8A9827" w14:textId="77777777" w:rsidR="00000000" w:rsidRDefault="00000000">
                      <w:pPr>
                        <w:jc w:val="center"/>
                      </w:pPr>
                      <w:r>
                        <w:rPr>
                          <w:rFonts w:ascii="Calibri" w:hAnsi="Calibri" w:cs="Calibri"/>
                          <w:sz w:val="32"/>
                          <w:szCs w:val="32"/>
                        </w:rPr>
                        <w:t>ΠΑΝΕΠΙΣΤΗΜΙΟ ΠΕΙΡΑΙΩΣ</w:t>
                      </w:r>
                    </w:p>
                    <w:p w14:paraId="48FC0F52" w14:textId="77777777" w:rsidR="00000000" w:rsidRDefault="00000000">
                      <w:pPr>
                        <w:jc w:val="center"/>
                      </w:pPr>
                      <w:r>
                        <w:rPr>
                          <w:rFonts w:ascii="Calibri" w:hAnsi="Calibri" w:cs="Calibri"/>
                          <w:sz w:val="32"/>
                          <w:szCs w:val="32"/>
                        </w:rPr>
                        <w:t>Τμήμα Πληροφορικής</w:t>
                      </w:r>
                    </w:p>
                    <w:p w14:paraId="08E4A013" w14:textId="77777777" w:rsidR="00000000" w:rsidRDefault="00000000">
                      <w:pPr>
                        <w:jc w:val="center"/>
                        <w:rPr>
                          <w:rFonts w:ascii="Calibri" w:hAnsi="Calibri" w:cs="Calibri"/>
                          <w:sz w:val="32"/>
                          <w:szCs w:val="32"/>
                          <w:lang w:val="en-US"/>
                        </w:rPr>
                      </w:pPr>
                    </w:p>
                    <w:p w14:paraId="45DD9FDD" w14:textId="77777777" w:rsidR="00000000" w:rsidRDefault="00000000">
                      <w:pPr>
                        <w:jc w:val="center"/>
                        <w:rPr>
                          <w:rFonts w:ascii="Calibri" w:hAnsi="Calibri" w:cs="Calibri"/>
                          <w:sz w:val="32"/>
                          <w:szCs w:val="32"/>
                          <w:lang w:val="en-US"/>
                        </w:rPr>
                      </w:pPr>
                    </w:p>
                    <w:p w14:paraId="624ACC81" w14:textId="6B9EB4E5" w:rsidR="00000000" w:rsidRDefault="00D7516F">
                      <w:pPr>
                        <w:jc w:val="center"/>
                        <w:rPr>
                          <w:rFonts w:ascii="Calibri" w:hAnsi="Calibri" w:cs="Calibri"/>
                          <w:i/>
                          <w:sz w:val="32"/>
                          <w:szCs w:val="32"/>
                          <w:lang w:val="en-US"/>
                        </w:rPr>
                      </w:pPr>
                      <w:r>
                        <w:rPr>
                          <w:rFonts w:ascii="Calibri" w:hAnsi="Calibri" w:cs="Calibri"/>
                          <w:noProof/>
                          <w:sz w:val="32"/>
                          <w:szCs w:val="32"/>
                        </w:rPr>
                        <w:drawing>
                          <wp:inline distT="0" distB="0" distL="0" distR="0" wp14:anchorId="54356264" wp14:editId="1C545DC9">
                            <wp:extent cx="904875" cy="9048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4875" cy="904875"/>
                                    </a:xfrm>
                                    <a:prstGeom prst="rect">
                                      <a:avLst/>
                                    </a:prstGeom>
                                    <a:solidFill>
                                      <a:srgbClr val="FFFFFF"/>
                                    </a:solidFill>
                                    <a:ln>
                                      <a:noFill/>
                                    </a:ln>
                                  </pic:spPr>
                                </pic:pic>
                              </a:graphicData>
                            </a:graphic>
                          </wp:inline>
                        </w:drawing>
                      </w:r>
                    </w:p>
                    <w:p w14:paraId="6A946E4A" w14:textId="77777777" w:rsidR="00000000" w:rsidRDefault="00000000">
                      <w:pPr>
                        <w:jc w:val="center"/>
                        <w:rPr>
                          <w:rFonts w:ascii="Calibri" w:hAnsi="Calibri" w:cs="Calibri"/>
                          <w:i/>
                          <w:sz w:val="32"/>
                          <w:szCs w:val="32"/>
                          <w:lang w:val="en-US"/>
                        </w:rPr>
                      </w:pPr>
                    </w:p>
                    <w:p w14:paraId="5B580FA2" w14:textId="77777777" w:rsidR="00000000" w:rsidRDefault="00000000">
                      <w:pPr>
                        <w:jc w:val="center"/>
                        <w:rPr>
                          <w:rFonts w:ascii="Calibri" w:hAnsi="Calibri" w:cs="Calibri"/>
                          <w:i/>
                          <w:sz w:val="32"/>
                          <w:szCs w:val="32"/>
                          <w:lang w:val="en-US"/>
                        </w:rPr>
                      </w:pPr>
                    </w:p>
                    <w:p w14:paraId="5C5C9244" w14:textId="77777777" w:rsidR="00000000" w:rsidRDefault="00000000">
                      <w:pPr>
                        <w:jc w:val="center"/>
                      </w:pPr>
                      <w:r>
                        <w:rPr>
                          <w:rFonts w:ascii="Calibri" w:hAnsi="Calibri" w:cs="Calibri"/>
                          <w:sz w:val="32"/>
                          <w:szCs w:val="32"/>
                        </w:rPr>
                        <w:t xml:space="preserve">Εργασία Μαθήματος </w:t>
                      </w:r>
                      <w:r>
                        <w:rPr>
                          <w:rFonts w:ascii="Calibri" w:hAnsi="Calibri" w:cs="Calibri"/>
                          <w:b/>
                          <w:i/>
                          <w:sz w:val="32"/>
                          <w:szCs w:val="32"/>
                        </w:rPr>
                        <w:t xml:space="preserve">Ασφάλεια Δικτύων και Επικοινωνιών </w:t>
                      </w:r>
                    </w:p>
                    <w:p w14:paraId="6664216E" w14:textId="77777777" w:rsidR="00000000" w:rsidRDefault="00000000">
                      <w:pPr>
                        <w:jc w:val="both"/>
                        <w:rPr>
                          <w:rFonts w:ascii="Calibri" w:hAnsi="Calibri" w:cs="Calibri"/>
                          <w:b/>
                          <w:sz w:val="32"/>
                          <w:szCs w:val="32"/>
                        </w:rPr>
                      </w:pPr>
                    </w:p>
                    <w:p w14:paraId="2A6353ED" w14:textId="77777777" w:rsidR="00000000" w:rsidRDefault="00000000">
                      <w:pPr>
                        <w:jc w:val="center"/>
                        <w:rPr>
                          <w:rFonts w:ascii="Calibri" w:hAnsi="Calibri" w:cs="Calibri"/>
                          <w:b/>
                          <w:sz w:val="32"/>
                          <w:szCs w:val="32"/>
                        </w:rPr>
                      </w:pPr>
                    </w:p>
                    <w:tbl>
                      <w:tblPr>
                        <w:tblW w:w="0" w:type="auto"/>
                        <w:tblInd w:w="245" w:type="dxa"/>
                        <w:tblLayout w:type="fixed"/>
                        <w:tblLook w:val="0000" w:firstRow="0" w:lastRow="0" w:firstColumn="0" w:lastColumn="0" w:noHBand="0" w:noVBand="0"/>
                      </w:tblPr>
                      <w:tblGrid>
                        <w:gridCol w:w="3119"/>
                        <w:gridCol w:w="5821"/>
                      </w:tblGrid>
                      <w:tr w:rsidR="00000000" w14:paraId="4F3DB4A5" w14:textId="77777777">
                        <w:tc>
                          <w:tcPr>
                            <w:tcW w:w="3119" w:type="dxa"/>
                            <w:tcBorders>
                              <w:top w:val="single" w:sz="4" w:space="0" w:color="000000"/>
                              <w:left w:val="single" w:sz="4" w:space="0" w:color="000000"/>
                              <w:bottom w:val="single" w:sz="4" w:space="0" w:color="000000"/>
                            </w:tcBorders>
                            <w:shd w:val="clear" w:color="auto" w:fill="auto"/>
                          </w:tcPr>
                          <w:p w14:paraId="3F977234" w14:textId="77777777" w:rsidR="00000000" w:rsidRDefault="00000000">
                            <w:r>
                              <w:rPr>
                                <w:rFonts w:ascii="Calibri" w:hAnsi="Calibri" w:cs="Calibri"/>
                                <w:sz w:val="22"/>
                                <w:szCs w:val="32"/>
                              </w:rPr>
                              <w:t>Αρ. Άσκησης – Τίτλος Ασκησης</w:t>
                            </w: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30051D31" w14:textId="77777777" w:rsidR="00000000" w:rsidRDefault="00000000">
                            <w:pPr>
                              <w:snapToGrid w:val="0"/>
                              <w:rPr>
                                <w:rFonts w:ascii="Calibri" w:hAnsi="Calibri" w:cs="Calibri"/>
                                <w:b/>
                                <w:i/>
                                <w:sz w:val="22"/>
                                <w:szCs w:val="32"/>
                              </w:rPr>
                            </w:pPr>
                          </w:p>
                        </w:tc>
                      </w:tr>
                      <w:tr w:rsidR="00000000" w14:paraId="1C0E5D12" w14:textId="77777777">
                        <w:tc>
                          <w:tcPr>
                            <w:tcW w:w="3119" w:type="dxa"/>
                            <w:vMerge w:val="restart"/>
                            <w:tcBorders>
                              <w:top w:val="single" w:sz="4" w:space="0" w:color="000000"/>
                              <w:left w:val="single" w:sz="4" w:space="0" w:color="000000"/>
                              <w:bottom w:val="single" w:sz="4" w:space="0" w:color="000000"/>
                            </w:tcBorders>
                            <w:shd w:val="clear" w:color="auto" w:fill="auto"/>
                          </w:tcPr>
                          <w:p w14:paraId="0D480199" w14:textId="77777777" w:rsidR="00000000" w:rsidRDefault="00000000">
                            <w:r>
                              <w:rPr>
                                <w:rFonts w:ascii="Calibri" w:hAnsi="Calibri" w:cs="Calibri"/>
                                <w:sz w:val="22"/>
                                <w:szCs w:val="32"/>
                              </w:rPr>
                              <w:t>Όνομα φοιτητή – Αρ. Μητρώου</w:t>
                            </w:r>
                          </w:p>
                          <w:p w14:paraId="1E721464" w14:textId="77777777" w:rsidR="00000000" w:rsidRDefault="00000000">
                            <w:r>
                              <w:rPr>
                                <w:rFonts w:ascii="Calibri" w:eastAsia="Calibri" w:hAnsi="Calibri" w:cs="Calibri"/>
                                <w:sz w:val="22"/>
                                <w:szCs w:val="32"/>
                              </w:rPr>
                              <w:t xml:space="preserve"> </w:t>
                            </w:r>
                            <w:r>
                              <w:rPr>
                                <w:rFonts w:ascii="Calibri" w:hAnsi="Calibri" w:cs="Calibri"/>
                                <w:sz w:val="22"/>
                                <w:szCs w:val="32"/>
                              </w:rPr>
                              <w:t>(όλων σε περίπτωση ομαδικής εργασίας)</w:t>
                            </w: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1984F096" w14:textId="77777777" w:rsidR="00000000" w:rsidRDefault="00000000">
                            <w:pPr>
                              <w:snapToGrid w:val="0"/>
                              <w:rPr>
                                <w:rFonts w:ascii="Calibri" w:hAnsi="Calibri" w:cs="Calibri"/>
                                <w:sz w:val="22"/>
                                <w:szCs w:val="32"/>
                              </w:rPr>
                            </w:pPr>
                          </w:p>
                        </w:tc>
                      </w:tr>
                      <w:tr w:rsidR="00000000" w14:paraId="07B30F17" w14:textId="77777777">
                        <w:tc>
                          <w:tcPr>
                            <w:tcW w:w="3119" w:type="dxa"/>
                            <w:vMerge/>
                            <w:tcBorders>
                              <w:top w:val="single" w:sz="4" w:space="0" w:color="000000"/>
                              <w:left w:val="single" w:sz="4" w:space="0" w:color="000000"/>
                              <w:bottom w:val="single" w:sz="4" w:space="0" w:color="000000"/>
                            </w:tcBorders>
                            <w:shd w:val="clear" w:color="auto" w:fill="auto"/>
                          </w:tcPr>
                          <w:p w14:paraId="6E154651" w14:textId="77777777" w:rsidR="00000000" w:rsidRDefault="00000000">
                            <w:pPr>
                              <w:snapToGrid w:val="0"/>
                              <w:rPr>
                                <w:rFonts w:ascii="Calibri" w:hAnsi="Calibri" w:cs="Calibri"/>
                                <w:sz w:val="22"/>
                                <w:szCs w:val="32"/>
                              </w:rPr>
                            </w:pP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413775E8" w14:textId="77777777" w:rsidR="00000000" w:rsidRDefault="00000000">
                            <w:pPr>
                              <w:snapToGrid w:val="0"/>
                              <w:rPr>
                                <w:rFonts w:ascii="Calibri" w:hAnsi="Calibri" w:cs="Calibri"/>
                                <w:sz w:val="22"/>
                                <w:szCs w:val="32"/>
                              </w:rPr>
                            </w:pPr>
                          </w:p>
                        </w:tc>
                      </w:tr>
                      <w:tr w:rsidR="00000000" w14:paraId="45BF03E3" w14:textId="77777777">
                        <w:tc>
                          <w:tcPr>
                            <w:tcW w:w="3119" w:type="dxa"/>
                            <w:vMerge/>
                            <w:tcBorders>
                              <w:top w:val="single" w:sz="4" w:space="0" w:color="000000"/>
                              <w:left w:val="single" w:sz="4" w:space="0" w:color="000000"/>
                              <w:bottom w:val="single" w:sz="4" w:space="0" w:color="000000"/>
                            </w:tcBorders>
                            <w:shd w:val="clear" w:color="auto" w:fill="auto"/>
                          </w:tcPr>
                          <w:p w14:paraId="7B56959B" w14:textId="77777777" w:rsidR="00000000" w:rsidRDefault="00000000">
                            <w:pPr>
                              <w:snapToGrid w:val="0"/>
                              <w:rPr>
                                <w:rFonts w:ascii="Calibri" w:hAnsi="Calibri" w:cs="Calibri"/>
                                <w:sz w:val="22"/>
                                <w:szCs w:val="32"/>
                              </w:rPr>
                            </w:pP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43B65A9D" w14:textId="77777777" w:rsidR="00000000" w:rsidRDefault="00000000">
                            <w:pPr>
                              <w:snapToGrid w:val="0"/>
                              <w:rPr>
                                <w:rFonts w:ascii="Calibri" w:hAnsi="Calibri" w:cs="Calibri"/>
                                <w:sz w:val="22"/>
                                <w:szCs w:val="32"/>
                              </w:rPr>
                            </w:pPr>
                          </w:p>
                        </w:tc>
                      </w:tr>
                      <w:tr w:rsidR="00000000" w14:paraId="74A8F16B" w14:textId="77777777">
                        <w:tc>
                          <w:tcPr>
                            <w:tcW w:w="3119" w:type="dxa"/>
                            <w:vMerge/>
                            <w:tcBorders>
                              <w:top w:val="single" w:sz="4" w:space="0" w:color="000000"/>
                              <w:left w:val="single" w:sz="4" w:space="0" w:color="000000"/>
                              <w:bottom w:val="single" w:sz="4" w:space="0" w:color="000000"/>
                            </w:tcBorders>
                            <w:shd w:val="clear" w:color="auto" w:fill="auto"/>
                          </w:tcPr>
                          <w:p w14:paraId="4C0506E9" w14:textId="77777777" w:rsidR="00000000" w:rsidRDefault="00000000">
                            <w:pPr>
                              <w:snapToGrid w:val="0"/>
                              <w:rPr>
                                <w:rFonts w:ascii="Calibri" w:hAnsi="Calibri" w:cs="Calibri"/>
                                <w:sz w:val="22"/>
                                <w:szCs w:val="32"/>
                              </w:rPr>
                            </w:pP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77E7049D" w14:textId="77777777" w:rsidR="00000000" w:rsidRDefault="00000000">
                            <w:pPr>
                              <w:snapToGrid w:val="0"/>
                              <w:rPr>
                                <w:rFonts w:ascii="Calibri" w:hAnsi="Calibri" w:cs="Calibri"/>
                                <w:sz w:val="22"/>
                                <w:szCs w:val="32"/>
                              </w:rPr>
                            </w:pPr>
                          </w:p>
                        </w:tc>
                      </w:tr>
                      <w:tr w:rsidR="00000000" w14:paraId="60FEA119" w14:textId="77777777">
                        <w:tc>
                          <w:tcPr>
                            <w:tcW w:w="3119" w:type="dxa"/>
                            <w:tcBorders>
                              <w:top w:val="single" w:sz="4" w:space="0" w:color="000000"/>
                              <w:left w:val="single" w:sz="4" w:space="0" w:color="000000"/>
                              <w:bottom w:val="single" w:sz="4" w:space="0" w:color="000000"/>
                            </w:tcBorders>
                            <w:shd w:val="clear" w:color="auto" w:fill="auto"/>
                          </w:tcPr>
                          <w:p w14:paraId="104295C7" w14:textId="77777777" w:rsidR="00000000" w:rsidRDefault="00000000">
                            <w:r>
                              <w:rPr>
                                <w:rFonts w:ascii="Calibri" w:hAnsi="Calibri" w:cs="Calibri"/>
                                <w:sz w:val="22"/>
                                <w:szCs w:val="32"/>
                              </w:rPr>
                              <w:t>Ημερομηνία παράδοσης</w:t>
                            </w:r>
                          </w:p>
                        </w:tc>
                        <w:tc>
                          <w:tcPr>
                            <w:tcW w:w="5821" w:type="dxa"/>
                            <w:tcBorders>
                              <w:top w:val="single" w:sz="4" w:space="0" w:color="000000"/>
                              <w:left w:val="single" w:sz="4" w:space="0" w:color="000000"/>
                              <w:bottom w:val="single" w:sz="4" w:space="0" w:color="000000"/>
                              <w:right w:val="single" w:sz="4" w:space="0" w:color="000000"/>
                            </w:tcBorders>
                            <w:shd w:val="clear" w:color="auto" w:fill="auto"/>
                          </w:tcPr>
                          <w:p w14:paraId="6578A92A" w14:textId="77777777" w:rsidR="00000000" w:rsidRDefault="00000000">
                            <w:pPr>
                              <w:snapToGrid w:val="0"/>
                              <w:rPr>
                                <w:rFonts w:ascii="Calibri" w:hAnsi="Calibri" w:cs="Calibri"/>
                                <w:sz w:val="22"/>
                                <w:szCs w:val="32"/>
                              </w:rPr>
                            </w:pPr>
                          </w:p>
                        </w:tc>
                      </w:tr>
                    </w:tbl>
                    <w:p w14:paraId="23772B0E" w14:textId="77777777" w:rsidR="00000000" w:rsidRDefault="00000000">
                      <w:pPr>
                        <w:jc w:val="center"/>
                        <w:rPr>
                          <w:rFonts w:ascii="Calibri" w:hAnsi="Calibri" w:cs="Calibri"/>
                          <w:sz w:val="32"/>
                          <w:szCs w:val="32"/>
                        </w:rPr>
                      </w:pPr>
                    </w:p>
                  </w:txbxContent>
                </v:textbox>
                <w10:wrap type="square"/>
              </v:shape>
            </w:pict>
          </mc:Fallback>
        </mc:AlternateContent>
      </w:r>
    </w:p>
    <w:p w14:paraId="0653F314" w14:textId="77777777" w:rsidR="00000000" w:rsidRDefault="00000000">
      <w:pPr>
        <w:pageBreakBefore/>
        <w:spacing w:before="480"/>
        <w:jc w:val="both"/>
        <w:rPr>
          <w:rFonts w:ascii="Calibri" w:hAnsi="Calibri" w:cs="Calibri"/>
          <w:b/>
          <w:sz w:val="20"/>
          <w:szCs w:val="20"/>
        </w:rPr>
      </w:pPr>
    </w:p>
    <w:p w14:paraId="5DA10641" w14:textId="77777777" w:rsidR="00000000" w:rsidRDefault="00000000">
      <w:pPr>
        <w:spacing w:before="480" w:after="240"/>
        <w:jc w:val="both"/>
      </w:pPr>
      <w:r>
        <w:rPr>
          <w:rFonts w:ascii="Georgia" w:hAnsi="Georgia" w:cs="Georgia"/>
          <w:b/>
          <w:sz w:val="28"/>
          <w:szCs w:val="28"/>
        </w:rPr>
        <w:t xml:space="preserve">Εκφώνηση της άσκησης </w:t>
      </w:r>
    </w:p>
    <w:p w14:paraId="48A69E2D" w14:textId="77777777" w:rsidR="003054F4" w:rsidRPr="003054F4" w:rsidRDefault="003054F4" w:rsidP="003054F4">
      <w:pPr>
        <w:pStyle w:val="-"/>
      </w:pPr>
      <w:r w:rsidRPr="003054F4">
        <w:t xml:space="preserve">Διαχείρηση Ασφάλειας Συστημάτων Τεχνητής Νοημοσύνης (ΤΝ) </w:t>
      </w:r>
    </w:p>
    <w:p w14:paraId="3B0EFB57" w14:textId="77777777" w:rsidR="003054F4" w:rsidRPr="003054F4" w:rsidRDefault="003054F4" w:rsidP="003054F4">
      <w:pPr>
        <w:pStyle w:val="-"/>
      </w:pPr>
      <w:r w:rsidRPr="003054F4">
        <w:rPr>
          <w:b/>
          <w:bCs/>
        </w:rPr>
        <w:t>Περιγραφή:</w:t>
      </w:r>
      <w:r w:rsidRPr="003054F4">
        <w:t xml:space="preserve"> </w:t>
      </w:r>
    </w:p>
    <w:p w14:paraId="48CD0E06" w14:textId="77777777" w:rsidR="003054F4" w:rsidRPr="003054F4" w:rsidRDefault="003054F4" w:rsidP="003054F4">
      <w:pPr>
        <w:pStyle w:val="-"/>
      </w:pPr>
      <w:r w:rsidRPr="003054F4">
        <w:t>Επιλεξτε ένα συστημα ΤΝ που χρησιμοιπειται σε κάποιο κρίσιμο  οργανισμό (πχ υγείας, χρηματοοικονομικό, παιδείας, κλπ)  και </w:t>
      </w:r>
    </w:p>
    <w:p w14:paraId="7D9FD8B6" w14:textId="77777777" w:rsidR="003054F4" w:rsidRPr="003054F4" w:rsidRDefault="003054F4" w:rsidP="003054F4">
      <w:pPr>
        <w:pStyle w:val="-"/>
      </w:pPr>
      <w:r w:rsidRPr="003054F4">
        <w:t>1) Αναλύστε τα στοιχεία του συστήματος</w:t>
      </w:r>
    </w:p>
    <w:p w14:paraId="7849CAD4" w14:textId="77777777" w:rsidR="003054F4" w:rsidRPr="003054F4" w:rsidRDefault="003054F4" w:rsidP="003054F4">
      <w:pPr>
        <w:pStyle w:val="-"/>
      </w:pPr>
      <w:r w:rsidRPr="003054F4">
        <w:t>2) Προσδιορίστε το κύκλο ζωής τους και τους εμπλεκόμενους χρήστες</w:t>
      </w:r>
    </w:p>
    <w:p w14:paraId="41F72C03" w14:textId="77777777" w:rsidR="003054F4" w:rsidRPr="003054F4" w:rsidRDefault="003054F4" w:rsidP="003054F4">
      <w:pPr>
        <w:pStyle w:val="-"/>
      </w:pPr>
      <w:r w:rsidRPr="003054F4">
        <w:t xml:space="preserve">3) Σε κάθε φάση του  κύκλοθ ζωής και καθε στοιχείο του συστήματος ΤΝ ,  βείτε τις απειλές (χρησιμοποιώντας την βάση του </w:t>
      </w:r>
      <w:r w:rsidRPr="003054F4">
        <w:fldChar w:fldCharType="begin"/>
      </w:r>
      <w:r w:rsidRPr="003054F4">
        <w:instrText>HYPERLINK "https://owaspai.org/"</w:instrText>
      </w:r>
      <w:r w:rsidRPr="003054F4">
        <w:fldChar w:fldCharType="separate"/>
      </w:r>
      <w:r w:rsidRPr="003054F4">
        <w:rPr>
          <w:rStyle w:val="Hyperlink"/>
        </w:rPr>
        <w:t>OWASP </w:t>
      </w:r>
      <w:r w:rsidRPr="003054F4">
        <w:fldChar w:fldCharType="end"/>
      </w:r>
      <w:r w:rsidRPr="003054F4">
        <w:t>) </w:t>
      </w:r>
    </w:p>
    <w:p w14:paraId="426058D0" w14:textId="77777777" w:rsidR="003054F4" w:rsidRPr="003054F4" w:rsidRDefault="003054F4" w:rsidP="003054F4">
      <w:pPr>
        <w:pStyle w:val="-"/>
      </w:pPr>
      <w:r w:rsidRPr="003054F4">
        <w:t>4) Προτείνετε τα αντίμετρα για κάθε απειλή </w:t>
      </w:r>
    </w:p>
    <w:p w14:paraId="053C08B8" w14:textId="77777777" w:rsidR="003054F4" w:rsidRPr="003054F4" w:rsidRDefault="003054F4" w:rsidP="003054F4">
      <w:pPr>
        <w:pStyle w:val="-"/>
      </w:pPr>
      <w:r w:rsidRPr="003054F4">
        <w:t>5) Ακολουθήστε τα βήματα ανάλυσης επικινδυνότητητας και υπολογίστε την επικνδυνότητα για κάθε απειλή, για κάθε στοιχείο του TN συστήματος για κάθε φάση του κύκλου ζωής του συστήματος </w:t>
      </w:r>
    </w:p>
    <w:p w14:paraId="2C4AFCCC" w14:textId="77777777" w:rsidR="00000000" w:rsidRDefault="00000000">
      <w:pPr>
        <w:pStyle w:val="-"/>
      </w:pPr>
    </w:p>
    <w:p w14:paraId="53D0DE2C" w14:textId="77777777" w:rsidR="00000000" w:rsidRDefault="00000000">
      <w:pPr>
        <w:pageBreakBefore/>
        <w:spacing w:before="480" w:after="240"/>
        <w:jc w:val="both"/>
        <w:rPr>
          <w:rFonts w:ascii="Georgia" w:hAnsi="Georgia" w:cs="Georgia"/>
          <w:b/>
          <w:sz w:val="32"/>
          <w:szCs w:val="32"/>
        </w:rPr>
      </w:pPr>
    </w:p>
    <w:sdt>
      <w:sdtPr>
        <w:id w:val="-1507819781"/>
        <w:docPartObj>
          <w:docPartGallery w:val="Table of Contents"/>
          <w:docPartUnique/>
        </w:docPartObj>
      </w:sdtPr>
      <w:sdtEndPr>
        <w:rPr>
          <w:rFonts w:ascii="Times New Roman" w:eastAsia="Times New Roman" w:hAnsi="Times New Roman" w:cs="Times New Roman"/>
          <w:b/>
          <w:bCs/>
          <w:noProof/>
          <w:color w:val="auto"/>
          <w:sz w:val="24"/>
          <w:szCs w:val="24"/>
          <w:lang w:val="el-GR" w:eastAsia="zh-CN"/>
        </w:rPr>
      </w:sdtEndPr>
      <w:sdtContent>
        <w:p w14:paraId="60D4B14B" w14:textId="6CE4454E" w:rsidR="003054F4" w:rsidRDefault="003054F4">
          <w:pPr>
            <w:pStyle w:val="TOCHeading"/>
          </w:pPr>
          <w:r>
            <w:t>Contents</w:t>
          </w:r>
        </w:p>
        <w:p w14:paraId="52A07A0F" w14:textId="5F9800AF" w:rsidR="003F02D9" w:rsidRDefault="003054F4">
          <w:pPr>
            <w:pStyle w:val="TOC1"/>
            <w:tabs>
              <w:tab w:val="right" w:leader="dot" w:pos="8942"/>
            </w:tabs>
            <w:rPr>
              <w:rFonts w:asciiTheme="minorHAnsi" w:eastAsiaTheme="minorEastAsia" w:hAnsiTheme="minorHAnsi" w:cstheme="minorBidi"/>
              <w:noProof/>
              <w:kern w:val="2"/>
              <w:sz w:val="24"/>
              <w:szCs w:val="24"/>
              <w:lang w:eastAsia="el-GR"/>
              <w14:ligatures w14:val="standardContextual"/>
            </w:rPr>
          </w:pPr>
          <w:r>
            <w:fldChar w:fldCharType="begin"/>
          </w:r>
          <w:r>
            <w:instrText xml:space="preserve"> TOC \o "1-3" \h \z \u </w:instrText>
          </w:r>
          <w:r>
            <w:fldChar w:fldCharType="separate"/>
          </w:r>
          <w:hyperlink w:anchor="_Toc187498760" w:history="1">
            <w:r w:rsidR="003F02D9" w:rsidRPr="00FC17E5">
              <w:rPr>
                <w:rStyle w:val="Hyperlink"/>
                <w:noProof/>
              </w:rPr>
              <w:t>Νοητό Case Study: SteelInspectAI</w:t>
            </w:r>
            <w:r w:rsidR="003F02D9">
              <w:rPr>
                <w:noProof/>
                <w:webHidden/>
              </w:rPr>
              <w:tab/>
            </w:r>
            <w:r w:rsidR="003F02D9">
              <w:rPr>
                <w:noProof/>
                <w:webHidden/>
              </w:rPr>
              <w:fldChar w:fldCharType="begin"/>
            </w:r>
            <w:r w:rsidR="003F02D9">
              <w:rPr>
                <w:noProof/>
                <w:webHidden/>
              </w:rPr>
              <w:instrText xml:space="preserve"> PAGEREF _Toc187498760 \h </w:instrText>
            </w:r>
            <w:r w:rsidR="003F02D9">
              <w:rPr>
                <w:noProof/>
                <w:webHidden/>
              </w:rPr>
            </w:r>
            <w:r w:rsidR="003F02D9">
              <w:rPr>
                <w:noProof/>
                <w:webHidden/>
              </w:rPr>
              <w:fldChar w:fldCharType="separate"/>
            </w:r>
            <w:r w:rsidR="003F02D9">
              <w:rPr>
                <w:noProof/>
                <w:webHidden/>
              </w:rPr>
              <w:t>4</w:t>
            </w:r>
            <w:r w:rsidR="003F02D9">
              <w:rPr>
                <w:noProof/>
                <w:webHidden/>
              </w:rPr>
              <w:fldChar w:fldCharType="end"/>
            </w:r>
          </w:hyperlink>
        </w:p>
        <w:p w14:paraId="71777E78" w14:textId="3E424BE4" w:rsidR="003F02D9" w:rsidRDefault="003F02D9">
          <w:pPr>
            <w:pStyle w:val="TOC1"/>
            <w:tabs>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87498761" w:history="1">
            <w:r w:rsidRPr="00FC17E5">
              <w:rPr>
                <w:rStyle w:val="Hyperlink"/>
                <w:noProof/>
                <w:lang w:val="en-US"/>
              </w:rPr>
              <w:t>1</w:t>
            </w:r>
            <w:r w:rsidRPr="00FC17E5">
              <w:rPr>
                <w:rStyle w:val="Hyperlink"/>
                <w:noProof/>
              </w:rPr>
              <w:t>.Εισαγωγή</w:t>
            </w:r>
            <w:r>
              <w:rPr>
                <w:noProof/>
                <w:webHidden/>
              </w:rPr>
              <w:tab/>
            </w:r>
            <w:r>
              <w:rPr>
                <w:noProof/>
                <w:webHidden/>
              </w:rPr>
              <w:fldChar w:fldCharType="begin"/>
            </w:r>
            <w:r>
              <w:rPr>
                <w:noProof/>
                <w:webHidden/>
              </w:rPr>
              <w:instrText xml:space="preserve"> PAGEREF _Toc187498761 \h </w:instrText>
            </w:r>
            <w:r>
              <w:rPr>
                <w:noProof/>
                <w:webHidden/>
              </w:rPr>
            </w:r>
            <w:r>
              <w:rPr>
                <w:noProof/>
                <w:webHidden/>
              </w:rPr>
              <w:fldChar w:fldCharType="separate"/>
            </w:r>
            <w:r>
              <w:rPr>
                <w:noProof/>
                <w:webHidden/>
              </w:rPr>
              <w:t>4</w:t>
            </w:r>
            <w:r>
              <w:rPr>
                <w:noProof/>
                <w:webHidden/>
              </w:rPr>
              <w:fldChar w:fldCharType="end"/>
            </w:r>
          </w:hyperlink>
        </w:p>
        <w:p w14:paraId="103BA673" w14:textId="022D79FE" w:rsidR="003F02D9" w:rsidRDefault="003F02D9">
          <w:pPr>
            <w:pStyle w:val="TOC1"/>
            <w:tabs>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87498762" w:history="1">
            <w:r w:rsidRPr="00FC17E5">
              <w:rPr>
                <w:rStyle w:val="Hyperlink"/>
                <w:rFonts w:eastAsiaTheme="majorEastAsia"/>
                <w:noProof/>
              </w:rPr>
              <w:t>2. Ανάλυση Στοιχείων του Συστήματος</w:t>
            </w:r>
            <w:r>
              <w:rPr>
                <w:noProof/>
                <w:webHidden/>
              </w:rPr>
              <w:tab/>
            </w:r>
            <w:r>
              <w:rPr>
                <w:noProof/>
                <w:webHidden/>
              </w:rPr>
              <w:fldChar w:fldCharType="begin"/>
            </w:r>
            <w:r>
              <w:rPr>
                <w:noProof/>
                <w:webHidden/>
              </w:rPr>
              <w:instrText xml:space="preserve"> PAGEREF _Toc187498762 \h </w:instrText>
            </w:r>
            <w:r>
              <w:rPr>
                <w:noProof/>
                <w:webHidden/>
              </w:rPr>
            </w:r>
            <w:r>
              <w:rPr>
                <w:noProof/>
                <w:webHidden/>
              </w:rPr>
              <w:fldChar w:fldCharType="separate"/>
            </w:r>
            <w:r>
              <w:rPr>
                <w:noProof/>
                <w:webHidden/>
              </w:rPr>
              <w:t>5</w:t>
            </w:r>
            <w:r>
              <w:rPr>
                <w:noProof/>
                <w:webHidden/>
              </w:rPr>
              <w:fldChar w:fldCharType="end"/>
            </w:r>
          </w:hyperlink>
        </w:p>
        <w:p w14:paraId="5B6D5022" w14:textId="7377A5DE" w:rsidR="003F02D9" w:rsidRDefault="003F02D9">
          <w:pPr>
            <w:pStyle w:val="TOC1"/>
            <w:tabs>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87498763" w:history="1">
            <w:r w:rsidRPr="00FC17E5">
              <w:rPr>
                <w:rStyle w:val="Hyperlink"/>
                <w:noProof/>
              </w:rPr>
              <w:t>3. Κύκλος Ζωής και Εμπλεκόμενοι Χρήστες</w:t>
            </w:r>
            <w:r>
              <w:rPr>
                <w:noProof/>
                <w:webHidden/>
              </w:rPr>
              <w:tab/>
            </w:r>
            <w:r>
              <w:rPr>
                <w:noProof/>
                <w:webHidden/>
              </w:rPr>
              <w:fldChar w:fldCharType="begin"/>
            </w:r>
            <w:r>
              <w:rPr>
                <w:noProof/>
                <w:webHidden/>
              </w:rPr>
              <w:instrText xml:space="preserve"> PAGEREF _Toc187498763 \h </w:instrText>
            </w:r>
            <w:r>
              <w:rPr>
                <w:noProof/>
                <w:webHidden/>
              </w:rPr>
            </w:r>
            <w:r>
              <w:rPr>
                <w:noProof/>
                <w:webHidden/>
              </w:rPr>
              <w:fldChar w:fldCharType="separate"/>
            </w:r>
            <w:r>
              <w:rPr>
                <w:noProof/>
                <w:webHidden/>
              </w:rPr>
              <w:t>5</w:t>
            </w:r>
            <w:r>
              <w:rPr>
                <w:noProof/>
                <w:webHidden/>
              </w:rPr>
              <w:fldChar w:fldCharType="end"/>
            </w:r>
          </w:hyperlink>
        </w:p>
        <w:p w14:paraId="0BA817B3" w14:textId="53960D57" w:rsidR="003F02D9" w:rsidRDefault="003F02D9">
          <w:pPr>
            <w:pStyle w:val="TOC1"/>
            <w:tabs>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87498764" w:history="1">
            <w:r w:rsidRPr="00FC17E5">
              <w:rPr>
                <w:rStyle w:val="Hyperlink"/>
                <w:noProof/>
              </w:rPr>
              <w:t>4. Αναγνώριση Απειλών</w:t>
            </w:r>
            <w:r>
              <w:rPr>
                <w:noProof/>
                <w:webHidden/>
              </w:rPr>
              <w:tab/>
            </w:r>
            <w:r>
              <w:rPr>
                <w:noProof/>
                <w:webHidden/>
              </w:rPr>
              <w:fldChar w:fldCharType="begin"/>
            </w:r>
            <w:r>
              <w:rPr>
                <w:noProof/>
                <w:webHidden/>
              </w:rPr>
              <w:instrText xml:space="preserve"> PAGEREF _Toc187498764 \h </w:instrText>
            </w:r>
            <w:r>
              <w:rPr>
                <w:noProof/>
                <w:webHidden/>
              </w:rPr>
            </w:r>
            <w:r>
              <w:rPr>
                <w:noProof/>
                <w:webHidden/>
              </w:rPr>
              <w:fldChar w:fldCharType="separate"/>
            </w:r>
            <w:r>
              <w:rPr>
                <w:noProof/>
                <w:webHidden/>
              </w:rPr>
              <w:t>6</w:t>
            </w:r>
            <w:r>
              <w:rPr>
                <w:noProof/>
                <w:webHidden/>
              </w:rPr>
              <w:fldChar w:fldCharType="end"/>
            </w:r>
          </w:hyperlink>
        </w:p>
        <w:p w14:paraId="4AA1DE5B" w14:textId="6B8BA73B" w:rsidR="003F02D9" w:rsidRDefault="003F02D9">
          <w:pPr>
            <w:pStyle w:val="TOC1"/>
            <w:tabs>
              <w:tab w:val="left" w:pos="480"/>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87498765" w:history="1">
            <w:r w:rsidRPr="00FC17E5">
              <w:rPr>
                <w:rStyle w:val="Hyperlink"/>
                <w:noProof/>
                <w:lang w:val="en-US"/>
              </w:rPr>
              <w:t>5.</w:t>
            </w:r>
            <w:r>
              <w:rPr>
                <w:rFonts w:asciiTheme="minorHAnsi" w:eastAsiaTheme="minorEastAsia" w:hAnsiTheme="minorHAnsi" w:cstheme="minorBidi"/>
                <w:kern w:val="2"/>
                <w:sz w:val="24"/>
                <w:szCs w:val="24"/>
                <w:lang w:eastAsia="el-GR"/>
                <w14:ligatures w14:val="standardContextual"/>
              </w:rPr>
              <w:t xml:space="preserve"> </w:t>
            </w:r>
            <w:r w:rsidRPr="00FC17E5">
              <w:rPr>
                <w:rStyle w:val="Hyperlink"/>
                <w:noProof/>
              </w:rPr>
              <w:t>Ανάλυση Επικινδυνότητας (Risk Assessment)</w:t>
            </w:r>
            <w:r>
              <w:rPr>
                <w:noProof/>
                <w:webHidden/>
              </w:rPr>
              <w:tab/>
            </w:r>
            <w:r>
              <w:rPr>
                <w:noProof/>
                <w:webHidden/>
              </w:rPr>
              <w:fldChar w:fldCharType="begin"/>
            </w:r>
            <w:r>
              <w:rPr>
                <w:noProof/>
                <w:webHidden/>
              </w:rPr>
              <w:instrText xml:space="preserve"> PAGEREF _Toc187498765 \h </w:instrText>
            </w:r>
            <w:r>
              <w:rPr>
                <w:noProof/>
                <w:webHidden/>
              </w:rPr>
            </w:r>
            <w:r>
              <w:rPr>
                <w:noProof/>
                <w:webHidden/>
              </w:rPr>
              <w:fldChar w:fldCharType="separate"/>
            </w:r>
            <w:r>
              <w:rPr>
                <w:noProof/>
                <w:webHidden/>
              </w:rPr>
              <w:t>6</w:t>
            </w:r>
            <w:r>
              <w:rPr>
                <w:noProof/>
                <w:webHidden/>
              </w:rPr>
              <w:fldChar w:fldCharType="end"/>
            </w:r>
          </w:hyperlink>
        </w:p>
        <w:p w14:paraId="3EDC28F8" w14:textId="542EB61E" w:rsidR="003F02D9" w:rsidRDefault="003F02D9">
          <w:pPr>
            <w:pStyle w:val="TOC1"/>
            <w:tabs>
              <w:tab w:val="left" w:pos="480"/>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87498766" w:history="1">
            <w:r w:rsidRPr="00FC17E5">
              <w:rPr>
                <w:rStyle w:val="Hyperlink"/>
                <w:noProof/>
              </w:rPr>
              <w:t>6.</w:t>
            </w:r>
            <w:r>
              <w:rPr>
                <w:rStyle w:val="Hyperlink"/>
                <w:noProof/>
              </w:rPr>
              <w:t xml:space="preserve"> </w:t>
            </w:r>
            <w:r w:rsidRPr="00FC17E5">
              <w:rPr>
                <w:rStyle w:val="Hyperlink"/>
                <w:noProof/>
              </w:rPr>
              <w:t>Σχέδιο Αντιμετώπισης Κινδύνων (Risk Treatment Plan)</w:t>
            </w:r>
            <w:r>
              <w:rPr>
                <w:noProof/>
                <w:webHidden/>
              </w:rPr>
              <w:tab/>
            </w:r>
            <w:r>
              <w:rPr>
                <w:noProof/>
                <w:webHidden/>
              </w:rPr>
              <w:fldChar w:fldCharType="begin"/>
            </w:r>
            <w:r>
              <w:rPr>
                <w:noProof/>
                <w:webHidden/>
              </w:rPr>
              <w:instrText xml:space="preserve"> PAGEREF _Toc187498766 \h </w:instrText>
            </w:r>
            <w:r>
              <w:rPr>
                <w:noProof/>
                <w:webHidden/>
              </w:rPr>
            </w:r>
            <w:r>
              <w:rPr>
                <w:noProof/>
                <w:webHidden/>
              </w:rPr>
              <w:fldChar w:fldCharType="separate"/>
            </w:r>
            <w:r>
              <w:rPr>
                <w:noProof/>
                <w:webHidden/>
              </w:rPr>
              <w:t>7</w:t>
            </w:r>
            <w:r>
              <w:rPr>
                <w:noProof/>
                <w:webHidden/>
              </w:rPr>
              <w:fldChar w:fldCharType="end"/>
            </w:r>
          </w:hyperlink>
        </w:p>
        <w:p w14:paraId="1F1C78C1" w14:textId="61746F22" w:rsidR="003F02D9" w:rsidRDefault="003F02D9">
          <w:pPr>
            <w:pStyle w:val="TOC1"/>
            <w:tabs>
              <w:tab w:val="left" w:pos="480"/>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87498767" w:history="1">
            <w:r w:rsidRPr="00FC17E5">
              <w:rPr>
                <w:rStyle w:val="Hyperlink"/>
                <w:noProof/>
              </w:rPr>
              <w:t>7.</w:t>
            </w:r>
            <w:r>
              <w:rPr>
                <w:rStyle w:val="Hyperlink"/>
                <w:noProof/>
              </w:rPr>
              <w:t xml:space="preserve"> </w:t>
            </w:r>
            <w:r w:rsidRPr="00FC17E5">
              <w:rPr>
                <w:rStyle w:val="Hyperlink"/>
                <w:noProof/>
              </w:rPr>
              <w:t>Ανάλυση Επικινδυνότητας για Κάθε Φάση του Κύκλου Ζωής</w:t>
            </w:r>
            <w:r>
              <w:rPr>
                <w:noProof/>
                <w:webHidden/>
              </w:rPr>
              <w:tab/>
            </w:r>
            <w:r>
              <w:rPr>
                <w:noProof/>
                <w:webHidden/>
              </w:rPr>
              <w:fldChar w:fldCharType="begin"/>
            </w:r>
            <w:r>
              <w:rPr>
                <w:noProof/>
                <w:webHidden/>
              </w:rPr>
              <w:instrText xml:space="preserve"> PAGEREF _Toc187498767 \h </w:instrText>
            </w:r>
            <w:r>
              <w:rPr>
                <w:noProof/>
                <w:webHidden/>
              </w:rPr>
            </w:r>
            <w:r>
              <w:rPr>
                <w:noProof/>
                <w:webHidden/>
              </w:rPr>
              <w:fldChar w:fldCharType="separate"/>
            </w:r>
            <w:r>
              <w:rPr>
                <w:noProof/>
                <w:webHidden/>
              </w:rPr>
              <w:t>8</w:t>
            </w:r>
            <w:r>
              <w:rPr>
                <w:noProof/>
                <w:webHidden/>
              </w:rPr>
              <w:fldChar w:fldCharType="end"/>
            </w:r>
          </w:hyperlink>
        </w:p>
        <w:p w14:paraId="2BAF8CBF" w14:textId="2251429B" w:rsidR="001941C8" w:rsidRDefault="003054F4" w:rsidP="003054F4">
          <w:pPr>
            <w:rPr>
              <w:b/>
              <w:bCs/>
              <w:noProof/>
            </w:rPr>
          </w:pPr>
          <w:r>
            <w:rPr>
              <w:b/>
              <w:bCs/>
              <w:noProof/>
            </w:rPr>
            <w:fldChar w:fldCharType="end"/>
          </w:r>
        </w:p>
      </w:sdtContent>
    </w:sdt>
    <w:p w14:paraId="218DA8C2" w14:textId="541D7549" w:rsidR="003054F4" w:rsidRPr="001941C8" w:rsidRDefault="001941C8" w:rsidP="003054F4">
      <w:pPr>
        <w:rPr>
          <w:b/>
          <w:bCs/>
          <w:noProof/>
          <w:lang w:val="en-US"/>
        </w:rPr>
      </w:pP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br/>
      </w:r>
      <w:r>
        <w:rPr>
          <w:b/>
          <w:bCs/>
          <w:noProof/>
          <w:lang w:val="en-US"/>
        </w:rPr>
        <w:lastRenderedPageBreak/>
        <w:br/>
      </w:r>
      <w:r>
        <w:rPr>
          <w:b/>
          <w:bCs/>
          <w:noProof/>
          <w:lang w:val="en-US"/>
        </w:rPr>
        <w:br/>
      </w:r>
      <w:r>
        <w:rPr>
          <w:b/>
          <w:bCs/>
          <w:noProof/>
          <w:lang w:val="en-US"/>
        </w:rPr>
        <w:br/>
      </w:r>
      <w:r>
        <w:rPr>
          <w:b/>
          <w:bCs/>
          <w:noProof/>
          <w:lang w:val="en-US"/>
        </w:rPr>
        <w:br/>
      </w:r>
    </w:p>
    <w:p w14:paraId="0F05475C" w14:textId="5B54A55E" w:rsidR="001941C8" w:rsidRDefault="003054F4" w:rsidP="001941C8">
      <w:pPr>
        <w:pStyle w:val="Heading1"/>
        <w:ind w:left="720"/>
        <w:jc w:val="left"/>
        <w:rPr>
          <w:lang w:val="en-US"/>
        </w:rPr>
      </w:pPr>
      <w:bookmarkStart w:id="0" w:name="_Toc187498760"/>
      <w:r w:rsidRPr="003054F4">
        <w:t>Νοητό Case Study: SteelInspectAI</w:t>
      </w:r>
      <w:bookmarkEnd w:id="0"/>
      <w:r w:rsidRPr="003054F4">
        <w:br/>
      </w:r>
      <w:r w:rsidRPr="001941C8">
        <w:br/>
      </w:r>
    </w:p>
    <w:p w14:paraId="3647248E" w14:textId="32D77737" w:rsidR="003054F4" w:rsidRDefault="003054F4" w:rsidP="001941C8">
      <w:pPr>
        <w:rPr>
          <w:lang w:val="en-US"/>
        </w:rPr>
      </w:pPr>
      <w:r w:rsidRPr="001941C8">
        <w:t>Η "SteelInspectAI" είναι ένα σύστημα ΤΝ που χρησιμοποιείται σε ένα εργοστάσιο χάλυβα για την αυτοματοποιημένη αξιολόγηση της ποιότητας των παραγόμενων προϊόντων. Το σύστημα εφαρμόζει αλγόριθμους μηχανικής μάθησης και τεχνητής νοημοσύνης για τη βελτιστοποίηση της διαδικασίας ελέγχου ποιότητας και τη μείωση αποβλήτων.</w:t>
      </w:r>
      <w:r w:rsidRPr="001941C8">
        <w:br/>
      </w:r>
      <w:r w:rsidRPr="001941C8">
        <w:br/>
      </w:r>
      <w:r w:rsidRPr="003054F4">
        <w:rPr>
          <w:lang w:val="en-US"/>
        </w:rPr>
        <w:br/>
      </w:r>
    </w:p>
    <w:p w14:paraId="7BE75B0C" w14:textId="77777777" w:rsidR="001941C8" w:rsidRPr="001941C8" w:rsidRDefault="001941C8" w:rsidP="001941C8">
      <w:pPr>
        <w:rPr>
          <w:lang w:val="en-US"/>
        </w:rPr>
      </w:pPr>
    </w:p>
    <w:p w14:paraId="6F0821BF" w14:textId="79BD7885" w:rsidR="001941C8" w:rsidRPr="001941C8" w:rsidRDefault="001941C8" w:rsidP="001941C8">
      <w:pPr>
        <w:pStyle w:val="Heading1"/>
        <w:jc w:val="left"/>
        <w:rPr>
          <w:rStyle w:val="Strong"/>
        </w:rPr>
      </w:pPr>
      <w:bookmarkStart w:id="1" w:name="_Toc187498761"/>
      <w:r>
        <w:rPr>
          <w:rStyle w:val="Strong"/>
          <w:lang w:val="en-US"/>
        </w:rPr>
        <w:t>1</w:t>
      </w:r>
      <w:r w:rsidRPr="001941C8">
        <w:rPr>
          <w:rStyle w:val="Strong"/>
        </w:rPr>
        <w:t>.</w:t>
      </w:r>
      <w:r w:rsidR="003054F4" w:rsidRPr="001941C8">
        <w:rPr>
          <w:rStyle w:val="Strong"/>
        </w:rPr>
        <w:t>Εισαγωγή</w:t>
      </w:r>
      <w:bookmarkEnd w:id="1"/>
    </w:p>
    <w:p w14:paraId="2814C458" w14:textId="77777777" w:rsidR="001941C8" w:rsidRDefault="003054F4" w:rsidP="001941C8">
      <w:pPr>
        <w:rPr>
          <w:rFonts w:eastAsiaTheme="majorEastAsia"/>
          <w:lang w:val="en-US"/>
        </w:rPr>
      </w:pPr>
      <w:r w:rsidRPr="003054F4">
        <w:br/>
      </w:r>
      <w:r w:rsidRPr="003054F4">
        <w:br/>
      </w:r>
      <w:r w:rsidRPr="001941C8">
        <w:rPr>
          <w:rFonts w:eastAsiaTheme="majorEastAsia"/>
        </w:rPr>
        <w:t>Το σύστημα ΤΝ "SteelInspectAI" αξιολογεί την ποιότητα του χάλυβα που παράγεται σε πραγματικό χρόνο, εντοπίζοντας ελαττώματα και αποκλίσεις από τα πρότυπα. Το σύστημα ενσωματώνεται στην παραγωγική διαδικασία και παρέχει αναφορές στους διαχειριστές του εργοστασίου.</w:t>
      </w:r>
    </w:p>
    <w:p w14:paraId="0FD97BA2" w14:textId="1C412E51" w:rsidR="001941C8" w:rsidRDefault="003054F4" w:rsidP="001941C8">
      <w:pPr>
        <w:rPr>
          <w:rFonts w:eastAsiaTheme="majorEastAsia"/>
          <w:lang w:val="en-US"/>
        </w:rPr>
      </w:pPr>
      <w:r w:rsidRPr="001941C8">
        <w:rPr>
          <w:rFonts w:eastAsiaTheme="majorEastAsia"/>
        </w:rPr>
        <w:br/>
        <w:t>Kύριες Λειτουργίες:</w:t>
      </w:r>
    </w:p>
    <w:p w14:paraId="18EB7701" w14:textId="77777777" w:rsidR="001941C8" w:rsidRPr="001941C8" w:rsidRDefault="001941C8" w:rsidP="001941C8">
      <w:pPr>
        <w:rPr>
          <w:rFonts w:eastAsiaTheme="majorEastAsia"/>
          <w:lang w:val="en-US"/>
        </w:rPr>
      </w:pPr>
    </w:p>
    <w:p w14:paraId="581C41A2" w14:textId="77777777" w:rsidR="001941C8" w:rsidRPr="001941C8" w:rsidRDefault="003054F4" w:rsidP="001941C8">
      <w:pPr>
        <w:pStyle w:val="ListParagraph"/>
        <w:numPr>
          <w:ilvl w:val="0"/>
          <w:numId w:val="10"/>
        </w:numPr>
        <w:rPr>
          <w:rFonts w:eastAsiaTheme="majorEastAsia"/>
        </w:rPr>
      </w:pPr>
      <w:r w:rsidRPr="001941C8">
        <w:rPr>
          <w:rFonts w:eastAsiaTheme="majorEastAsia"/>
        </w:rPr>
        <w:t>Ανάλυση οπτικών δεδομένων από αισθητήρες και κάμερες.</w:t>
      </w:r>
      <w:r w:rsidRPr="001941C8">
        <w:rPr>
          <w:rFonts w:eastAsiaTheme="majorEastAsia"/>
        </w:rPr>
        <w:br/>
      </w:r>
    </w:p>
    <w:p w14:paraId="71CF2088" w14:textId="77777777" w:rsidR="001941C8" w:rsidRPr="001941C8" w:rsidRDefault="003054F4" w:rsidP="001941C8">
      <w:pPr>
        <w:pStyle w:val="ListParagraph"/>
        <w:numPr>
          <w:ilvl w:val="0"/>
          <w:numId w:val="10"/>
        </w:numPr>
        <w:rPr>
          <w:rFonts w:eastAsiaTheme="majorEastAsia"/>
        </w:rPr>
      </w:pPr>
      <w:r w:rsidRPr="001941C8">
        <w:rPr>
          <w:rFonts w:eastAsiaTheme="majorEastAsia"/>
        </w:rPr>
        <w:t>Συγκριτική αξιολόγηση με πρότυπα ποιότητας.</w:t>
      </w:r>
      <w:r w:rsidRPr="001941C8">
        <w:rPr>
          <w:rFonts w:eastAsiaTheme="majorEastAsia"/>
        </w:rPr>
        <w:br/>
      </w:r>
    </w:p>
    <w:p w14:paraId="3FAE7AE7" w14:textId="3056E337" w:rsidR="001941C8" w:rsidRPr="001941C8" w:rsidRDefault="003054F4" w:rsidP="001941C8">
      <w:pPr>
        <w:pStyle w:val="ListParagraph"/>
        <w:numPr>
          <w:ilvl w:val="0"/>
          <w:numId w:val="10"/>
        </w:numPr>
        <w:rPr>
          <w:rFonts w:eastAsiaTheme="majorEastAsia"/>
        </w:rPr>
      </w:pPr>
      <w:r w:rsidRPr="001941C8">
        <w:rPr>
          <w:rFonts w:eastAsiaTheme="majorEastAsia"/>
        </w:rPr>
        <w:t>Παροχή συστάσεων για διορθωτικές ενέργειες.</w:t>
      </w:r>
    </w:p>
    <w:p w14:paraId="089EF085" w14:textId="77777777" w:rsidR="001941C8" w:rsidRDefault="001941C8" w:rsidP="001941C8">
      <w:pPr>
        <w:rPr>
          <w:rFonts w:eastAsiaTheme="majorEastAsia"/>
          <w:lang w:val="en-US"/>
        </w:rPr>
      </w:pPr>
    </w:p>
    <w:p w14:paraId="34062A85" w14:textId="77777777" w:rsidR="00FF2531" w:rsidRDefault="00FF2531" w:rsidP="001941C8">
      <w:pPr>
        <w:rPr>
          <w:rFonts w:eastAsiaTheme="majorEastAsia"/>
          <w:lang w:val="en-US"/>
        </w:rPr>
      </w:pPr>
    </w:p>
    <w:p w14:paraId="0CF50FB1" w14:textId="77777777" w:rsidR="00FF2531" w:rsidRDefault="00FF2531" w:rsidP="001941C8">
      <w:pPr>
        <w:rPr>
          <w:rFonts w:eastAsiaTheme="majorEastAsia"/>
          <w:lang w:val="en-US"/>
        </w:rPr>
      </w:pPr>
    </w:p>
    <w:p w14:paraId="1724FFE5" w14:textId="77777777" w:rsidR="00FF2531" w:rsidRDefault="00FF2531" w:rsidP="001941C8">
      <w:pPr>
        <w:rPr>
          <w:rFonts w:eastAsiaTheme="majorEastAsia"/>
          <w:lang w:val="en-US"/>
        </w:rPr>
      </w:pPr>
    </w:p>
    <w:p w14:paraId="3521C5C6" w14:textId="77777777" w:rsidR="00FF2531" w:rsidRDefault="00FF2531" w:rsidP="001941C8">
      <w:pPr>
        <w:rPr>
          <w:rFonts w:eastAsiaTheme="majorEastAsia"/>
          <w:lang w:val="en-US"/>
        </w:rPr>
      </w:pPr>
    </w:p>
    <w:p w14:paraId="698BE988" w14:textId="77777777" w:rsidR="00FF2531" w:rsidRDefault="00FF2531" w:rsidP="001941C8">
      <w:pPr>
        <w:rPr>
          <w:rFonts w:eastAsiaTheme="majorEastAsia"/>
          <w:lang w:val="en-US"/>
        </w:rPr>
      </w:pPr>
    </w:p>
    <w:p w14:paraId="69AC35CF" w14:textId="77777777" w:rsidR="00FF2531" w:rsidRDefault="00FF2531" w:rsidP="001941C8">
      <w:pPr>
        <w:rPr>
          <w:rFonts w:eastAsiaTheme="majorEastAsia"/>
          <w:lang w:val="en-US"/>
        </w:rPr>
      </w:pPr>
    </w:p>
    <w:p w14:paraId="28263AFD" w14:textId="77777777" w:rsidR="00FF2531" w:rsidRDefault="00FF2531" w:rsidP="001941C8">
      <w:pPr>
        <w:rPr>
          <w:rFonts w:eastAsiaTheme="majorEastAsia"/>
          <w:lang w:val="en-US"/>
        </w:rPr>
      </w:pPr>
    </w:p>
    <w:p w14:paraId="09A440F6" w14:textId="77777777" w:rsidR="00FF2531" w:rsidRDefault="00FF2531" w:rsidP="001941C8">
      <w:pPr>
        <w:rPr>
          <w:rFonts w:eastAsiaTheme="majorEastAsia"/>
          <w:lang w:val="en-US"/>
        </w:rPr>
      </w:pPr>
    </w:p>
    <w:p w14:paraId="6D37BAF7" w14:textId="77777777" w:rsidR="00FF2531" w:rsidRDefault="00FF2531" w:rsidP="001941C8">
      <w:pPr>
        <w:rPr>
          <w:rFonts w:eastAsiaTheme="majorEastAsia"/>
          <w:lang w:val="en-US"/>
        </w:rPr>
      </w:pPr>
    </w:p>
    <w:p w14:paraId="122057C0" w14:textId="77777777" w:rsidR="00FF2531" w:rsidRDefault="00FF2531" w:rsidP="001941C8">
      <w:pPr>
        <w:rPr>
          <w:rFonts w:eastAsiaTheme="majorEastAsia"/>
          <w:lang w:val="en-US"/>
        </w:rPr>
      </w:pPr>
    </w:p>
    <w:p w14:paraId="25516B87" w14:textId="77777777" w:rsidR="00FF2531" w:rsidRDefault="00FF2531" w:rsidP="001941C8">
      <w:pPr>
        <w:rPr>
          <w:rFonts w:eastAsiaTheme="majorEastAsia"/>
          <w:lang w:val="en-US"/>
        </w:rPr>
      </w:pPr>
    </w:p>
    <w:p w14:paraId="1CE3391B" w14:textId="77777777" w:rsidR="00FF2531" w:rsidRDefault="00FF2531" w:rsidP="001941C8">
      <w:pPr>
        <w:rPr>
          <w:rFonts w:eastAsiaTheme="majorEastAsia"/>
          <w:lang w:val="en-US"/>
        </w:rPr>
      </w:pPr>
    </w:p>
    <w:p w14:paraId="6290EB5D" w14:textId="77777777" w:rsidR="00FF2531" w:rsidRDefault="00FF2531" w:rsidP="001941C8">
      <w:pPr>
        <w:rPr>
          <w:rFonts w:eastAsiaTheme="majorEastAsia"/>
          <w:lang w:val="en-US"/>
        </w:rPr>
      </w:pPr>
    </w:p>
    <w:p w14:paraId="25A100EB" w14:textId="77777777" w:rsidR="00FF2531" w:rsidRDefault="00FF2531" w:rsidP="001941C8">
      <w:pPr>
        <w:rPr>
          <w:rFonts w:eastAsiaTheme="majorEastAsia"/>
          <w:lang w:val="en-US"/>
        </w:rPr>
      </w:pPr>
    </w:p>
    <w:p w14:paraId="027AC455" w14:textId="77777777" w:rsidR="00FF2531" w:rsidRDefault="00FF2531" w:rsidP="001941C8">
      <w:pPr>
        <w:rPr>
          <w:rFonts w:eastAsiaTheme="majorEastAsia"/>
          <w:lang w:val="en-US"/>
        </w:rPr>
      </w:pPr>
    </w:p>
    <w:p w14:paraId="0C63397A" w14:textId="77777777" w:rsidR="00FF2531" w:rsidRDefault="00FF2531" w:rsidP="001941C8">
      <w:pPr>
        <w:rPr>
          <w:rFonts w:eastAsiaTheme="majorEastAsia"/>
          <w:lang w:val="en-US"/>
        </w:rPr>
      </w:pPr>
    </w:p>
    <w:p w14:paraId="1029F99B" w14:textId="77777777" w:rsidR="00FF2531" w:rsidRDefault="00FF2531" w:rsidP="001941C8">
      <w:pPr>
        <w:rPr>
          <w:rFonts w:eastAsiaTheme="majorEastAsia"/>
          <w:lang w:val="en-US"/>
        </w:rPr>
      </w:pPr>
    </w:p>
    <w:p w14:paraId="1D792F84" w14:textId="77777777" w:rsidR="001941C8" w:rsidRDefault="001941C8" w:rsidP="001941C8">
      <w:pPr>
        <w:rPr>
          <w:rFonts w:eastAsiaTheme="majorEastAsia"/>
          <w:lang w:val="en-US"/>
        </w:rPr>
      </w:pPr>
    </w:p>
    <w:p w14:paraId="5873F7F2" w14:textId="77777777" w:rsidR="001941C8" w:rsidRDefault="001941C8" w:rsidP="001941C8">
      <w:pPr>
        <w:pStyle w:val="Heading1"/>
        <w:jc w:val="left"/>
        <w:rPr>
          <w:rFonts w:eastAsiaTheme="majorEastAsia"/>
          <w:lang w:val="en-US"/>
        </w:rPr>
      </w:pPr>
      <w:bookmarkStart w:id="2" w:name="_Toc187498762"/>
      <w:r w:rsidRPr="001941C8">
        <w:rPr>
          <w:rFonts w:eastAsiaTheme="majorEastAsia"/>
        </w:rPr>
        <w:t>2. Ανάλυση Στοιχείων του Συστήματος</w:t>
      </w:r>
      <w:bookmarkEnd w:id="2"/>
    </w:p>
    <w:p w14:paraId="7BC2BACE" w14:textId="77777777" w:rsidR="00FF2531" w:rsidRPr="00FF2531" w:rsidRDefault="00FF2531" w:rsidP="00FF2531">
      <w:pPr>
        <w:rPr>
          <w:rFonts w:eastAsiaTheme="majorEastAsia"/>
          <w:lang w:val="en-US"/>
        </w:rPr>
      </w:pPr>
    </w:p>
    <w:p w14:paraId="0A363FBE" w14:textId="516B3B97" w:rsidR="00FF2531" w:rsidRDefault="00FF2531" w:rsidP="001941C8">
      <w:pPr>
        <w:rPr>
          <w:lang w:val="en-US"/>
        </w:rPr>
      </w:pPr>
      <w:r w:rsidRPr="00FF2531">
        <w:t>Το σύστημα αποτελείται από κρίσιμα περιουσιακά στοιχεία όπως τη βάση δεδομένων SteelData_v1, το μοντέλο QualityAI_v2 και κάμερες υψηλής ανάλυσης. Αυτά συνεργάζονται μέσω ασφαλούς υποδομής για την παροχή άμεσων και ακριβών αποτελεσμάτων ελέγχου. Παράλληλα, η προστασία δεδομένων διασφαλίζεται με χρήση προηγμένων τεχνολογιών όπως κρυπτογράφηση και firewalls.</w:t>
      </w:r>
    </w:p>
    <w:p w14:paraId="4AF83C37" w14:textId="77777777" w:rsidR="00FF2531" w:rsidRPr="00FF2531" w:rsidRDefault="00FF2531" w:rsidP="001941C8">
      <w:pPr>
        <w:rPr>
          <w:lang w:val="en-US"/>
        </w:rPr>
      </w:pPr>
    </w:p>
    <w:p w14:paraId="6287C569" w14:textId="77777777" w:rsidR="001941C8" w:rsidRDefault="001941C8" w:rsidP="001941C8">
      <w:pPr>
        <w:rPr>
          <w:b/>
          <w:bCs/>
          <w:lang w:val="en-US"/>
        </w:rPr>
      </w:pPr>
      <w:r w:rsidRPr="001941C8">
        <w:rPr>
          <w:b/>
          <w:bCs/>
        </w:rPr>
        <w:t>Περιουσιακά Στοιχεία:</w:t>
      </w:r>
    </w:p>
    <w:p w14:paraId="027F79B5" w14:textId="77777777" w:rsidR="001941C8" w:rsidRPr="001941C8" w:rsidRDefault="001941C8" w:rsidP="001941C8">
      <w:pPr>
        <w:rPr>
          <w:lang w:val="en-US"/>
        </w:rPr>
      </w:pPr>
    </w:p>
    <w:p w14:paraId="0DAD2B2F" w14:textId="77777777" w:rsidR="001941C8" w:rsidRPr="001941C8" w:rsidRDefault="001941C8" w:rsidP="001941C8">
      <w:pPr>
        <w:numPr>
          <w:ilvl w:val="0"/>
          <w:numId w:val="11"/>
        </w:numPr>
      </w:pPr>
      <w:r w:rsidRPr="001941C8">
        <w:rPr>
          <w:b/>
          <w:bCs/>
        </w:rPr>
        <w:t>SteelData_v1:</w:t>
      </w:r>
      <w:r w:rsidRPr="001941C8">
        <w:t xml:space="preserve"> Βάση δεδομένων με ιστορικά δεδομένα παραγωγής και ποιότητας.</w:t>
      </w:r>
    </w:p>
    <w:p w14:paraId="475E5BFA" w14:textId="77777777" w:rsidR="001941C8" w:rsidRPr="001941C8" w:rsidRDefault="001941C8" w:rsidP="001941C8">
      <w:pPr>
        <w:numPr>
          <w:ilvl w:val="0"/>
          <w:numId w:val="11"/>
        </w:numPr>
      </w:pPr>
      <w:r w:rsidRPr="001941C8">
        <w:rPr>
          <w:b/>
          <w:bCs/>
        </w:rPr>
        <w:t>QualityAI_v2:</w:t>
      </w:r>
      <w:r w:rsidRPr="001941C8">
        <w:t xml:space="preserve"> Μοντέλο ΤΝ για την αξιολόγηση ποιότητας.</w:t>
      </w:r>
    </w:p>
    <w:p w14:paraId="09FB5E9D" w14:textId="77777777" w:rsidR="001941C8" w:rsidRPr="001941C8" w:rsidRDefault="001941C8" w:rsidP="001941C8">
      <w:pPr>
        <w:numPr>
          <w:ilvl w:val="0"/>
          <w:numId w:val="11"/>
        </w:numPr>
      </w:pPr>
      <w:r w:rsidRPr="001941C8">
        <w:rPr>
          <w:b/>
          <w:bCs/>
        </w:rPr>
        <w:t>FactoryServer01:</w:t>
      </w:r>
      <w:r w:rsidRPr="001941C8">
        <w:t xml:space="preserve"> Εξυπηρετητής επεξεργασίας δεδομένων παραγωγής.</w:t>
      </w:r>
    </w:p>
    <w:p w14:paraId="0B6969E1" w14:textId="77777777" w:rsidR="001941C8" w:rsidRPr="001941C8" w:rsidRDefault="001941C8" w:rsidP="001941C8">
      <w:pPr>
        <w:numPr>
          <w:ilvl w:val="0"/>
          <w:numId w:val="11"/>
        </w:numPr>
      </w:pPr>
      <w:r w:rsidRPr="001941C8">
        <w:rPr>
          <w:b/>
          <w:bCs/>
        </w:rPr>
        <w:t>InspectionCameras:</w:t>
      </w:r>
      <w:r w:rsidRPr="001941C8">
        <w:t xml:space="preserve"> Κάμερες υψηλής ανάλυσης για την ανάλυση προϊόντων.</w:t>
      </w:r>
    </w:p>
    <w:p w14:paraId="660FA318" w14:textId="77777777" w:rsidR="001941C8" w:rsidRPr="001941C8" w:rsidRDefault="001941C8" w:rsidP="001941C8">
      <w:pPr>
        <w:numPr>
          <w:ilvl w:val="0"/>
          <w:numId w:val="11"/>
        </w:numPr>
      </w:pPr>
      <w:r w:rsidRPr="001941C8">
        <w:rPr>
          <w:b/>
          <w:bCs/>
        </w:rPr>
        <w:t>FactoryControlPortal:</w:t>
      </w:r>
      <w:r w:rsidRPr="001941C8">
        <w:t xml:space="preserve"> Διαδικτυακή πλατφόρμα παρακολούθησης και αναφορών.</w:t>
      </w:r>
    </w:p>
    <w:p w14:paraId="00F0BF11" w14:textId="77777777" w:rsidR="001941C8" w:rsidRPr="001941C8" w:rsidRDefault="001941C8" w:rsidP="001941C8">
      <w:pPr>
        <w:numPr>
          <w:ilvl w:val="0"/>
          <w:numId w:val="11"/>
        </w:numPr>
      </w:pPr>
      <w:r w:rsidRPr="001941C8">
        <w:rPr>
          <w:b/>
          <w:bCs/>
        </w:rPr>
        <w:t>Backup_Storage_AWS:</w:t>
      </w:r>
      <w:r w:rsidRPr="001941C8">
        <w:t xml:space="preserve"> Αντίγραφα ασφαλείας δεδομένων.</w:t>
      </w:r>
    </w:p>
    <w:p w14:paraId="2EDE9F82" w14:textId="77777777" w:rsidR="001941C8" w:rsidRPr="001941C8" w:rsidRDefault="001941C8" w:rsidP="001941C8">
      <w:pPr>
        <w:numPr>
          <w:ilvl w:val="0"/>
          <w:numId w:val="11"/>
        </w:numPr>
      </w:pPr>
      <w:r w:rsidRPr="001941C8">
        <w:rPr>
          <w:b/>
          <w:bCs/>
        </w:rPr>
        <w:t>Firewall_FORTINET01:</w:t>
      </w:r>
      <w:r w:rsidRPr="001941C8">
        <w:t xml:space="preserve"> Προστασία δικτύου εργοστασίου.</w:t>
      </w:r>
    </w:p>
    <w:p w14:paraId="2D99F7C6" w14:textId="77777777" w:rsidR="001941C8" w:rsidRPr="001941C8" w:rsidRDefault="001941C8" w:rsidP="001941C8">
      <w:pPr>
        <w:numPr>
          <w:ilvl w:val="0"/>
          <w:numId w:val="11"/>
        </w:numPr>
      </w:pPr>
      <w:r w:rsidRPr="001941C8">
        <w:rPr>
          <w:b/>
          <w:bCs/>
        </w:rPr>
        <w:t>MaintenanceBot:</w:t>
      </w:r>
      <w:r w:rsidRPr="001941C8">
        <w:t xml:space="preserve"> Αυτοματοποιημένος μηχανισμός διαγνωστικών και συντήρησης.</w:t>
      </w:r>
    </w:p>
    <w:p w14:paraId="06C33918" w14:textId="255D2532" w:rsidR="001941C8" w:rsidRPr="001941C8" w:rsidRDefault="001941C8" w:rsidP="001941C8">
      <w:pPr>
        <w:numPr>
          <w:ilvl w:val="0"/>
          <w:numId w:val="11"/>
        </w:numPr>
      </w:pPr>
      <w:r w:rsidRPr="001941C8">
        <w:rPr>
          <w:b/>
          <w:bCs/>
        </w:rPr>
        <w:t xml:space="preserve">John </w:t>
      </w:r>
      <w:r>
        <w:rPr>
          <w:b/>
          <w:bCs/>
          <w:lang w:val="en-US"/>
        </w:rPr>
        <w:t>Greek</w:t>
      </w:r>
      <w:r w:rsidRPr="001941C8">
        <w:rPr>
          <w:b/>
          <w:bCs/>
        </w:rPr>
        <w:t xml:space="preserve"> (AI Engineer):</w:t>
      </w:r>
      <w:r w:rsidRPr="001941C8">
        <w:t xml:space="preserve"> Υπεύθυνος ανάπτυξης και συντήρησης του μοντέλου ΤΝ.</w:t>
      </w:r>
    </w:p>
    <w:p w14:paraId="025DA2BC" w14:textId="77777777" w:rsidR="001941C8" w:rsidRDefault="001941C8" w:rsidP="001941C8">
      <w:pPr>
        <w:rPr>
          <w:lang w:val="en-US"/>
        </w:rPr>
      </w:pPr>
    </w:p>
    <w:p w14:paraId="29D7955A" w14:textId="77777777" w:rsidR="001941C8" w:rsidRDefault="001941C8" w:rsidP="001941C8">
      <w:pPr>
        <w:rPr>
          <w:lang w:val="en-US"/>
        </w:rPr>
      </w:pPr>
    </w:p>
    <w:p w14:paraId="060A1601" w14:textId="77777777" w:rsidR="001941C8" w:rsidRDefault="001941C8" w:rsidP="001941C8">
      <w:pPr>
        <w:rPr>
          <w:lang w:val="en-US"/>
        </w:rPr>
      </w:pPr>
    </w:p>
    <w:p w14:paraId="72C6B2CC" w14:textId="77777777" w:rsidR="001941C8" w:rsidRDefault="001941C8" w:rsidP="001941C8">
      <w:pPr>
        <w:rPr>
          <w:lang w:val="en-US"/>
        </w:rPr>
      </w:pPr>
    </w:p>
    <w:p w14:paraId="7CEB827A" w14:textId="77777777" w:rsidR="001941C8" w:rsidRDefault="001941C8" w:rsidP="001941C8">
      <w:pPr>
        <w:pStyle w:val="Heading1"/>
        <w:jc w:val="left"/>
        <w:rPr>
          <w:lang w:val="en-US"/>
        </w:rPr>
      </w:pPr>
      <w:bookmarkStart w:id="3" w:name="_Toc187498763"/>
      <w:r w:rsidRPr="001941C8">
        <w:t>3. Κύκλος Ζωής και Εμπλεκόμενοι Χρήστες</w:t>
      </w:r>
      <w:bookmarkEnd w:id="3"/>
    </w:p>
    <w:p w14:paraId="754B0B7F" w14:textId="77777777" w:rsidR="001941C8" w:rsidRDefault="001941C8" w:rsidP="001941C8">
      <w:pPr>
        <w:rPr>
          <w:lang w:val="en-US"/>
        </w:rPr>
      </w:pPr>
    </w:p>
    <w:p w14:paraId="32548416" w14:textId="77777777" w:rsidR="00FF2531" w:rsidRPr="00FF2531" w:rsidRDefault="00FF2531" w:rsidP="00FF2531">
      <w:r w:rsidRPr="00FF2531">
        <w:t>Το σύστημα ακολουθεί έναν πλήρη κύκλο ζωής που περιλαμβάνει τον σχεδιασμό, την ανάπτυξη, την εφαρμογή, τη συντήρηση και την απόσυρση. Κατά τη φάση συντήρησης, διασφαλίζεται η συνεπής απόδοση και η συμμόρφωση με τις απαιτήσεις της βιομηχανίας. Οι εμπλεκόμενοι περιλαμβάνουν μηχανικούς ΤΝ, διαχειριστές συστημάτων, και υπευθύνους συμμόρφωσης.</w:t>
      </w:r>
    </w:p>
    <w:p w14:paraId="4029F676" w14:textId="77777777" w:rsidR="00FF2531" w:rsidRPr="00FF2531" w:rsidRDefault="00FF2531" w:rsidP="001941C8"/>
    <w:p w14:paraId="0662627E" w14:textId="77777777" w:rsidR="001941C8" w:rsidRPr="001941C8" w:rsidRDefault="001941C8" w:rsidP="001941C8">
      <w:pPr>
        <w:ind w:firstLine="360"/>
        <w:rPr>
          <w:b/>
          <w:bCs/>
        </w:rPr>
      </w:pPr>
      <w:r w:rsidRPr="001941C8">
        <w:rPr>
          <w:b/>
          <w:bCs/>
        </w:rPr>
        <w:t>Φάσεις Κύκλου Ζωής:</w:t>
      </w:r>
    </w:p>
    <w:p w14:paraId="07691CAC" w14:textId="77777777" w:rsidR="001941C8" w:rsidRPr="001941C8" w:rsidRDefault="001941C8" w:rsidP="001941C8">
      <w:pPr>
        <w:numPr>
          <w:ilvl w:val="0"/>
          <w:numId w:val="12"/>
        </w:numPr>
      </w:pPr>
      <w:r w:rsidRPr="001941C8">
        <w:rPr>
          <w:b/>
          <w:bCs/>
        </w:rPr>
        <w:t>Σχεδιασμός:</w:t>
      </w:r>
      <w:r w:rsidRPr="001941C8">
        <w:t xml:space="preserve"> Καθορισμός απαιτήσεων και ανάπτυξη του συστήματος.</w:t>
      </w:r>
    </w:p>
    <w:p w14:paraId="667D9BFE" w14:textId="77777777" w:rsidR="001941C8" w:rsidRPr="001941C8" w:rsidRDefault="001941C8" w:rsidP="001941C8">
      <w:pPr>
        <w:numPr>
          <w:ilvl w:val="1"/>
          <w:numId w:val="12"/>
        </w:numPr>
      </w:pPr>
      <w:r w:rsidRPr="001941C8">
        <w:rPr>
          <w:b/>
          <w:bCs/>
        </w:rPr>
        <w:t>Εμπλεκόμενοι:</w:t>
      </w:r>
      <w:r w:rsidRPr="001941C8">
        <w:t xml:space="preserve"> Αναλυτές συστημάτων, διαχειριστές έργων.</w:t>
      </w:r>
    </w:p>
    <w:p w14:paraId="7BD6513C" w14:textId="77777777" w:rsidR="001941C8" w:rsidRPr="001941C8" w:rsidRDefault="001941C8" w:rsidP="001941C8">
      <w:pPr>
        <w:numPr>
          <w:ilvl w:val="0"/>
          <w:numId w:val="12"/>
        </w:numPr>
      </w:pPr>
      <w:r w:rsidRPr="001941C8">
        <w:rPr>
          <w:b/>
          <w:bCs/>
        </w:rPr>
        <w:t>Ανάπτυξη:</w:t>
      </w:r>
      <w:r w:rsidRPr="001941C8">
        <w:t xml:space="preserve"> Δημιουργία και εκπαίδευση του μοντέλου ΤΝ.</w:t>
      </w:r>
    </w:p>
    <w:p w14:paraId="67F77590" w14:textId="77777777" w:rsidR="001941C8" w:rsidRPr="001941C8" w:rsidRDefault="001941C8" w:rsidP="001941C8">
      <w:pPr>
        <w:numPr>
          <w:ilvl w:val="1"/>
          <w:numId w:val="12"/>
        </w:numPr>
      </w:pPr>
      <w:r w:rsidRPr="001941C8">
        <w:rPr>
          <w:b/>
          <w:bCs/>
        </w:rPr>
        <w:t>Εμπλεκόμενοι:</w:t>
      </w:r>
      <w:r w:rsidRPr="001941C8">
        <w:t xml:space="preserve"> Προγραμματιστές, ειδικοί ΤΝ.</w:t>
      </w:r>
    </w:p>
    <w:p w14:paraId="1B65FE70" w14:textId="77777777" w:rsidR="001941C8" w:rsidRPr="001941C8" w:rsidRDefault="001941C8" w:rsidP="001941C8">
      <w:pPr>
        <w:numPr>
          <w:ilvl w:val="0"/>
          <w:numId w:val="12"/>
        </w:numPr>
      </w:pPr>
      <w:r w:rsidRPr="001941C8">
        <w:rPr>
          <w:b/>
          <w:bCs/>
        </w:rPr>
        <w:t>Εφαρμογή:</w:t>
      </w:r>
      <w:r w:rsidRPr="001941C8">
        <w:t xml:space="preserve"> Εγκατάσταση και ενσωμάτωση στο εργοστάσιο.</w:t>
      </w:r>
    </w:p>
    <w:p w14:paraId="32DEE275" w14:textId="77777777" w:rsidR="001941C8" w:rsidRPr="001941C8" w:rsidRDefault="001941C8" w:rsidP="001941C8">
      <w:pPr>
        <w:numPr>
          <w:ilvl w:val="1"/>
          <w:numId w:val="12"/>
        </w:numPr>
      </w:pPr>
      <w:r w:rsidRPr="001941C8">
        <w:rPr>
          <w:b/>
          <w:bCs/>
        </w:rPr>
        <w:t>Εμπλεκόμενοι:</w:t>
      </w:r>
      <w:r w:rsidRPr="001941C8">
        <w:t xml:space="preserve"> Διαχειριστές συστημάτων.</w:t>
      </w:r>
    </w:p>
    <w:p w14:paraId="2BA27F31" w14:textId="77777777" w:rsidR="001941C8" w:rsidRPr="001941C8" w:rsidRDefault="001941C8" w:rsidP="001941C8">
      <w:pPr>
        <w:numPr>
          <w:ilvl w:val="0"/>
          <w:numId w:val="12"/>
        </w:numPr>
      </w:pPr>
      <w:r w:rsidRPr="001941C8">
        <w:rPr>
          <w:b/>
          <w:bCs/>
        </w:rPr>
        <w:t>Συντήρηση:</w:t>
      </w:r>
      <w:r w:rsidRPr="001941C8">
        <w:t xml:space="preserve"> Παρακολούθηση, αναβάθμιση και βελτιστοποίηση.</w:t>
      </w:r>
    </w:p>
    <w:p w14:paraId="13F648BB" w14:textId="77777777" w:rsidR="001941C8" w:rsidRPr="001941C8" w:rsidRDefault="001941C8" w:rsidP="001941C8">
      <w:pPr>
        <w:numPr>
          <w:ilvl w:val="1"/>
          <w:numId w:val="12"/>
        </w:numPr>
      </w:pPr>
      <w:r w:rsidRPr="001941C8">
        <w:rPr>
          <w:b/>
          <w:bCs/>
        </w:rPr>
        <w:t>Εμπλεκόμενοι:</w:t>
      </w:r>
      <w:r w:rsidRPr="001941C8">
        <w:t xml:space="preserve"> Υπεύθυνοι τεχνικής υποστήριξης.</w:t>
      </w:r>
    </w:p>
    <w:p w14:paraId="6A50DDCF" w14:textId="77777777" w:rsidR="001941C8" w:rsidRPr="001941C8" w:rsidRDefault="001941C8" w:rsidP="001941C8">
      <w:pPr>
        <w:numPr>
          <w:ilvl w:val="0"/>
          <w:numId w:val="12"/>
        </w:numPr>
      </w:pPr>
      <w:r w:rsidRPr="001941C8">
        <w:rPr>
          <w:b/>
          <w:bCs/>
        </w:rPr>
        <w:t>Απόσυρση:</w:t>
      </w:r>
      <w:r w:rsidRPr="001941C8">
        <w:t xml:space="preserve"> Αντικατάσταση ή παύση λειτουργίας του συστήματος.</w:t>
      </w:r>
    </w:p>
    <w:p w14:paraId="3B5A5106" w14:textId="77777777" w:rsidR="001941C8" w:rsidRPr="001941C8" w:rsidRDefault="001941C8" w:rsidP="001941C8">
      <w:pPr>
        <w:numPr>
          <w:ilvl w:val="1"/>
          <w:numId w:val="12"/>
        </w:numPr>
      </w:pPr>
      <w:r w:rsidRPr="001941C8">
        <w:rPr>
          <w:b/>
          <w:bCs/>
        </w:rPr>
        <w:lastRenderedPageBreak/>
        <w:t>Εμπλεκόμενοι:</w:t>
      </w:r>
      <w:r w:rsidRPr="001941C8">
        <w:t xml:space="preserve"> Υπεύθυνοι συμμόρφωσης.</w:t>
      </w:r>
    </w:p>
    <w:p w14:paraId="12E33291" w14:textId="7AFE1E58" w:rsidR="001941C8" w:rsidRDefault="001941C8" w:rsidP="001941C8">
      <w:pPr>
        <w:rPr>
          <w:lang w:val="en-US"/>
        </w:rPr>
      </w:pPr>
    </w:p>
    <w:p w14:paraId="15C0639B" w14:textId="77777777" w:rsidR="00FF2531" w:rsidRDefault="00FF2531" w:rsidP="001941C8">
      <w:pPr>
        <w:rPr>
          <w:lang w:val="en-US"/>
        </w:rPr>
      </w:pPr>
    </w:p>
    <w:p w14:paraId="6CFC963C" w14:textId="77777777" w:rsidR="001941C8" w:rsidRDefault="001941C8" w:rsidP="001941C8">
      <w:pPr>
        <w:pStyle w:val="Heading1"/>
        <w:rPr>
          <w:lang w:val="en-US"/>
        </w:rPr>
      </w:pPr>
      <w:bookmarkStart w:id="4" w:name="_Toc187498764"/>
      <w:r w:rsidRPr="001941C8">
        <w:t>4. Αναγνώριση Απειλών</w:t>
      </w:r>
      <w:bookmarkEnd w:id="4"/>
    </w:p>
    <w:p w14:paraId="7824343B" w14:textId="77777777" w:rsidR="00FF2531" w:rsidRPr="00FF2531" w:rsidRDefault="00FF2531" w:rsidP="00FF2531">
      <w:pPr>
        <w:rPr>
          <w:lang w:val="en-US"/>
        </w:rPr>
      </w:pPr>
    </w:p>
    <w:p w14:paraId="02C34405" w14:textId="77777777" w:rsidR="00FF2531" w:rsidRPr="00FF2531" w:rsidRDefault="00FF2531" w:rsidP="00FF2531">
      <w:r w:rsidRPr="00FF2531">
        <w:t>Το σύστημα αντιμετωπίζει διάφορες απειλές, όπως διαρροές δεδομένων, επιθέσεις DDoS, και SQL injections. Για κάθε περιουσιακό στοιχείο έχουν αναγνωριστεί συγκεκριμένες απειλές που θα μπορούσαν να επηρεάσουν τη διαθεσιμότητα, την ακεραιότητα και την εμπιστευτικότητα των δεδομένων.</w:t>
      </w:r>
    </w:p>
    <w:p w14:paraId="1D550BCE" w14:textId="77777777" w:rsidR="00FF2531" w:rsidRPr="00FF2531" w:rsidRDefault="00FF2531" w:rsidP="001941C8">
      <w:pPr>
        <w:rPr>
          <w:lang w:val="en-US"/>
        </w:rPr>
      </w:pPr>
    </w:p>
    <w:tbl>
      <w:tblPr>
        <w:tblStyle w:val="TableGrid"/>
        <w:tblW w:w="0" w:type="auto"/>
        <w:tblLook w:val="04A0" w:firstRow="1" w:lastRow="0" w:firstColumn="1" w:lastColumn="0" w:noHBand="0" w:noVBand="1"/>
      </w:tblPr>
      <w:tblGrid>
        <w:gridCol w:w="2536"/>
        <w:gridCol w:w="2603"/>
        <w:gridCol w:w="3803"/>
      </w:tblGrid>
      <w:tr w:rsidR="00FF2531" w:rsidRPr="00FF2531" w14:paraId="47BA8BF6" w14:textId="77777777" w:rsidTr="00FF2531">
        <w:tc>
          <w:tcPr>
            <w:tcW w:w="0" w:type="auto"/>
            <w:hideMark/>
          </w:tcPr>
          <w:p w14:paraId="497A6EE3" w14:textId="77777777" w:rsidR="00FF2531" w:rsidRPr="00FF2531" w:rsidRDefault="00FF2531" w:rsidP="00FF2531">
            <w:pPr>
              <w:suppressAutoHyphens w:val="0"/>
              <w:jc w:val="center"/>
              <w:rPr>
                <w:b/>
                <w:bCs/>
                <w:lang w:eastAsia="el-GR"/>
              </w:rPr>
            </w:pPr>
            <w:r w:rsidRPr="00FF2531">
              <w:rPr>
                <w:b/>
                <w:bCs/>
                <w:lang w:eastAsia="el-GR"/>
              </w:rPr>
              <w:t>Περιουσιακό Στοιχείο</w:t>
            </w:r>
          </w:p>
        </w:tc>
        <w:tc>
          <w:tcPr>
            <w:tcW w:w="0" w:type="auto"/>
            <w:hideMark/>
          </w:tcPr>
          <w:p w14:paraId="78FCD726" w14:textId="77777777" w:rsidR="00FF2531" w:rsidRPr="00FF2531" w:rsidRDefault="00FF2531" w:rsidP="00FF2531">
            <w:pPr>
              <w:suppressAutoHyphens w:val="0"/>
              <w:jc w:val="center"/>
              <w:rPr>
                <w:b/>
                <w:bCs/>
                <w:lang w:eastAsia="el-GR"/>
              </w:rPr>
            </w:pPr>
            <w:r w:rsidRPr="00FF2531">
              <w:rPr>
                <w:b/>
                <w:bCs/>
                <w:lang w:eastAsia="el-GR"/>
              </w:rPr>
              <w:t>Απειλή</w:t>
            </w:r>
          </w:p>
        </w:tc>
        <w:tc>
          <w:tcPr>
            <w:tcW w:w="0" w:type="auto"/>
            <w:hideMark/>
          </w:tcPr>
          <w:p w14:paraId="16D6C119" w14:textId="77777777" w:rsidR="00FF2531" w:rsidRPr="00FF2531" w:rsidRDefault="00FF2531" w:rsidP="00FF2531">
            <w:pPr>
              <w:suppressAutoHyphens w:val="0"/>
              <w:jc w:val="center"/>
              <w:rPr>
                <w:b/>
                <w:bCs/>
                <w:lang w:eastAsia="el-GR"/>
              </w:rPr>
            </w:pPr>
            <w:r w:rsidRPr="00FF2531">
              <w:rPr>
                <w:b/>
                <w:bCs/>
                <w:lang w:eastAsia="el-GR"/>
              </w:rPr>
              <w:t>Περιγραφή</w:t>
            </w:r>
          </w:p>
        </w:tc>
      </w:tr>
      <w:tr w:rsidR="00FF2531" w:rsidRPr="00FF2531" w14:paraId="229DA9BC" w14:textId="77777777" w:rsidTr="00FF2531">
        <w:tc>
          <w:tcPr>
            <w:tcW w:w="0" w:type="auto"/>
            <w:hideMark/>
          </w:tcPr>
          <w:p w14:paraId="5A9838D4" w14:textId="77777777" w:rsidR="00FF2531" w:rsidRPr="00FF2531" w:rsidRDefault="00FF2531" w:rsidP="00FF2531">
            <w:pPr>
              <w:suppressAutoHyphens w:val="0"/>
              <w:rPr>
                <w:lang w:eastAsia="el-GR"/>
              </w:rPr>
            </w:pPr>
            <w:r w:rsidRPr="00FF2531">
              <w:rPr>
                <w:lang w:eastAsia="el-GR"/>
              </w:rPr>
              <w:t>SteelData_v1</w:t>
            </w:r>
          </w:p>
        </w:tc>
        <w:tc>
          <w:tcPr>
            <w:tcW w:w="0" w:type="auto"/>
            <w:hideMark/>
          </w:tcPr>
          <w:p w14:paraId="1CC8FC67" w14:textId="77777777" w:rsidR="00FF2531" w:rsidRPr="00FF2531" w:rsidRDefault="00FF2531" w:rsidP="00FF2531">
            <w:pPr>
              <w:suppressAutoHyphens w:val="0"/>
              <w:rPr>
                <w:lang w:eastAsia="el-GR"/>
              </w:rPr>
            </w:pPr>
            <w:r w:rsidRPr="00FF2531">
              <w:rPr>
                <w:lang w:eastAsia="el-GR"/>
              </w:rPr>
              <w:t>Διαρροή δεδομένων</w:t>
            </w:r>
          </w:p>
        </w:tc>
        <w:tc>
          <w:tcPr>
            <w:tcW w:w="0" w:type="auto"/>
            <w:hideMark/>
          </w:tcPr>
          <w:p w14:paraId="6587B7A9" w14:textId="77777777" w:rsidR="00FF2531" w:rsidRPr="00FF2531" w:rsidRDefault="00FF2531" w:rsidP="00FF2531">
            <w:pPr>
              <w:suppressAutoHyphens w:val="0"/>
              <w:rPr>
                <w:lang w:eastAsia="el-GR"/>
              </w:rPr>
            </w:pPr>
            <w:r w:rsidRPr="00FF2531">
              <w:rPr>
                <w:lang w:eastAsia="el-GR"/>
              </w:rPr>
              <w:t>Μη εξουσιοδοτημένη πρόσβαση σε δεδομένα παραγωγής.</w:t>
            </w:r>
          </w:p>
        </w:tc>
      </w:tr>
      <w:tr w:rsidR="00FF2531" w:rsidRPr="00FF2531" w14:paraId="1BCB9F11" w14:textId="77777777" w:rsidTr="00FF2531">
        <w:tc>
          <w:tcPr>
            <w:tcW w:w="0" w:type="auto"/>
            <w:hideMark/>
          </w:tcPr>
          <w:p w14:paraId="158554E3" w14:textId="77777777" w:rsidR="00FF2531" w:rsidRPr="00FF2531" w:rsidRDefault="00FF2531" w:rsidP="00FF2531">
            <w:pPr>
              <w:suppressAutoHyphens w:val="0"/>
              <w:rPr>
                <w:lang w:eastAsia="el-GR"/>
              </w:rPr>
            </w:pPr>
            <w:r w:rsidRPr="00FF2531">
              <w:rPr>
                <w:lang w:eastAsia="el-GR"/>
              </w:rPr>
              <w:t>QualityAI_v2</w:t>
            </w:r>
          </w:p>
        </w:tc>
        <w:tc>
          <w:tcPr>
            <w:tcW w:w="0" w:type="auto"/>
            <w:hideMark/>
          </w:tcPr>
          <w:p w14:paraId="371635CC" w14:textId="77777777" w:rsidR="00FF2531" w:rsidRPr="00FF2531" w:rsidRDefault="00FF2531" w:rsidP="00FF2531">
            <w:pPr>
              <w:suppressAutoHyphens w:val="0"/>
              <w:rPr>
                <w:lang w:eastAsia="el-GR"/>
              </w:rPr>
            </w:pPr>
            <w:r w:rsidRPr="00FF2531">
              <w:rPr>
                <w:lang w:eastAsia="el-GR"/>
              </w:rPr>
              <w:t>Δηλητηρίαση δεδομένων</w:t>
            </w:r>
          </w:p>
        </w:tc>
        <w:tc>
          <w:tcPr>
            <w:tcW w:w="0" w:type="auto"/>
            <w:hideMark/>
          </w:tcPr>
          <w:p w14:paraId="6A1AA8D3" w14:textId="77777777" w:rsidR="00FF2531" w:rsidRPr="00FF2531" w:rsidRDefault="00FF2531" w:rsidP="00FF2531">
            <w:pPr>
              <w:suppressAutoHyphens w:val="0"/>
              <w:rPr>
                <w:lang w:eastAsia="el-GR"/>
              </w:rPr>
            </w:pPr>
            <w:r w:rsidRPr="00FF2531">
              <w:rPr>
                <w:lang w:eastAsia="el-GR"/>
              </w:rPr>
              <w:t>Εισαγωγή ανακριβών δεδομένων εκπαίδευσης.</w:t>
            </w:r>
          </w:p>
        </w:tc>
      </w:tr>
      <w:tr w:rsidR="00FF2531" w:rsidRPr="00FF2531" w14:paraId="6145060F" w14:textId="77777777" w:rsidTr="00FF2531">
        <w:tc>
          <w:tcPr>
            <w:tcW w:w="0" w:type="auto"/>
            <w:hideMark/>
          </w:tcPr>
          <w:p w14:paraId="6DA1FEAE" w14:textId="77777777" w:rsidR="00FF2531" w:rsidRPr="00FF2531" w:rsidRDefault="00FF2531" w:rsidP="00FF2531">
            <w:pPr>
              <w:suppressAutoHyphens w:val="0"/>
              <w:rPr>
                <w:lang w:eastAsia="el-GR"/>
              </w:rPr>
            </w:pPr>
            <w:r w:rsidRPr="00FF2531">
              <w:rPr>
                <w:lang w:eastAsia="el-GR"/>
              </w:rPr>
              <w:t>FactoryServer01</w:t>
            </w:r>
          </w:p>
        </w:tc>
        <w:tc>
          <w:tcPr>
            <w:tcW w:w="0" w:type="auto"/>
            <w:hideMark/>
          </w:tcPr>
          <w:p w14:paraId="7AB43931" w14:textId="77777777" w:rsidR="00FF2531" w:rsidRPr="00FF2531" w:rsidRDefault="00FF2531" w:rsidP="00FF2531">
            <w:pPr>
              <w:suppressAutoHyphens w:val="0"/>
              <w:rPr>
                <w:lang w:eastAsia="el-GR"/>
              </w:rPr>
            </w:pPr>
            <w:r w:rsidRPr="00FF2531">
              <w:rPr>
                <w:lang w:eastAsia="el-GR"/>
              </w:rPr>
              <w:t>Επιθέσεις DDoS</w:t>
            </w:r>
          </w:p>
        </w:tc>
        <w:tc>
          <w:tcPr>
            <w:tcW w:w="0" w:type="auto"/>
            <w:hideMark/>
          </w:tcPr>
          <w:p w14:paraId="6F0300DD" w14:textId="77777777" w:rsidR="00FF2531" w:rsidRPr="00FF2531" w:rsidRDefault="00FF2531" w:rsidP="00FF2531">
            <w:pPr>
              <w:suppressAutoHyphens w:val="0"/>
              <w:rPr>
                <w:lang w:eastAsia="el-GR"/>
              </w:rPr>
            </w:pPr>
            <w:r w:rsidRPr="00FF2531">
              <w:rPr>
                <w:lang w:eastAsia="el-GR"/>
              </w:rPr>
              <w:t>Υπερφόρτωση εξυπηρετητή.</w:t>
            </w:r>
          </w:p>
        </w:tc>
      </w:tr>
      <w:tr w:rsidR="00FF2531" w:rsidRPr="00FF2531" w14:paraId="31A08BBC" w14:textId="77777777" w:rsidTr="00FF2531">
        <w:tc>
          <w:tcPr>
            <w:tcW w:w="0" w:type="auto"/>
            <w:hideMark/>
          </w:tcPr>
          <w:p w14:paraId="30065D52" w14:textId="77777777" w:rsidR="00FF2531" w:rsidRPr="00FF2531" w:rsidRDefault="00FF2531" w:rsidP="00FF2531">
            <w:pPr>
              <w:suppressAutoHyphens w:val="0"/>
              <w:rPr>
                <w:lang w:eastAsia="el-GR"/>
              </w:rPr>
            </w:pPr>
            <w:r w:rsidRPr="00FF2531">
              <w:rPr>
                <w:lang w:eastAsia="el-GR"/>
              </w:rPr>
              <w:t>InspectionCameras</w:t>
            </w:r>
          </w:p>
        </w:tc>
        <w:tc>
          <w:tcPr>
            <w:tcW w:w="0" w:type="auto"/>
            <w:hideMark/>
          </w:tcPr>
          <w:p w14:paraId="7F36CD88" w14:textId="77777777" w:rsidR="00FF2531" w:rsidRPr="00FF2531" w:rsidRDefault="00FF2531" w:rsidP="00FF2531">
            <w:pPr>
              <w:suppressAutoHyphens w:val="0"/>
              <w:rPr>
                <w:lang w:eastAsia="el-GR"/>
              </w:rPr>
            </w:pPr>
            <w:r w:rsidRPr="00FF2531">
              <w:rPr>
                <w:lang w:eastAsia="el-GR"/>
              </w:rPr>
              <w:t>Κακόβουλη παρέμβαση</w:t>
            </w:r>
          </w:p>
        </w:tc>
        <w:tc>
          <w:tcPr>
            <w:tcW w:w="0" w:type="auto"/>
            <w:hideMark/>
          </w:tcPr>
          <w:p w14:paraId="7477C3D4" w14:textId="77777777" w:rsidR="00FF2531" w:rsidRPr="00FF2531" w:rsidRDefault="00FF2531" w:rsidP="00FF2531">
            <w:pPr>
              <w:suppressAutoHyphens w:val="0"/>
              <w:rPr>
                <w:lang w:eastAsia="el-GR"/>
              </w:rPr>
            </w:pPr>
            <w:r w:rsidRPr="00FF2531">
              <w:rPr>
                <w:lang w:eastAsia="el-GR"/>
              </w:rPr>
              <w:t>Παραποίηση δεδομένων μέσω κακόβουλης πρόσβασης.</w:t>
            </w:r>
          </w:p>
        </w:tc>
      </w:tr>
      <w:tr w:rsidR="00FF2531" w:rsidRPr="00FF2531" w14:paraId="77675B2E" w14:textId="77777777" w:rsidTr="00FF2531">
        <w:tc>
          <w:tcPr>
            <w:tcW w:w="0" w:type="auto"/>
            <w:hideMark/>
          </w:tcPr>
          <w:p w14:paraId="771D7E8A" w14:textId="77777777" w:rsidR="00FF2531" w:rsidRPr="00FF2531" w:rsidRDefault="00FF2531" w:rsidP="00FF2531">
            <w:pPr>
              <w:suppressAutoHyphens w:val="0"/>
              <w:rPr>
                <w:lang w:eastAsia="el-GR"/>
              </w:rPr>
            </w:pPr>
            <w:r w:rsidRPr="00FF2531">
              <w:rPr>
                <w:lang w:eastAsia="el-GR"/>
              </w:rPr>
              <w:t>FactoryControlPortal</w:t>
            </w:r>
          </w:p>
        </w:tc>
        <w:tc>
          <w:tcPr>
            <w:tcW w:w="0" w:type="auto"/>
            <w:hideMark/>
          </w:tcPr>
          <w:p w14:paraId="418C6CC5" w14:textId="77777777" w:rsidR="00FF2531" w:rsidRPr="00FF2531" w:rsidRDefault="00FF2531" w:rsidP="00FF2531">
            <w:pPr>
              <w:suppressAutoHyphens w:val="0"/>
              <w:rPr>
                <w:lang w:eastAsia="el-GR"/>
              </w:rPr>
            </w:pPr>
            <w:r w:rsidRPr="00FF2531">
              <w:rPr>
                <w:lang w:eastAsia="el-GR"/>
              </w:rPr>
              <w:t>SQL Injection</w:t>
            </w:r>
          </w:p>
        </w:tc>
        <w:tc>
          <w:tcPr>
            <w:tcW w:w="0" w:type="auto"/>
            <w:hideMark/>
          </w:tcPr>
          <w:p w14:paraId="43358620" w14:textId="77777777" w:rsidR="00FF2531" w:rsidRPr="00FF2531" w:rsidRDefault="00FF2531" w:rsidP="00FF2531">
            <w:pPr>
              <w:suppressAutoHyphens w:val="0"/>
              <w:rPr>
                <w:lang w:eastAsia="el-GR"/>
              </w:rPr>
            </w:pPr>
            <w:r w:rsidRPr="00FF2531">
              <w:rPr>
                <w:lang w:eastAsia="el-GR"/>
              </w:rPr>
              <w:t>Εισαγωγή κακόβουλων εντολών.</w:t>
            </w:r>
          </w:p>
        </w:tc>
      </w:tr>
      <w:tr w:rsidR="00FF2531" w:rsidRPr="00FF2531" w14:paraId="19A164C0" w14:textId="77777777" w:rsidTr="00FF2531">
        <w:tc>
          <w:tcPr>
            <w:tcW w:w="0" w:type="auto"/>
            <w:hideMark/>
          </w:tcPr>
          <w:p w14:paraId="5321E095" w14:textId="77777777" w:rsidR="00FF2531" w:rsidRPr="00FF2531" w:rsidRDefault="00FF2531" w:rsidP="00FF2531">
            <w:pPr>
              <w:suppressAutoHyphens w:val="0"/>
              <w:rPr>
                <w:lang w:eastAsia="el-GR"/>
              </w:rPr>
            </w:pPr>
            <w:r w:rsidRPr="00FF2531">
              <w:rPr>
                <w:lang w:eastAsia="el-GR"/>
              </w:rPr>
              <w:t>Backup_Storage_AWS</w:t>
            </w:r>
          </w:p>
        </w:tc>
        <w:tc>
          <w:tcPr>
            <w:tcW w:w="0" w:type="auto"/>
            <w:hideMark/>
          </w:tcPr>
          <w:p w14:paraId="55B18B1F" w14:textId="77777777" w:rsidR="00FF2531" w:rsidRPr="00FF2531" w:rsidRDefault="00FF2531" w:rsidP="00FF2531">
            <w:pPr>
              <w:suppressAutoHyphens w:val="0"/>
              <w:rPr>
                <w:lang w:eastAsia="el-GR"/>
              </w:rPr>
            </w:pPr>
            <w:r w:rsidRPr="00FF2531">
              <w:rPr>
                <w:lang w:eastAsia="el-GR"/>
              </w:rPr>
              <w:t>Απώλεια δεδομένων</w:t>
            </w:r>
          </w:p>
        </w:tc>
        <w:tc>
          <w:tcPr>
            <w:tcW w:w="0" w:type="auto"/>
            <w:hideMark/>
          </w:tcPr>
          <w:p w14:paraId="1732F9AF" w14:textId="77777777" w:rsidR="00FF2531" w:rsidRPr="00FF2531" w:rsidRDefault="00FF2531" w:rsidP="00FF2531">
            <w:pPr>
              <w:suppressAutoHyphens w:val="0"/>
              <w:rPr>
                <w:lang w:eastAsia="el-GR"/>
              </w:rPr>
            </w:pPr>
            <w:r w:rsidRPr="00FF2531">
              <w:rPr>
                <w:lang w:eastAsia="el-GR"/>
              </w:rPr>
              <w:t>Αδυναμία ανάκτησης αντιγράφων ασφαλείας.</w:t>
            </w:r>
          </w:p>
        </w:tc>
      </w:tr>
      <w:tr w:rsidR="00FF2531" w:rsidRPr="00FF2531" w14:paraId="6A46DF98" w14:textId="77777777" w:rsidTr="00FF2531">
        <w:tc>
          <w:tcPr>
            <w:tcW w:w="0" w:type="auto"/>
            <w:hideMark/>
          </w:tcPr>
          <w:p w14:paraId="5FA2D9BD" w14:textId="77777777" w:rsidR="00FF2531" w:rsidRPr="00FF2531" w:rsidRDefault="00FF2531" w:rsidP="00FF2531">
            <w:pPr>
              <w:suppressAutoHyphens w:val="0"/>
              <w:rPr>
                <w:lang w:eastAsia="el-GR"/>
              </w:rPr>
            </w:pPr>
            <w:r w:rsidRPr="00FF2531">
              <w:rPr>
                <w:lang w:eastAsia="el-GR"/>
              </w:rPr>
              <w:t>Firewall_FORTINET01</w:t>
            </w:r>
          </w:p>
        </w:tc>
        <w:tc>
          <w:tcPr>
            <w:tcW w:w="0" w:type="auto"/>
            <w:hideMark/>
          </w:tcPr>
          <w:p w14:paraId="05880626" w14:textId="77777777" w:rsidR="00FF2531" w:rsidRPr="00FF2531" w:rsidRDefault="00FF2531" w:rsidP="00FF2531">
            <w:pPr>
              <w:suppressAutoHyphens w:val="0"/>
              <w:rPr>
                <w:lang w:eastAsia="el-GR"/>
              </w:rPr>
            </w:pPr>
            <w:r w:rsidRPr="00FF2531">
              <w:rPr>
                <w:lang w:eastAsia="el-GR"/>
              </w:rPr>
              <w:t>Παραβίαση προστασίας δικτύου</w:t>
            </w:r>
          </w:p>
        </w:tc>
        <w:tc>
          <w:tcPr>
            <w:tcW w:w="0" w:type="auto"/>
            <w:hideMark/>
          </w:tcPr>
          <w:p w14:paraId="4E609527" w14:textId="77777777" w:rsidR="00FF2531" w:rsidRPr="00FF2531" w:rsidRDefault="00FF2531" w:rsidP="00FF2531">
            <w:pPr>
              <w:suppressAutoHyphens w:val="0"/>
              <w:rPr>
                <w:lang w:eastAsia="el-GR"/>
              </w:rPr>
            </w:pPr>
            <w:r w:rsidRPr="00FF2531">
              <w:rPr>
                <w:lang w:eastAsia="el-GR"/>
              </w:rPr>
              <w:t>Παράκαμψη του firewall από εξελιγμένες απειλές.</w:t>
            </w:r>
          </w:p>
        </w:tc>
      </w:tr>
      <w:tr w:rsidR="00FF2531" w:rsidRPr="00FF2531" w14:paraId="4DD9B752" w14:textId="77777777" w:rsidTr="00FF2531">
        <w:tc>
          <w:tcPr>
            <w:tcW w:w="0" w:type="auto"/>
            <w:hideMark/>
          </w:tcPr>
          <w:p w14:paraId="3BFCAFAC" w14:textId="77777777" w:rsidR="00FF2531" w:rsidRPr="00FF2531" w:rsidRDefault="00FF2531" w:rsidP="00FF2531">
            <w:pPr>
              <w:suppressAutoHyphens w:val="0"/>
              <w:rPr>
                <w:lang w:eastAsia="el-GR"/>
              </w:rPr>
            </w:pPr>
            <w:r w:rsidRPr="00FF2531">
              <w:rPr>
                <w:lang w:eastAsia="el-GR"/>
              </w:rPr>
              <w:t>MaintenanceBot</w:t>
            </w:r>
          </w:p>
        </w:tc>
        <w:tc>
          <w:tcPr>
            <w:tcW w:w="0" w:type="auto"/>
            <w:hideMark/>
          </w:tcPr>
          <w:p w14:paraId="67EC3113" w14:textId="77777777" w:rsidR="00FF2531" w:rsidRPr="00FF2531" w:rsidRDefault="00FF2531" w:rsidP="00FF2531">
            <w:pPr>
              <w:suppressAutoHyphens w:val="0"/>
              <w:rPr>
                <w:lang w:eastAsia="el-GR"/>
              </w:rPr>
            </w:pPr>
            <w:r w:rsidRPr="00FF2531">
              <w:rPr>
                <w:lang w:eastAsia="el-GR"/>
              </w:rPr>
              <w:t>Μη εξουσιοδοτημένη πρόσβαση</w:t>
            </w:r>
          </w:p>
        </w:tc>
        <w:tc>
          <w:tcPr>
            <w:tcW w:w="0" w:type="auto"/>
            <w:hideMark/>
          </w:tcPr>
          <w:p w14:paraId="6B238CB4" w14:textId="77777777" w:rsidR="00FF2531" w:rsidRPr="00FF2531" w:rsidRDefault="00FF2531" w:rsidP="00FF2531">
            <w:pPr>
              <w:suppressAutoHyphens w:val="0"/>
              <w:rPr>
                <w:lang w:eastAsia="el-GR"/>
              </w:rPr>
            </w:pPr>
            <w:r w:rsidRPr="00FF2531">
              <w:rPr>
                <w:lang w:eastAsia="el-GR"/>
              </w:rPr>
              <w:t>Παρέμβαση στη λειτουργία του μηχανισμού συντήρησης.</w:t>
            </w:r>
          </w:p>
        </w:tc>
      </w:tr>
    </w:tbl>
    <w:p w14:paraId="1900CE3D" w14:textId="77777777" w:rsidR="001941C8" w:rsidRDefault="001941C8" w:rsidP="001941C8">
      <w:pPr>
        <w:rPr>
          <w:lang w:val="en-US"/>
        </w:rPr>
      </w:pPr>
    </w:p>
    <w:p w14:paraId="2223B068" w14:textId="77777777" w:rsidR="00FF2531" w:rsidRDefault="00FF2531" w:rsidP="001941C8">
      <w:pPr>
        <w:rPr>
          <w:lang w:val="en-US"/>
        </w:rPr>
      </w:pPr>
    </w:p>
    <w:p w14:paraId="1F19DFCA" w14:textId="77777777" w:rsidR="00FF2531" w:rsidRDefault="00FF2531" w:rsidP="001941C8">
      <w:pPr>
        <w:rPr>
          <w:lang w:val="en-US"/>
        </w:rPr>
      </w:pPr>
    </w:p>
    <w:p w14:paraId="40593AEC" w14:textId="77777777" w:rsidR="00FF2531" w:rsidRDefault="00FF2531" w:rsidP="001941C8">
      <w:pPr>
        <w:rPr>
          <w:lang w:val="en-US"/>
        </w:rPr>
      </w:pPr>
    </w:p>
    <w:p w14:paraId="4F3E633F" w14:textId="77777777" w:rsidR="00FF2531" w:rsidRDefault="00FF2531" w:rsidP="001941C8">
      <w:pPr>
        <w:rPr>
          <w:lang w:val="en-US"/>
        </w:rPr>
      </w:pPr>
    </w:p>
    <w:p w14:paraId="66F3FB5C" w14:textId="77777777" w:rsidR="00FF2531" w:rsidRDefault="00FF2531" w:rsidP="001941C8">
      <w:pPr>
        <w:rPr>
          <w:lang w:val="en-US"/>
        </w:rPr>
      </w:pPr>
    </w:p>
    <w:p w14:paraId="249591D7" w14:textId="77777777" w:rsidR="00FF2531" w:rsidRDefault="00FF2531" w:rsidP="001941C8">
      <w:pPr>
        <w:rPr>
          <w:lang w:val="en-US"/>
        </w:rPr>
      </w:pPr>
    </w:p>
    <w:p w14:paraId="7B258E89" w14:textId="77777777" w:rsidR="00FF2531" w:rsidRDefault="00FF2531" w:rsidP="001941C8">
      <w:pPr>
        <w:rPr>
          <w:lang w:val="en-US"/>
        </w:rPr>
      </w:pPr>
    </w:p>
    <w:p w14:paraId="4E889683" w14:textId="77777777" w:rsidR="00FF2531" w:rsidRDefault="00FF2531" w:rsidP="001941C8">
      <w:pPr>
        <w:rPr>
          <w:lang w:val="en-US"/>
        </w:rPr>
      </w:pPr>
    </w:p>
    <w:p w14:paraId="3210C3AB" w14:textId="77777777" w:rsidR="00FF2531" w:rsidRDefault="00FF2531" w:rsidP="001941C8">
      <w:pPr>
        <w:rPr>
          <w:lang w:val="en-US"/>
        </w:rPr>
      </w:pPr>
    </w:p>
    <w:p w14:paraId="59618920" w14:textId="77777777" w:rsidR="00FF2531" w:rsidRDefault="00FF2531" w:rsidP="001941C8">
      <w:pPr>
        <w:rPr>
          <w:lang w:val="en-US"/>
        </w:rPr>
      </w:pPr>
    </w:p>
    <w:p w14:paraId="77DB9096" w14:textId="77777777" w:rsidR="00FF2531" w:rsidRDefault="00FF2531" w:rsidP="001941C8">
      <w:pPr>
        <w:rPr>
          <w:lang w:val="en-US"/>
        </w:rPr>
      </w:pPr>
    </w:p>
    <w:p w14:paraId="215D26CA" w14:textId="77777777" w:rsidR="00FF2531" w:rsidRDefault="00FF2531" w:rsidP="001941C8">
      <w:pPr>
        <w:rPr>
          <w:lang w:val="en-US"/>
        </w:rPr>
      </w:pPr>
    </w:p>
    <w:p w14:paraId="3004A6F8" w14:textId="58F58D4C" w:rsidR="00FF2531" w:rsidRDefault="00FF2531" w:rsidP="003F02D9">
      <w:pPr>
        <w:pStyle w:val="Heading1"/>
        <w:numPr>
          <w:ilvl w:val="0"/>
          <w:numId w:val="13"/>
        </w:numPr>
        <w:rPr>
          <w:lang w:val="en-US"/>
        </w:rPr>
      </w:pPr>
      <w:bookmarkStart w:id="5" w:name="_Toc187498765"/>
      <w:r w:rsidRPr="00FF2531">
        <w:t>Ανάλυση Επικινδυνότητας (Risk Assessment)</w:t>
      </w:r>
      <w:bookmarkEnd w:id="5"/>
    </w:p>
    <w:p w14:paraId="5F74E64E" w14:textId="77777777" w:rsidR="003F02D9" w:rsidRDefault="003F02D9" w:rsidP="003F02D9">
      <w:pPr>
        <w:rPr>
          <w:lang w:val="en-US"/>
        </w:rPr>
      </w:pPr>
    </w:p>
    <w:p w14:paraId="74213038" w14:textId="6517113A" w:rsidR="003F02D9" w:rsidRPr="003F02D9" w:rsidRDefault="003F02D9" w:rsidP="003F02D9">
      <w:r w:rsidRPr="003F02D9">
        <w:t>Η εκτίμηση των κινδύνων έγινε με βάση την πιθανότητα εμφάνισης απειλών και τη σοβαρότητα των επιπτώσεων. Τα κρίσιμα περιουσιακά στοιχεία όπως το SteelData_v1 και το FactoryServer01 έχουν υψηλό επίπεδο κινδύνου λόγω της πιθανής διαρροής δεδομένων και των επιθέσεων DDoS, ενώ προτάθηκαν στοχευμένα μέτρα μετριασμού.</w:t>
      </w:r>
    </w:p>
    <w:p w14:paraId="439EF0F7" w14:textId="77777777" w:rsidR="00FF2531" w:rsidRPr="003F02D9" w:rsidRDefault="00FF2531" w:rsidP="00FF2531">
      <w:pPr>
        <w:pStyle w:val="ListParagraph"/>
      </w:pPr>
    </w:p>
    <w:tbl>
      <w:tblPr>
        <w:tblStyle w:val="TableGrid"/>
        <w:tblW w:w="9781" w:type="dxa"/>
        <w:tblInd w:w="-147" w:type="dxa"/>
        <w:tblLayout w:type="fixed"/>
        <w:tblLook w:val="04A0" w:firstRow="1" w:lastRow="0" w:firstColumn="1" w:lastColumn="0" w:noHBand="0" w:noVBand="1"/>
      </w:tblPr>
      <w:tblGrid>
        <w:gridCol w:w="2694"/>
        <w:gridCol w:w="2693"/>
        <w:gridCol w:w="1559"/>
        <w:gridCol w:w="1560"/>
        <w:gridCol w:w="1275"/>
      </w:tblGrid>
      <w:tr w:rsidR="00FF2531" w:rsidRPr="00FF2531" w14:paraId="7FF78CDB" w14:textId="77777777" w:rsidTr="00FF2531">
        <w:tc>
          <w:tcPr>
            <w:tcW w:w="2694" w:type="dxa"/>
            <w:hideMark/>
          </w:tcPr>
          <w:p w14:paraId="5358DBAD" w14:textId="77777777" w:rsidR="00FF2531" w:rsidRPr="00FF2531" w:rsidRDefault="00FF2531" w:rsidP="00FF2531">
            <w:r w:rsidRPr="00FF2531">
              <w:rPr>
                <w:b/>
                <w:bCs/>
              </w:rPr>
              <w:lastRenderedPageBreak/>
              <w:t>Περιουσιακό Στοιχείο</w:t>
            </w:r>
          </w:p>
        </w:tc>
        <w:tc>
          <w:tcPr>
            <w:tcW w:w="2693" w:type="dxa"/>
            <w:hideMark/>
          </w:tcPr>
          <w:p w14:paraId="12F04C06" w14:textId="77777777" w:rsidR="00FF2531" w:rsidRPr="00FF2531" w:rsidRDefault="00FF2531" w:rsidP="00FF2531">
            <w:r w:rsidRPr="00FF2531">
              <w:rPr>
                <w:b/>
                <w:bCs/>
              </w:rPr>
              <w:t>Απειλή</w:t>
            </w:r>
          </w:p>
        </w:tc>
        <w:tc>
          <w:tcPr>
            <w:tcW w:w="1559" w:type="dxa"/>
            <w:hideMark/>
          </w:tcPr>
          <w:p w14:paraId="27A1434B" w14:textId="77777777" w:rsidR="00FF2531" w:rsidRPr="00FF2531" w:rsidRDefault="00FF2531" w:rsidP="00FF2531">
            <w:r w:rsidRPr="00FF2531">
              <w:rPr>
                <w:b/>
                <w:bCs/>
              </w:rPr>
              <w:t>Πιθανότητα</w:t>
            </w:r>
          </w:p>
        </w:tc>
        <w:tc>
          <w:tcPr>
            <w:tcW w:w="1560" w:type="dxa"/>
            <w:hideMark/>
          </w:tcPr>
          <w:p w14:paraId="709F682A" w14:textId="77777777" w:rsidR="00FF2531" w:rsidRPr="00FF2531" w:rsidRDefault="00FF2531" w:rsidP="00FF2531">
            <w:r w:rsidRPr="00FF2531">
              <w:rPr>
                <w:b/>
                <w:bCs/>
              </w:rPr>
              <w:t>Σοβαρότητα</w:t>
            </w:r>
          </w:p>
        </w:tc>
        <w:tc>
          <w:tcPr>
            <w:tcW w:w="1275" w:type="dxa"/>
            <w:hideMark/>
          </w:tcPr>
          <w:p w14:paraId="2E6BFDE2" w14:textId="77777777" w:rsidR="00FF2531" w:rsidRPr="00FF2531" w:rsidRDefault="00FF2531" w:rsidP="00FF2531">
            <w:r w:rsidRPr="00FF2531">
              <w:rPr>
                <w:b/>
                <w:bCs/>
              </w:rPr>
              <w:t>Κίνδυνος</w:t>
            </w:r>
          </w:p>
        </w:tc>
      </w:tr>
      <w:tr w:rsidR="00FF2531" w:rsidRPr="00FF2531" w14:paraId="170FE8E9" w14:textId="77777777" w:rsidTr="00FF2531">
        <w:tc>
          <w:tcPr>
            <w:tcW w:w="2694" w:type="dxa"/>
            <w:hideMark/>
          </w:tcPr>
          <w:p w14:paraId="56E3B1E2" w14:textId="77777777" w:rsidR="00FF2531" w:rsidRPr="00FF2531" w:rsidRDefault="00FF2531" w:rsidP="00FF2531">
            <w:r w:rsidRPr="00FF2531">
              <w:t>SteelData_v1</w:t>
            </w:r>
          </w:p>
        </w:tc>
        <w:tc>
          <w:tcPr>
            <w:tcW w:w="2693" w:type="dxa"/>
            <w:hideMark/>
          </w:tcPr>
          <w:p w14:paraId="782BFC8C" w14:textId="77777777" w:rsidR="00FF2531" w:rsidRPr="00FF2531" w:rsidRDefault="00FF2531" w:rsidP="00FF2531">
            <w:r w:rsidRPr="00FF2531">
              <w:t>Διαρροή δεδομένων</w:t>
            </w:r>
          </w:p>
        </w:tc>
        <w:tc>
          <w:tcPr>
            <w:tcW w:w="1559" w:type="dxa"/>
            <w:hideMark/>
          </w:tcPr>
          <w:p w14:paraId="4A8471B5" w14:textId="77777777" w:rsidR="00FF2531" w:rsidRPr="00FF2531" w:rsidRDefault="00FF2531" w:rsidP="00FF2531">
            <w:r w:rsidRPr="00FF2531">
              <w:t>Υψηλή</w:t>
            </w:r>
          </w:p>
        </w:tc>
        <w:tc>
          <w:tcPr>
            <w:tcW w:w="1560" w:type="dxa"/>
            <w:hideMark/>
          </w:tcPr>
          <w:p w14:paraId="560B077E" w14:textId="77777777" w:rsidR="00FF2531" w:rsidRPr="00FF2531" w:rsidRDefault="00FF2531" w:rsidP="00FF2531">
            <w:r w:rsidRPr="00FF2531">
              <w:t>Υψηλή</w:t>
            </w:r>
          </w:p>
        </w:tc>
        <w:tc>
          <w:tcPr>
            <w:tcW w:w="1275" w:type="dxa"/>
            <w:hideMark/>
          </w:tcPr>
          <w:p w14:paraId="002B4558" w14:textId="77777777" w:rsidR="00FF2531" w:rsidRPr="00FF2531" w:rsidRDefault="00FF2531" w:rsidP="00FF2531">
            <w:r w:rsidRPr="00FF2531">
              <w:t>Υψηλός</w:t>
            </w:r>
          </w:p>
        </w:tc>
      </w:tr>
      <w:tr w:rsidR="00FF2531" w:rsidRPr="00FF2531" w14:paraId="75CFBEAF" w14:textId="77777777" w:rsidTr="00FF2531">
        <w:tc>
          <w:tcPr>
            <w:tcW w:w="2694" w:type="dxa"/>
            <w:hideMark/>
          </w:tcPr>
          <w:p w14:paraId="5866DF01" w14:textId="77777777" w:rsidR="00FF2531" w:rsidRPr="00FF2531" w:rsidRDefault="00FF2531" w:rsidP="00FF2531">
            <w:r w:rsidRPr="00FF2531">
              <w:t>QualityAI_v2</w:t>
            </w:r>
          </w:p>
        </w:tc>
        <w:tc>
          <w:tcPr>
            <w:tcW w:w="2693" w:type="dxa"/>
            <w:hideMark/>
          </w:tcPr>
          <w:p w14:paraId="7D85FF95" w14:textId="77777777" w:rsidR="00FF2531" w:rsidRPr="00FF2531" w:rsidRDefault="00FF2531" w:rsidP="00FF2531">
            <w:r w:rsidRPr="00FF2531">
              <w:t>Δηλητηρίαση δεδομένων</w:t>
            </w:r>
          </w:p>
        </w:tc>
        <w:tc>
          <w:tcPr>
            <w:tcW w:w="1559" w:type="dxa"/>
            <w:hideMark/>
          </w:tcPr>
          <w:p w14:paraId="18AB01D3" w14:textId="77777777" w:rsidR="00FF2531" w:rsidRPr="00FF2531" w:rsidRDefault="00FF2531" w:rsidP="00FF2531">
            <w:r w:rsidRPr="00FF2531">
              <w:t>Μέτρια</w:t>
            </w:r>
          </w:p>
        </w:tc>
        <w:tc>
          <w:tcPr>
            <w:tcW w:w="1560" w:type="dxa"/>
            <w:hideMark/>
          </w:tcPr>
          <w:p w14:paraId="7371B784" w14:textId="77777777" w:rsidR="00FF2531" w:rsidRPr="00FF2531" w:rsidRDefault="00FF2531" w:rsidP="00FF2531">
            <w:r w:rsidRPr="00FF2531">
              <w:t>Υψηλή</w:t>
            </w:r>
          </w:p>
        </w:tc>
        <w:tc>
          <w:tcPr>
            <w:tcW w:w="1275" w:type="dxa"/>
            <w:hideMark/>
          </w:tcPr>
          <w:p w14:paraId="6C9A482C" w14:textId="77777777" w:rsidR="00FF2531" w:rsidRPr="00FF2531" w:rsidRDefault="00FF2531" w:rsidP="00FF2531">
            <w:r w:rsidRPr="00FF2531">
              <w:t>Μέτριος</w:t>
            </w:r>
          </w:p>
        </w:tc>
      </w:tr>
      <w:tr w:rsidR="00FF2531" w:rsidRPr="00FF2531" w14:paraId="2028B80E" w14:textId="77777777" w:rsidTr="00FF2531">
        <w:tc>
          <w:tcPr>
            <w:tcW w:w="2694" w:type="dxa"/>
            <w:hideMark/>
          </w:tcPr>
          <w:p w14:paraId="3DD345C5" w14:textId="77777777" w:rsidR="00FF2531" w:rsidRPr="00FF2531" w:rsidRDefault="00FF2531" w:rsidP="00FF2531">
            <w:r w:rsidRPr="00FF2531">
              <w:t>FactoryServer01</w:t>
            </w:r>
          </w:p>
        </w:tc>
        <w:tc>
          <w:tcPr>
            <w:tcW w:w="2693" w:type="dxa"/>
            <w:hideMark/>
          </w:tcPr>
          <w:p w14:paraId="6D287CB1" w14:textId="77777777" w:rsidR="00FF2531" w:rsidRPr="00FF2531" w:rsidRDefault="00FF2531" w:rsidP="00FF2531">
            <w:r w:rsidRPr="00FF2531">
              <w:t>Επιθέσεις DDoS</w:t>
            </w:r>
          </w:p>
        </w:tc>
        <w:tc>
          <w:tcPr>
            <w:tcW w:w="1559" w:type="dxa"/>
            <w:hideMark/>
          </w:tcPr>
          <w:p w14:paraId="4544823E" w14:textId="77777777" w:rsidR="00FF2531" w:rsidRPr="00FF2531" w:rsidRDefault="00FF2531" w:rsidP="00FF2531">
            <w:r w:rsidRPr="00FF2531">
              <w:t>Μέτρια</w:t>
            </w:r>
          </w:p>
        </w:tc>
        <w:tc>
          <w:tcPr>
            <w:tcW w:w="1560" w:type="dxa"/>
            <w:hideMark/>
          </w:tcPr>
          <w:p w14:paraId="70456CBF" w14:textId="77777777" w:rsidR="00FF2531" w:rsidRPr="00FF2531" w:rsidRDefault="00FF2531" w:rsidP="00FF2531">
            <w:r w:rsidRPr="00FF2531">
              <w:t>Υψηλή</w:t>
            </w:r>
          </w:p>
        </w:tc>
        <w:tc>
          <w:tcPr>
            <w:tcW w:w="1275" w:type="dxa"/>
            <w:hideMark/>
          </w:tcPr>
          <w:p w14:paraId="3269CEA1" w14:textId="77777777" w:rsidR="00FF2531" w:rsidRPr="00FF2531" w:rsidRDefault="00FF2531" w:rsidP="00FF2531">
            <w:r w:rsidRPr="00FF2531">
              <w:t>Μέτριος</w:t>
            </w:r>
          </w:p>
        </w:tc>
      </w:tr>
      <w:tr w:rsidR="00FF2531" w:rsidRPr="00FF2531" w14:paraId="5E746E8E" w14:textId="77777777" w:rsidTr="00FF2531">
        <w:tc>
          <w:tcPr>
            <w:tcW w:w="2694" w:type="dxa"/>
            <w:hideMark/>
          </w:tcPr>
          <w:p w14:paraId="5529A217" w14:textId="77777777" w:rsidR="00FF2531" w:rsidRPr="00FF2531" w:rsidRDefault="00FF2531" w:rsidP="00FF2531">
            <w:r w:rsidRPr="00FF2531">
              <w:t>InspectionCameras</w:t>
            </w:r>
          </w:p>
        </w:tc>
        <w:tc>
          <w:tcPr>
            <w:tcW w:w="2693" w:type="dxa"/>
            <w:hideMark/>
          </w:tcPr>
          <w:p w14:paraId="393C1E41" w14:textId="77777777" w:rsidR="00FF2531" w:rsidRPr="00FF2531" w:rsidRDefault="00FF2531" w:rsidP="00FF2531">
            <w:r w:rsidRPr="00FF2531">
              <w:t>Κακόβουλη παρέμβαση</w:t>
            </w:r>
          </w:p>
        </w:tc>
        <w:tc>
          <w:tcPr>
            <w:tcW w:w="1559" w:type="dxa"/>
            <w:hideMark/>
          </w:tcPr>
          <w:p w14:paraId="52616B8B" w14:textId="77777777" w:rsidR="00FF2531" w:rsidRPr="00FF2531" w:rsidRDefault="00FF2531" w:rsidP="00FF2531">
            <w:r w:rsidRPr="00FF2531">
              <w:t>Μέτρια</w:t>
            </w:r>
          </w:p>
        </w:tc>
        <w:tc>
          <w:tcPr>
            <w:tcW w:w="1560" w:type="dxa"/>
            <w:hideMark/>
          </w:tcPr>
          <w:p w14:paraId="7E679BB8" w14:textId="77777777" w:rsidR="00FF2531" w:rsidRPr="00FF2531" w:rsidRDefault="00FF2531" w:rsidP="00FF2531">
            <w:r w:rsidRPr="00FF2531">
              <w:t>Μέτρια</w:t>
            </w:r>
          </w:p>
        </w:tc>
        <w:tc>
          <w:tcPr>
            <w:tcW w:w="1275" w:type="dxa"/>
            <w:hideMark/>
          </w:tcPr>
          <w:p w14:paraId="67CDD515" w14:textId="77777777" w:rsidR="00FF2531" w:rsidRPr="00FF2531" w:rsidRDefault="00FF2531" w:rsidP="00FF2531">
            <w:r w:rsidRPr="00FF2531">
              <w:t>Μέτριος</w:t>
            </w:r>
          </w:p>
        </w:tc>
      </w:tr>
      <w:tr w:rsidR="00FF2531" w:rsidRPr="00FF2531" w14:paraId="15271128" w14:textId="77777777" w:rsidTr="00FF2531">
        <w:tc>
          <w:tcPr>
            <w:tcW w:w="2694" w:type="dxa"/>
            <w:hideMark/>
          </w:tcPr>
          <w:p w14:paraId="33C214F4" w14:textId="77777777" w:rsidR="00FF2531" w:rsidRPr="00FF2531" w:rsidRDefault="00FF2531" w:rsidP="00FF2531">
            <w:r w:rsidRPr="00FF2531">
              <w:t>FactoryControlPortal</w:t>
            </w:r>
          </w:p>
        </w:tc>
        <w:tc>
          <w:tcPr>
            <w:tcW w:w="2693" w:type="dxa"/>
            <w:hideMark/>
          </w:tcPr>
          <w:p w14:paraId="37AAA68A" w14:textId="77777777" w:rsidR="00FF2531" w:rsidRPr="00FF2531" w:rsidRDefault="00FF2531" w:rsidP="00FF2531">
            <w:r w:rsidRPr="00FF2531">
              <w:t>SQL Injection</w:t>
            </w:r>
          </w:p>
        </w:tc>
        <w:tc>
          <w:tcPr>
            <w:tcW w:w="1559" w:type="dxa"/>
            <w:hideMark/>
          </w:tcPr>
          <w:p w14:paraId="28C3C411" w14:textId="77777777" w:rsidR="00FF2531" w:rsidRPr="00FF2531" w:rsidRDefault="00FF2531" w:rsidP="00FF2531">
            <w:r w:rsidRPr="00FF2531">
              <w:t>Υψηλή</w:t>
            </w:r>
          </w:p>
        </w:tc>
        <w:tc>
          <w:tcPr>
            <w:tcW w:w="1560" w:type="dxa"/>
            <w:hideMark/>
          </w:tcPr>
          <w:p w14:paraId="79458209" w14:textId="77777777" w:rsidR="00FF2531" w:rsidRPr="00FF2531" w:rsidRDefault="00FF2531" w:rsidP="00FF2531">
            <w:r w:rsidRPr="00FF2531">
              <w:t>Υψηλή</w:t>
            </w:r>
          </w:p>
        </w:tc>
        <w:tc>
          <w:tcPr>
            <w:tcW w:w="1275" w:type="dxa"/>
            <w:hideMark/>
          </w:tcPr>
          <w:p w14:paraId="7A9A8682" w14:textId="77777777" w:rsidR="00FF2531" w:rsidRPr="00FF2531" w:rsidRDefault="00FF2531" w:rsidP="00FF2531">
            <w:r w:rsidRPr="00FF2531">
              <w:t>Υψηλός</w:t>
            </w:r>
          </w:p>
        </w:tc>
      </w:tr>
      <w:tr w:rsidR="00FF2531" w:rsidRPr="00FF2531" w14:paraId="3E9884ED" w14:textId="77777777" w:rsidTr="00FF2531">
        <w:tc>
          <w:tcPr>
            <w:tcW w:w="2694" w:type="dxa"/>
            <w:hideMark/>
          </w:tcPr>
          <w:p w14:paraId="16C9DC9D" w14:textId="77777777" w:rsidR="00FF2531" w:rsidRPr="00FF2531" w:rsidRDefault="00FF2531" w:rsidP="00FF2531">
            <w:r w:rsidRPr="00FF2531">
              <w:t>Backup_Storage_AWS</w:t>
            </w:r>
          </w:p>
        </w:tc>
        <w:tc>
          <w:tcPr>
            <w:tcW w:w="2693" w:type="dxa"/>
            <w:hideMark/>
          </w:tcPr>
          <w:p w14:paraId="59212589" w14:textId="77777777" w:rsidR="00FF2531" w:rsidRPr="00FF2531" w:rsidRDefault="00FF2531" w:rsidP="00FF2531">
            <w:r w:rsidRPr="00FF2531">
              <w:t>Απώλεια δεδομένων</w:t>
            </w:r>
          </w:p>
        </w:tc>
        <w:tc>
          <w:tcPr>
            <w:tcW w:w="1559" w:type="dxa"/>
            <w:hideMark/>
          </w:tcPr>
          <w:p w14:paraId="67A9E2F1" w14:textId="77777777" w:rsidR="00FF2531" w:rsidRPr="00FF2531" w:rsidRDefault="00FF2531" w:rsidP="00FF2531">
            <w:r w:rsidRPr="00FF2531">
              <w:t>Χαμηλή</w:t>
            </w:r>
          </w:p>
        </w:tc>
        <w:tc>
          <w:tcPr>
            <w:tcW w:w="1560" w:type="dxa"/>
            <w:hideMark/>
          </w:tcPr>
          <w:p w14:paraId="7B742026" w14:textId="77777777" w:rsidR="00FF2531" w:rsidRPr="00FF2531" w:rsidRDefault="00FF2531" w:rsidP="00FF2531">
            <w:r w:rsidRPr="00FF2531">
              <w:t>Υψηλή</w:t>
            </w:r>
          </w:p>
        </w:tc>
        <w:tc>
          <w:tcPr>
            <w:tcW w:w="1275" w:type="dxa"/>
            <w:hideMark/>
          </w:tcPr>
          <w:p w14:paraId="31024186" w14:textId="77777777" w:rsidR="00FF2531" w:rsidRPr="00FF2531" w:rsidRDefault="00FF2531" w:rsidP="00FF2531">
            <w:r w:rsidRPr="00FF2531">
              <w:t>Μέτριος</w:t>
            </w:r>
          </w:p>
        </w:tc>
      </w:tr>
      <w:tr w:rsidR="00FF2531" w:rsidRPr="00FF2531" w14:paraId="6657FAEB" w14:textId="77777777" w:rsidTr="00FF2531">
        <w:tc>
          <w:tcPr>
            <w:tcW w:w="2694" w:type="dxa"/>
            <w:hideMark/>
          </w:tcPr>
          <w:p w14:paraId="7C304A5E" w14:textId="77777777" w:rsidR="00FF2531" w:rsidRPr="00FF2531" w:rsidRDefault="00FF2531" w:rsidP="00FF2531">
            <w:r w:rsidRPr="00FF2531">
              <w:t>Firewall_FORTINET01</w:t>
            </w:r>
          </w:p>
        </w:tc>
        <w:tc>
          <w:tcPr>
            <w:tcW w:w="2693" w:type="dxa"/>
            <w:hideMark/>
          </w:tcPr>
          <w:p w14:paraId="63A1E2EB" w14:textId="77777777" w:rsidR="00FF2531" w:rsidRPr="00FF2531" w:rsidRDefault="00FF2531" w:rsidP="00FF2531">
            <w:r w:rsidRPr="00FF2531">
              <w:t>Παραβίαση προστασίας δικτύου</w:t>
            </w:r>
          </w:p>
        </w:tc>
        <w:tc>
          <w:tcPr>
            <w:tcW w:w="1559" w:type="dxa"/>
            <w:hideMark/>
          </w:tcPr>
          <w:p w14:paraId="548B4B6E" w14:textId="77777777" w:rsidR="00FF2531" w:rsidRPr="00FF2531" w:rsidRDefault="00FF2531" w:rsidP="00FF2531">
            <w:r w:rsidRPr="00FF2531">
              <w:t>Μέτρια</w:t>
            </w:r>
          </w:p>
        </w:tc>
        <w:tc>
          <w:tcPr>
            <w:tcW w:w="1560" w:type="dxa"/>
            <w:hideMark/>
          </w:tcPr>
          <w:p w14:paraId="7ED990AD" w14:textId="77777777" w:rsidR="00FF2531" w:rsidRPr="00FF2531" w:rsidRDefault="00FF2531" w:rsidP="00FF2531">
            <w:r w:rsidRPr="00FF2531">
              <w:t>Υψηλή</w:t>
            </w:r>
          </w:p>
        </w:tc>
        <w:tc>
          <w:tcPr>
            <w:tcW w:w="1275" w:type="dxa"/>
            <w:hideMark/>
          </w:tcPr>
          <w:p w14:paraId="7B903541" w14:textId="77777777" w:rsidR="00FF2531" w:rsidRPr="00FF2531" w:rsidRDefault="00FF2531" w:rsidP="00FF2531">
            <w:r w:rsidRPr="00FF2531">
              <w:t>Μέτριος</w:t>
            </w:r>
          </w:p>
        </w:tc>
      </w:tr>
      <w:tr w:rsidR="00FF2531" w:rsidRPr="00FF2531" w14:paraId="4E7F5F6C" w14:textId="77777777" w:rsidTr="00FF2531">
        <w:tc>
          <w:tcPr>
            <w:tcW w:w="2694" w:type="dxa"/>
            <w:hideMark/>
          </w:tcPr>
          <w:p w14:paraId="5841F065" w14:textId="77777777" w:rsidR="00FF2531" w:rsidRPr="00FF2531" w:rsidRDefault="00FF2531" w:rsidP="00FF2531">
            <w:r w:rsidRPr="00FF2531">
              <w:t>MaintenanceBot</w:t>
            </w:r>
          </w:p>
        </w:tc>
        <w:tc>
          <w:tcPr>
            <w:tcW w:w="2693" w:type="dxa"/>
            <w:hideMark/>
          </w:tcPr>
          <w:p w14:paraId="74B04986" w14:textId="77777777" w:rsidR="00FF2531" w:rsidRPr="00FF2531" w:rsidRDefault="00FF2531" w:rsidP="00FF2531">
            <w:r w:rsidRPr="00FF2531">
              <w:t>Μη εξουσιοδοτημένη πρόσβαση</w:t>
            </w:r>
          </w:p>
        </w:tc>
        <w:tc>
          <w:tcPr>
            <w:tcW w:w="1559" w:type="dxa"/>
            <w:hideMark/>
          </w:tcPr>
          <w:p w14:paraId="2A019D08" w14:textId="77777777" w:rsidR="00FF2531" w:rsidRPr="00FF2531" w:rsidRDefault="00FF2531" w:rsidP="00FF2531">
            <w:r w:rsidRPr="00FF2531">
              <w:t>Χαμηλή</w:t>
            </w:r>
          </w:p>
        </w:tc>
        <w:tc>
          <w:tcPr>
            <w:tcW w:w="1560" w:type="dxa"/>
            <w:hideMark/>
          </w:tcPr>
          <w:p w14:paraId="1AF1FF6B" w14:textId="77777777" w:rsidR="00FF2531" w:rsidRPr="00FF2531" w:rsidRDefault="00FF2531" w:rsidP="00FF2531">
            <w:r w:rsidRPr="00FF2531">
              <w:t>Μέτρια</w:t>
            </w:r>
          </w:p>
        </w:tc>
        <w:tc>
          <w:tcPr>
            <w:tcW w:w="1275" w:type="dxa"/>
            <w:hideMark/>
          </w:tcPr>
          <w:p w14:paraId="50E07899" w14:textId="77777777" w:rsidR="00FF2531" w:rsidRPr="00FF2531" w:rsidRDefault="00FF2531" w:rsidP="00FF2531">
            <w:r w:rsidRPr="00FF2531">
              <w:t>Χαμηλός</w:t>
            </w:r>
          </w:p>
        </w:tc>
      </w:tr>
    </w:tbl>
    <w:p w14:paraId="1ABB3E7B" w14:textId="77777777" w:rsidR="00FF2531" w:rsidRPr="00FF2531" w:rsidRDefault="00FF2531" w:rsidP="00FF2531">
      <w:pPr>
        <w:pStyle w:val="ListParagraph"/>
        <w:rPr>
          <w:lang w:val="en-US"/>
        </w:rPr>
      </w:pPr>
    </w:p>
    <w:p w14:paraId="399FF10D" w14:textId="7AC00106" w:rsidR="00FF2531" w:rsidRPr="003F02D9" w:rsidRDefault="00FF2531" w:rsidP="003F02D9">
      <w:pPr>
        <w:pStyle w:val="Heading1"/>
        <w:numPr>
          <w:ilvl w:val="0"/>
          <w:numId w:val="13"/>
        </w:numPr>
        <w:jc w:val="left"/>
      </w:pPr>
      <w:bookmarkStart w:id="6" w:name="_Toc187498766"/>
      <w:r w:rsidRPr="00FF2531">
        <w:t>Σχέδιο Αντιμετώπισης Κινδύνων (Risk Treatment Plan)</w:t>
      </w:r>
      <w:bookmarkEnd w:id="6"/>
    </w:p>
    <w:p w14:paraId="03B7AEEF" w14:textId="77777777" w:rsidR="003F02D9" w:rsidRPr="003F02D9" w:rsidRDefault="003F02D9" w:rsidP="003F02D9"/>
    <w:p w14:paraId="622AF0B6" w14:textId="77777777" w:rsidR="003F02D9" w:rsidRPr="003F02D9" w:rsidRDefault="003F02D9" w:rsidP="003F02D9">
      <w:r w:rsidRPr="003F02D9">
        <w:t>Προτάθηκαν συγκεκριμένα μέτρα για κάθε απειλή, όπως κρυπτογράφηση δεδομένων, εγκατάσταση Anti-DDoS λύσεων, και εφαρμογή προετοιμασμένων ερωτημάτων SQL. Τα μέτρα αυτά διασφαλίζουν την ασφάλεια του συστήματος και τη συνεχή λειτουργία του.</w:t>
      </w:r>
    </w:p>
    <w:p w14:paraId="081D8C3A" w14:textId="77777777" w:rsidR="003F02D9" w:rsidRPr="003F02D9" w:rsidRDefault="003F02D9" w:rsidP="003F02D9"/>
    <w:p w14:paraId="08F9559E" w14:textId="77777777" w:rsidR="00FF2531" w:rsidRPr="003F02D9" w:rsidRDefault="00FF2531" w:rsidP="00FF2531">
      <w:pPr>
        <w:pStyle w:val="ListParagraph"/>
      </w:pPr>
    </w:p>
    <w:tbl>
      <w:tblPr>
        <w:tblStyle w:val="TableGrid"/>
        <w:tblW w:w="9781" w:type="dxa"/>
        <w:tblInd w:w="-147" w:type="dxa"/>
        <w:tblLook w:val="04A0" w:firstRow="1" w:lastRow="0" w:firstColumn="1" w:lastColumn="0" w:noHBand="0" w:noVBand="1"/>
      </w:tblPr>
      <w:tblGrid>
        <w:gridCol w:w="2694"/>
        <w:gridCol w:w="2693"/>
        <w:gridCol w:w="4394"/>
      </w:tblGrid>
      <w:tr w:rsidR="00FF2531" w:rsidRPr="00FF2531" w14:paraId="4EE32A98" w14:textId="77777777" w:rsidTr="00FF2531">
        <w:tc>
          <w:tcPr>
            <w:tcW w:w="2694" w:type="dxa"/>
            <w:hideMark/>
          </w:tcPr>
          <w:p w14:paraId="644B29B6" w14:textId="77777777" w:rsidR="00FF2531" w:rsidRPr="00FF2531" w:rsidRDefault="00FF2531" w:rsidP="00FF2531">
            <w:r w:rsidRPr="00FF2531">
              <w:rPr>
                <w:b/>
                <w:bCs/>
              </w:rPr>
              <w:t>Περιουσιακό Στοιχείο</w:t>
            </w:r>
          </w:p>
        </w:tc>
        <w:tc>
          <w:tcPr>
            <w:tcW w:w="2693" w:type="dxa"/>
            <w:hideMark/>
          </w:tcPr>
          <w:p w14:paraId="328C1D62" w14:textId="77777777" w:rsidR="00FF2531" w:rsidRPr="00FF2531" w:rsidRDefault="00FF2531" w:rsidP="00FF2531">
            <w:pPr>
              <w:pStyle w:val="ListParagraph"/>
            </w:pPr>
            <w:r w:rsidRPr="00FF2531">
              <w:rPr>
                <w:b/>
                <w:bCs/>
              </w:rPr>
              <w:t>Απειλή</w:t>
            </w:r>
          </w:p>
        </w:tc>
        <w:tc>
          <w:tcPr>
            <w:tcW w:w="4394" w:type="dxa"/>
            <w:hideMark/>
          </w:tcPr>
          <w:p w14:paraId="44501284" w14:textId="77777777" w:rsidR="00FF2531" w:rsidRPr="00FF2531" w:rsidRDefault="00FF2531" w:rsidP="00FF2531">
            <w:pPr>
              <w:pStyle w:val="ListParagraph"/>
            </w:pPr>
            <w:r w:rsidRPr="00FF2531">
              <w:rPr>
                <w:b/>
                <w:bCs/>
              </w:rPr>
              <w:t>Μέτρα Μετριασμού</w:t>
            </w:r>
          </w:p>
        </w:tc>
      </w:tr>
      <w:tr w:rsidR="00FF2531" w:rsidRPr="00FF2531" w14:paraId="6B3F2665" w14:textId="77777777" w:rsidTr="00FF2531">
        <w:tc>
          <w:tcPr>
            <w:tcW w:w="2694" w:type="dxa"/>
            <w:hideMark/>
          </w:tcPr>
          <w:p w14:paraId="7BE5DE7C" w14:textId="77777777" w:rsidR="00FF2531" w:rsidRPr="00FF2531" w:rsidRDefault="00FF2531" w:rsidP="00FF2531">
            <w:r w:rsidRPr="00FF2531">
              <w:t>SteelData_v1</w:t>
            </w:r>
          </w:p>
        </w:tc>
        <w:tc>
          <w:tcPr>
            <w:tcW w:w="2693" w:type="dxa"/>
            <w:hideMark/>
          </w:tcPr>
          <w:p w14:paraId="3C953003" w14:textId="77777777" w:rsidR="00FF2531" w:rsidRPr="00FF2531" w:rsidRDefault="00FF2531" w:rsidP="00FF2531">
            <w:r w:rsidRPr="00FF2531">
              <w:t>Διαρροή δεδομένων</w:t>
            </w:r>
          </w:p>
        </w:tc>
        <w:tc>
          <w:tcPr>
            <w:tcW w:w="4394" w:type="dxa"/>
            <w:hideMark/>
          </w:tcPr>
          <w:p w14:paraId="425FAB65" w14:textId="77777777" w:rsidR="00FF2531" w:rsidRPr="00FF2531" w:rsidRDefault="00FF2531" w:rsidP="00FF2531">
            <w:r w:rsidRPr="00FF2531">
              <w:t>Κρυπτογράφηση AES-256, RBAC, τακτικοί έλεγχοι ασφαλείας.</w:t>
            </w:r>
          </w:p>
        </w:tc>
      </w:tr>
      <w:tr w:rsidR="00FF2531" w:rsidRPr="00FF2531" w14:paraId="3750C6FF" w14:textId="77777777" w:rsidTr="00FF2531">
        <w:tc>
          <w:tcPr>
            <w:tcW w:w="2694" w:type="dxa"/>
            <w:hideMark/>
          </w:tcPr>
          <w:p w14:paraId="70B0CF53" w14:textId="77777777" w:rsidR="00FF2531" w:rsidRPr="00FF2531" w:rsidRDefault="00FF2531" w:rsidP="00FF2531">
            <w:r w:rsidRPr="00FF2531">
              <w:t>QualityAI_v2</w:t>
            </w:r>
          </w:p>
        </w:tc>
        <w:tc>
          <w:tcPr>
            <w:tcW w:w="2693" w:type="dxa"/>
            <w:hideMark/>
          </w:tcPr>
          <w:p w14:paraId="4A0E8CE0" w14:textId="77777777" w:rsidR="00FF2531" w:rsidRPr="00FF2531" w:rsidRDefault="00FF2531" w:rsidP="00FF2531">
            <w:r w:rsidRPr="00FF2531">
              <w:t>Δηλητηρίαση δεδομένων</w:t>
            </w:r>
          </w:p>
        </w:tc>
        <w:tc>
          <w:tcPr>
            <w:tcW w:w="4394" w:type="dxa"/>
            <w:hideMark/>
          </w:tcPr>
          <w:p w14:paraId="2B3F529B" w14:textId="77777777" w:rsidR="00FF2531" w:rsidRPr="00FF2531" w:rsidRDefault="00FF2531" w:rsidP="00FF2531">
            <w:r w:rsidRPr="00FF2531">
              <w:t>Έλεγχος ποιότητας δεδομένων, ανίχνευση ανωμαλιών.</w:t>
            </w:r>
          </w:p>
        </w:tc>
      </w:tr>
      <w:tr w:rsidR="00FF2531" w:rsidRPr="00FF2531" w14:paraId="3A5700B4" w14:textId="77777777" w:rsidTr="00FF2531">
        <w:tc>
          <w:tcPr>
            <w:tcW w:w="2694" w:type="dxa"/>
            <w:hideMark/>
          </w:tcPr>
          <w:p w14:paraId="30EEF171" w14:textId="77777777" w:rsidR="00FF2531" w:rsidRPr="00FF2531" w:rsidRDefault="00FF2531" w:rsidP="00FF2531">
            <w:r w:rsidRPr="00FF2531">
              <w:t>FactoryServer01</w:t>
            </w:r>
          </w:p>
        </w:tc>
        <w:tc>
          <w:tcPr>
            <w:tcW w:w="2693" w:type="dxa"/>
            <w:hideMark/>
          </w:tcPr>
          <w:p w14:paraId="59B1367E" w14:textId="77777777" w:rsidR="00FF2531" w:rsidRPr="00FF2531" w:rsidRDefault="00FF2531" w:rsidP="00FF2531">
            <w:r w:rsidRPr="00FF2531">
              <w:t>Επιθέσεις DDoS</w:t>
            </w:r>
          </w:p>
        </w:tc>
        <w:tc>
          <w:tcPr>
            <w:tcW w:w="4394" w:type="dxa"/>
            <w:hideMark/>
          </w:tcPr>
          <w:p w14:paraId="7E8473AF" w14:textId="77777777" w:rsidR="00FF2531" w:rsidRPr="00FF2531" w:rsidRDefault="00FF2531" w:rsidP="00FF2531">
            <w:r w:rsidRPr="00FF2531">
              <w:t>Anti-DDoS λύσεις, χρήση CDN, παρακολούθηση σε πραγματικό χρόνο.</w:t>
            </w:r>
          </w:p>
        </w:tc>
      </w:tr>
      <w:tr w:rsidR="00FF2531" w:rsidRPr="00FF2531" w14:paraId="6703CB32" w14:textId="77777777" w:rsidTr="00FF2531">
        <w:tc>
          <w:tcPr>
            <w:tcW w:w="2694" w:type="dxa"/>
            <w:hideMark/>
          </w:tcPr>
          <w:p w14:paraId="36C2C43F" w14:textId="77777777" w:rsidR="00FF2531" w:rsidRPr="00FF2531" w:rsidRDefault="00FF2531" w:rsidP="00FF2531">
            <w:r w:rsidRPr="00FF2531">
              <w:t>InspectionCameras</w:t>
            </w:r>
          </w:p>
        </w:tc>
        <w:tc>
          <w:tcPr>
            <w:tcW w:w="2693" w:type="dxa"/>
            <w:hideMark/>
          </w:tcPr>
          <w:p w14:paraId="68EF69F8" w14:textId="77777777" w:rsidR="00FF2531" w:rsidRPr="00FF2531" w:rsidRDefault="00FF2531" w:rsidP="00FF2531">
            <w:r w:rsidRPr="00FF2531">
              <w:t>Κακόβουλη παρέμβαση</w:t>
            </w:r>
          </w:p>
        </w:tc>
        <w:tc>
          <w:tcPr>
            <w:tcW w:w="4394" w:type="dxa"/>
            <w:hideMark/>
          </w:tcPr>
          <w:p w14:paraId="43C13B11" w14:textId="77777777" w:rsidR="00FF2531" w:rsidRPr="00FF2531" w:rsidRDefault="00FF2531" w:rsidP="00FF2531">
            <w:r w:rsidRPr="00FF2531">
              <w:t>Ασφαλής διαμόρφωση συσκευών, έλεγχος πρόσβασης.</w:t>
            </w:r>
          </w:p>
        </w:tc>
      </w:tr>
      <w:tr w:rsidR="00FF2531" w:rsidRPr="00FF2531" w14:paraId="635B9DA0" w14:textId="77777777" w:rsidTr="00FF2531">
        <w:tc>
          <w:tcPr>
            <w:tcW w:w="2694" w:type="dxa"/>
            <w:hideMark/>
          </w:tcPr>
          <w:p w14:paraId="17973D12" w14:textId="77777777" w:rsidR="00FF2531" w:rsidRPr="00FF2531" w:rsidRDefault="00FF2531" w:rsidP="00FF2531">
            <w:r w:rsidRPr="00FF2531">
              <w:t>FactoryControlPortal</w:t>
            </w:r>
          </w:p>
        </w:tc>
        <w:tc>
          <w:tcPr>
            <w:tcW w:w="2693" w:type="dxa"/>
            <w:hideMark/>
          </w:tcPr>
          <w:p w14:paraId="200E9157" w14:textId="77777777" w:rsidR="00FF2531" w:rsidRPr="00FF2531" w:rsidRDefault="00FF2531" w:rsidP="00FF2531">
            <w:r w:rsidRPr="00FF2531">
              <w:t>SQL Injection</w:t>
            </w:r>
          </w:p>
        </w:tc>
        <w:tc>
          <w:tcPr>
            <w:tcW w:w="4394" w:type="dxa"/>
            <w:hideMark/>
          </w:tcPr>
          <w:p w14:paraId="69EA7A1D" w14:textId="77777777" w:rsidR="00FF2531" w:rsidRPr="00FF2531" w:rsidRDefault="00FF2531" w:rsidP="00FF2531">
            <w:r w:rsidRPr="00FF2531">
              <w:t>Χρήση προετοιμασμένων ερωτημάτων SQL, WAF.</w:t>
            </w:r>
          </w:p>
        </w:tc>
      </w:tr>
      <w:tr w:rsidR="00FF2531" w:rsidRPr="00FF2531" w14:paraId="0609846E" w14:textId="77777777" w:rsidTr="00FF2531">
        <w:tc>
          <w:tcPr>
            <w:tcW w:w="2694" w:type="dxa"/>
            <w:hideMark/>
          </w:tcPr>
          <w:p w14:paraId="4CBADCF7" w14:textId="77777777" w:rsidR="00FF2531" w:rsidRPr="00FF2531" w:rsidRDefault="00FF2531" w:rsidP="00FF2531">
            <w:r w:rsidRPr="00FF2531">
              <w:t>Backup_Storage_AWS</w:t>
            </w:r>
          </w:p>
        </w:tc>
        <w:tc>
          <w:tcPr>
            <w:tcW w:w="2693" w:type="dxa"/>
            <w:hideMark/>
          </w:tcPr>
          <w:p w14:paraId="37BBC167" w14:textId="77777777" w:rsidR="00FF2531" w:rsidRPr="00FF2531" w:rsidRDefault="00FF2531" w:rsidP="00FF2531">
            <w:r w:rsidRPr="00FF2531">
              <w:t>Απώλεια δεδομένων</w:t>
            </w:r>
          </w:p>
        </w:tc>
        <w:tc>
          <w:tcPr>
            <w:tcW w:w="4394" w:type="dxa"/>
            <w:hideMark/>
          </w:tcPr>
          <w:p w14:paraId="38F765CF" w14:textId="77777777" w:rsidR="00FF2531" w:rsidRPr="00FF2531" w:rsidRDefault="00FF2531" w:rsidP="00FF2531">
            <w:r w:rsidRPr="00FF2531">
              <w:t>Τακτικές δοκιμές ανάκτησης, γεωγραφικά απομακρυσμένα αντίγραφα.</w:t>
            </w:r>
          </w:p>
        </w:tc>
      </w:tr>
      <w:tr w:rsidR="00FF2531" w:rsidRPr="00FF2531" w14:paraId="59F486AB" w14:textId="77777777" w:rsidTr="00FF2531">
        <w:tc>
          <w:tcPr>
            <w:tcW w:w="2694" w:type="dxa"/>
            <w:hideMark/>
          </w:tcPr>
          <w:p w14:paraId="362A155A" w14:textId="77777777" w:rsidR="00FF2531" w:rsidRPr="00FF2531" w:rsidRDefault="00FF2531" w:rsidP="00FF2531">
            <w:r w:rsidRPr="00FF2531">
              <w:t>Firewall_FORTINET01</w:t>
            </w:r>
          </w:p>
        </w:tc>
        <w:tc>
          <w:tcPr>
            <w:tcW w:w="2693" w:type="dxa"/>
            <w:hideMark/>
          </w:tcPr>
          <w:p w14:paraId="0781E9AD" w14:textId="77777777" w:rsidR="00FF2531" w:rsidRPr="00FF2531" w:rsidRDefault="00FF2531" w:rsidP="00FF2531">
            <w:r w:rsidRPr="00FF2531">
              <w:t>Παραβίαση προστασίας δικτύου</w:t>
            </w:r>
          </w:p>
        </w:tc>
        <w:tc>
          <w:tcPr>
            <w:tcW w:w="4394" w:type="dxa"/>
            <w:hideMark/>
          </w:tcPr>
          <w:p w14:paraId="1DEE4C5E" w14:textId="77777777" w:rsidR="00FF2531" w:rsidRPr="00FF2531" w:rsidRDefault="00FF2531" w:rsidP="00FF2531">
            <w:r w:rsidRPr="00FF2531">
              <w:t>Τακτικές ενημερώσεις, δοκιμές αντοχής.</w:t>
            </w:r>
          </w:p>
        </w:tc>
      </w:tr>
      <w:tr w:rsidR="00FF2531" w:rsidRPr="00FF2531" w14:paraId="54D1A80D" w14:textId="77777777" w:rsidTr="00FF2531">
        <w:tc>
          <w:tcPr>
            <w:tcW w:w="2694" w:type="dxa"/>
            <w:hideMark/>
          </w:tcPr>
          <w:p w14:paraId="14DF23C4" w14:textId="77777777" w:rsidR="00FF2531" w:rsidRPr="00FF2531" w:rsidRDefault="00FF2531" w:rsidP="00FF2531">
            <w:r w:rsidRPr="00FF2531">
              <w:t>MaintenanceBot</w:t>
            </w:r>
          </w:p>
        </w:tc>
        <w:tc>
          <w:tcPr>
            <w:tcW w:w="2693" w:type="dxa"/>
            <w:hideMark/>
          </w:tcPr>
          <w:p w14:paraId="4F6BE148" w14:textId="77777777" w:rsidR="00FF2531" w:rsidRPr="00FF2531" w:rsidRDefault="00FF2531" w:rsidP="00FF2531">
            <w:r w:rsidRPr="00FF2531">
              <w:t>Μη εξουσιοδοτημένη πρόσβαση</w:t>
            </w:r>
          </w:p>
        </w:tc>
        <w:tc>
          <w:tcPr>
            <w:tcW w:w="4394" w:type="dxa"/>
            <w:hideMark/>
          </w:tcPr>
          <w:p w14:paraId="78AE6124" w14:textId="77777777" w:rsidR="00FF2531" w:rsidRPr="00FF2531" w:rsidRDefault="00FF2531" w:rsidP="00FF2531">
            <w:r w:rsidRPr="00FF2531">
              <w:t>Πολιτικές ελέγχου πρόσβασης, έλεγχοι ταυτότητας.</w:t>
            </w:r>
          </w:p>
        </w:tc>
      </w:tr>
    </w:tbl>
    <w:p w14:paraId="0A5F89BE" w14:textId="77777777" w:rsidR="00FF2531" w:rsidRDefault="00FF2531" w:rsidP="00FF2531">
      <w:pPr>
        <w:pStyle w:val="ListParagraph"/>
        <w:rPr>
          <w:lang w:val="en-US"/>
        </w:rPr>
      </w:pPr>
    </w:p>
    <w:p w14:paraId="77CB1E82" w14:textId="6F1A3A1C" w:rsidR="003F02D9" w:rsidRDefault="003F02D9" w:rsidP="00FF2531">
      <w:pPr>
        <w:pStyle w:val="ListParagraph"/>
      </w:pPr>
      <w:r w:rsidRPr="003F02D9">
        <w:t>Η SteelInspectAI αποτελεί κρίσιμο στοιχείο της παραγωγικής διαδικασίας του εργοστασίου χάλυβα. Με τη χρήση προηγμένων αλγορίθμων ΤΝ, εξασφαλίζει υψηλή ποιότητα προϊόντων και μειώνει την πιθανότητα σφαλμάτων. Η συνεχής αναθεώρηση και παρακολούθηση του συστήματος είναι απαραίτητες για την αντιμετώπιση μελλοντικών προκλήσεων και την προσαρμογή σε νέες απειλές.</w:t>
      </w:r>
    </w:p>
    <w:p w14:paraId="390FA4E8" w14:textId="77777777" w:rsidR="003F02D9" w:rsidRDefault="003F02D9" w:rsidP="00FF2531">
      <w:pPr>
        <w:pStyle w:val="ListParagraph"/>
      </w:pPr>
    </w:p>
    <w:p w14:paraId="41D1A512" w14:textId="77777777" w:rsidR="003F02D9" w:rsidRDefault="003F02D9" w:rsidP="00FF2531">
      <w:pPr>
        <w:pStyle w:val="ListParagraph"/>
      </w:pPr>
    </w:p>
    <w:p w14:paraId="506767B7" w14:textId="77777777" w:rsidR="003F02D9" w:rsidRDefault="003F02D9" w:rsidP="00FF2531">
      <w:pPr>
        <w:pStyle w:val="ListParagraph"/>
      </w:pPr>
    </w:p>
    <w:p w14:paraId="47A0C2B3" w14:textId="77777777" w:rsidR="003F02D9" w:rsidRDefault="003F02D9" w:rsidP="00FF2531">
      <w:pPr>
        <w:pStyle w:val="ListParagraph"/>
      </w:pPr>
    </w:p>
    <w:p w14:paraId="5995A811" w14:textId="77777777" w:rsidR="003F02D9" w:rsidRDefault="003F02D9" w:rsidP="00FF2531">
      <w:pPr>
        <w:pStyle w:val="ListParagraph"/>
      </w:pPr>
    </w:p>
    <w:p w14:paraId="64CB1BB1" w14:textId="0E93D571" w:rsidR="003F02D9" w:rsidRDefault="003F02D9" w:rsidP="003F02D9">
      <w:pPr>
        <w:pStyle w:val="Heading1"/>
        <w:numPr>
          <w:ilvl w:val="0"/>
          <w:numId w:val="13"/>
        </w:numPr>
      </w:pPr>
      <w:bookmarkStart w:id="7" w:name="_Toc187498767"/>
      <w:r w:rsidRPr="003F02D9">
        <w:t>Ανάλυση Επικινδυνότητας για Κάθε Φάση του Κύκλου Ζωής</w:t>
      </w:r>
      <w:bookmarkEnd w:id="7"/>
    </w:p>
    <w:p w14:paraId="5A613971" w14:textId="77777777" w:rsidR="003F02D9" w:rsidRDefault="003F02D9" w:rsidP="003F02D9"/>
    <w:p w14:paraId="398DBF97" w14:textId="77777777" w:rsidR="003F02D9" w:rsidRDefault="003F02D9" w:rsidP="003F02D9"/>
    <w:p w14:paraId="10F398AB" w14:textId="77777777" w:rsidR="003F02D9" w:rsidRDefault="003F02D9" w:rsidP="003F02D9"/>
    <w:p w14:paraId="69D97CFB" w14:textId="77777777" w:rsidR="003F02D9" w:rsidRPr="003F02D9" w:rsidRDefault="003F02D9" w:rsidP="003F02D9">
      <w:pPr>
        <w:rPr>
          <w:b/>
          <w:bCs/>
        </w:rPr>
      </w:pPr>
      <w:r w:rsidRPr="003F02D9">
        <w:rPr>
          <w:b/>
          <w:bCs/>
        </w:rPr>
        <w:t>1. Σχεδιασμός</w:t>
      </w:r>
    </w:p>
    <w:p w14:paraId="579C9F6B" w14:textId="77777777" w:rsidR="003F02D9" w:rsidRPr="003F02D9" w:rsidRDefault="003F02D9" w:rsidP="003F02D9">
      <w:pPr>
        <w:ind w:left="720"/>
      </w:pPr>
      <w:r w:rsidRPr="003F02D9">
        <w:rPr>
          <w:b/>
          <w:bCs/>
        </w:rPr>
        <w:t>Απειλή:</w:t>
      </w:r>
      <w:r w:rsidRPr="003F02D9">
        <w:t xml:space="preserve"> Ελλιπής προδιαγραφή απαιτήσεων ασφαλείας.</w:t>
      </w:r>
    </w:p>
    <w:p w14:paraId="2E9CBDD7" w14:textId="77777777" w:rsidR="003F02D9" w:rsidRPr="003F02D9" w:rsidRDefault="003F02D9" w:rsidP="003F02D9">
      <w:pPr>
        <w:ind w:left="1440"/>
      </w:pPr>
      <w:r w:rsidRPr="003F02D9">
        <w:rPr>
          <w:b/>
          <w:bCs/>
        </w:rPr>
        <w:t>Περιγραφή:</w:t>
      </w:r>
      <w:r w:rsidRPr="003F02D9">
        <w:t xml:space="preserve"> Κακή διατύπωση ή μη ενσωμάτωση απαιτήσεων ασφαλείας κατά τη φάση του σχεδιασμού.</w:t>
      </w:r>
    </w:p>
    <w:p w14:paraId="4E2B9F25" w14:textId="77777777" w:rsidR="003F02D9" w:rsidRPr="003F02D9" w:rsidRDefault="003F02D9" w:rsidP="003F02D9">
      <w:pPr>
        <w:ind w:left="720" w:firstLine="720"/>
      </w:pPr>
      <w:r w:rsidRPr="003F02D9">
        <w:rPr>
          <w:b/>
          <w:bCs/>
        </w:rPr>
        <w:t>Πιθανότητα:</w:t>
      </w:r>
      <w:r w:rsidRPr="003F02D9">
        <w:t xml:space="preserve"> Μέτρια.</w:t>
      </w:r>
    </w:p>
    <w:p w14:paraId="7A853790" w14:textId="77777777" w:rsidR="003F02D9" w:rsidRPr="003F02D9" w:rsidRDefault="003F02D9" w:rsidP="003F02D9">
      <w:pPr>
        <w:ind w:left="720" w:firstLine="720"/>
      </w:pPr>
      <w:r w:rsidRPr="003F02D9">
        <w:rPr>
          <w:b/>
          <w:bCs/>
        </w:rPr>
        <w:t>Σοβαρότητα:</w:t>
      </w:r>
      <w:r w:rsidRPr="003F02D9">
        <w:t xml:space="preserve"> Υψηλή.</w:t>
      </w:r>
    </w:p>
    <w:p w14:paraId="63B18972" w14:textId="77777777" w:rsidR="003F02D9" w:rsidRPr="003F02D9" w:rsidRDefault="003F02D9" w:rsidP="003F02D9">
      <w:pPr>
        <w:ind w:left="720" w:firstLine="720"/>
      </w:pPr>
      <w:r w:rsidRPr="003F02D9">
        <w:rPr>
          <w:b/>
          <w:bCs/>
        </w:rPr>
        <w:t>Κίνδυνος:</w:t>
      </w:r>
      <w:r w:rsidRPr="003F02D9">
        <w:t xml:space="preserve"> Μέτριος.</w:t>
      </w:r>
    </w:p>
    <w:p w14:paraId="2CF2B740" w14:textId="77777777" w:rsidR="003F02D9" w:rsidRPr="003F02D9" w:rsidRDefault="003F02D9" w:rsidP="003F02D9">
      <w:pPr>
        <w:ind w:left="1440"/>
      </w:pPr>
      <w:r w:rsidRPr="003F02D9">
        <w:rPr>
          <w:b/>
          <w:bCs/>
        </w:rPr>
        <w:t>Μέτρα Μετριασμού:</w:t>
      </w:r>
      <w:r w:rsidRPr="003F02D9">
        <w:t xml:space="preserve"> Ενσωμάτωση αρχών Security by Design, τακτικοί έλεγχοι απαιτήσεων, και ανασκόπηση από ειδικούς ασφαλείας.</w:t>
      </w:r>
    </w:p>
    <w:p w14:paraId="766CEE1C" w14:textId="77777777" w:rsidR="003F02D9" w:rsidRPr="003F02D9" w:rsidRDefault="003F02D9" w:rsidP="003F02D9">
      <w:pPr>
        <w:rPr>
          <w:b/>
          <w:bCs/>
        </w:rPr>
      </w:pPr>
      <w:r w:rsidRPr="003F02D9">
        <w:rPr>
          <w:b/>
          <w:bCs/>
        </w:rPr>
        <w:t>2. Ανάπτυξη</w:t>
      </w:r>
    </w:p>
    <w:p w14:paraId="4BF79C89" w14:textId="77777777" w:rsidR="003F02D9" w:rsidRPr="003F02D9" w:rsidRDefault="003F02D9" w:rsidP="003F02D9">
      <w:pPr>
        <w:ind w:left="720"/>
      </w:pPr>
      <w:r w:rsidRPr="003F02D9">
        <w:rPr>
          <w:b/>
          <w:bCs/>
        </w:rPr>
        <w:t>Απειλή:</w:t>
      </w:r>
      <w:r w:rsidRPr="003F02D9">
        <w:t xml:space="preserve"> Δηλητηρίαση δεδομένων εκπαίδευσης (Data Poisoning).</w:t>
      </w:r>
    </w:p>
    <w:p w14:paraId="753D110D" w14:textId="77777777" w:rsidR="003F02D9" w:rsidRPr="003F02D9" w:rsidRDefault="003F02D9" w:rsidP="003F02D9">
      <w:pPr>
        <w:ind w:left="1440"/>
      </w:pPr>
      <w:r w:rsidRPr="003F02D9">
        <w:rPr>
          <w:b/>
          <w:bCs/>
        </w:rPr>
        <w:t>Περιγραφή:</w:t>
      </w:r>
      <w:r w:rsidRPr="003F02D9">
        <w:t xml:space="preserve"> Χρήση μη αξιόπιστων δεδομένων για την εκπαίδευση του μοντέλου ΤΝ, οδηγώντας σε μη ακριβείς προβλέψεις.</w:t>
      </w:r>
    </w:p>
    <w:p w14:paraId="42C42565" w14:textId="77777777" w:rsidR="003F02D9" w:rsidRPr="003F02D9" w:rsidRDefault="003F02D9" w:rsidP="003F02D9">
      <w:pPr>
        <w:ind w:left="1440"/>
      </w:pPr>
      <w:r w:rsidRPr="003F02D9">
        <w:rPr>
          <w:b/>
          <w:bCs/>
        </w:rPr>
        <w:t>Πιθανότητα:</w:t>
      </w:r>
      <w:r w:rsidRPr="003F02D9">
        <w:t xml:space="preserve"> Μέτρια.</w:t>
      </w:r>
    </w:p>
    <w:p w14:paraId="79DB6F53" w14:textId="77777777" w:rsidR="003F02D9" w:rsidRPr="003F02D9" w:rsidRDefault="003F02D9" w:rsidP="003F02D9">
      <w:pPr>
        <w:ind w:left="1440"/>
      </w:pPr>
      <w:r w:rsidRPr="003F02D9">
        <w:rPr>
          <w:b/>
          <w:bCs/>
        </w:rPr>
        <w:t>Σοβαρότητα:</w:t>
      </w:r>
      <w:r w:rsidRPr="003F02D9">
        <w:t xml:space="preserve"> Υψηλή.</w:t>
      </w:r>
    </w:p>
    <w:p w14:paraId="724AC8F9" w14:textId="77777777" w:rsidR="003F02D9" w:rsidRPr="003F02D9" w:rsidRDefault="003F02D9" w:rsidP="003F02D9">
      <w:pPr>
        <w:ind w:left="1440"/>
      </w:pPr>
      <w:r w:rsidRPr="003F02D9">
        <w:rPr>
          <w:b/>
          <w:bCs/>
        </w:rPr>
        <w:t>Κίνδυνος:</w:t>
      </w:r>
      <w:r w:rsidRPr="003F02D9">
        <w:t xml:space="preserve"> Μέτριος.</w:t>
      </w:r>
    </w:p>
    <w:p w14:paraId="3A0CE22E" w14:textId="77777777" w:rsidR="003F02D9" w:rsidRPr="003F02D9" w:rsidRDefault="003F02D9" w:rsidP="003F02D9">
      <w:pPr>
        <w:ind w:left="1440"/>
      </w:pPr>
      <w:r w:rsidRPr="003F02D9">
        <w:rPr>
          <w:b/>
          <w:bCs/>
        </w:rPr>
        <w:t>Μέτρα Μετριασμού:</w:t>
      </w:r>
      <w:r w:rsidRPr="003F02D9">
        <w:t xml:space="preserve"> Ανίχνευση ανωμαλιών στα δεδομένα, χρήση επαληθευμένων πηγών δεδομένων, και περιοδικές αξιολογήσεις του μοντέλου.</w:t>
      </w:r>
    </w:p>
    <w:p w14:paraId="1B4DE3F1" w14:textId="77777777" w:rsidR="003F02D9" w:rsidRPr="003F02D9" w:rsidRDefault="003F02D9" w:rsidP="003F02D9">
      <w:pPr>
        <w:rPr>
          <w:b/>
          <w:bCs/>
        </w:rPr>
      </w:pPr>
      <w:r w:rsidRPr="003F02D9">
        <w:rPr>
          <w:b/>
          <w:bCs/>
        </w:rPr>
        <w:t>3. Εφαρμογή</w:t>
      </w:r>
    </w:p>
    <w:p w14:paraId="162E573D" w14:textId="77777777" w:rsidR="003F02D9" w:rsidRPr="003F02D9" w:rsidRDefault="003F02D9" w:rsidP="003F02D9">
      <w:pPr>
        <w:ind w:left="720"/>
        <w:rPr>
          <w:lang w:val="en-US"/>
        </w:rPr>
      </w:pPr>
      <w:r w:rsidRPr="003F02D9">
        <w:rPr>
          <w:b/>
          <w:bCs/>
        </w:rPr>
        <w:t>Απειλή</w:t>
      </w:r>
      <w:r w:rsidRPr="003F02D9">
        <w:rPr>
          <w:b/>
          <w:bCs/>
          <w:lang w:val="en-US"/>
        </w:rPr>
        <w:t>:</w:t>
      </w:r>
      <w:r w:rsidRPr="003F02D9">
        <w:rPr>
          <w:lang w:val="en-US"/>
        </w:rPr>
        <w:t xml:space="preserve"> SQL Injection </w:t>
      </w:r>
      <w:r w:rsidRPr="003F02D9">
        <w:t>στο</w:t>
      </w:r>
      <w:r w:rsidRPr="003F02D9">
        <w:rPr>
          <w:lang w:val="en-US"/>
        </w:rPr>
        <w:t xml:space="preserve"> </w:t>
      </w:r>
      <w:proofErr w:type="spellStart"/>
      <w:r w:rsidRPr="003F02D9">
        <w:rPr>
          <w:lang w:val="en-US"/>
        </w:rPr>
        <w:t>FactoryControlPortal</w:t>
      </w:r>
      <w:proofErr w:type="spellEnd"/>
      <w:r w:rsidRPr="003F02D9">
        <w:rPr>
          <w:lang w:val="en-US"/>
        </w:rPr>
        <w:t>.</w:t>
      </w:r>
    </w:p>
    <w:p w14:paraId="0AD58BF7" w14:textId="77777777" w:rsidR="003F02D9" w:rsidRPr="003F02D9" w:rsidRDefault="003F02D9" w:rsidP="003F02D9">
      <w:pPr>
        <w:ind w:left="1440"/>
      </w:pPr>
      <w:r w:rsidRPr="003F02D9">
        <w:rPr>
          <w:b/>
          <w:bCs/>
        </w:rPr>
        <w:t>Περιγραφή:</w:t>
      </w:r>
      <w:r w:rsidRPr="003F02D9">
        <w:t xml:space="preserve"> Εισαγωγή κακόβουλων εντολών μέσω των φορμών εισαγωγής δεδομένων της πλατφόρμας.</w:t>
      </w:r>
    </w:p>
    <w:p w14:paraId="3D673D2D" w14:textId="77777777" w:rsidR="003F02D9" w:rsidRPr="003F02D9" w:rsidRDefault="003F02D9" w:rsidP="003F02D9">
      <w:pPr>
        <w:ind w:left="1440"/>
      </w:pPr>
      <w:r w:rsidRPr="003F02D9">
        <w:rPr>
          <w:b/>
          <w:bCs/>
        </w:rPr>
        <w:t>Πιθανότητα:</w:t>
      </w:r>
      <w:r w:rsidRPr="003F02D9">
        <w:t xml:space="preserve"> Υψηλή.</w:t>
      </w:r>
    </w:p>
    <w:p w14:paraId="3CA2B4E6" w14:textId="77777777" w:rsidR="003F02D9" w:rsidRPr="003F02D9" w:rsidRDefault="003F02D9" w:rsidP="003F02D9">
      <w:pPr>
        <w:ind w:left="1440"/>
      </w:pPr>
      <w:r w:rsidRPr="003F02D9">
        <w:rPr>
          <w:b/>
          <w:bCs/>
        </w:rPr>
        <w:t>Σοβαρότητα:</w:t>
      </w:r>
      <w:r w:rsidRPr="003F02D9">
        <w:t xml:space="preserve"> Υψηλή.</w:t>
      </w:r>
    </w:p>
    <w:p w14:paraId="4902B552" w14:textId="77777777" w:rsidR="003F02D9" w:rsidRPr="003F02D9" w:rsidRDefault="003F02D9" w:rsidP="003F02D9">
      <w:pPr>
        <w:ind w:left="1440"/>
      </w:pPr>
      <w:r w:rsidRPr="003F02D9">
        <w:rPr>
          <w:b/>
          <w:bCs/>
        </w:rPr>
        <w:t>Κίνδυνος:</w:t>
      </w:r>
      <w:r w:rsidRPr="003F02D9">
        <w:t xml:space="preserve"> Υψηλός.</w:t>
      </w:r>
    </w:p>
    <w:p w14:paraId="07F2D57F" w14:textId="77777777" w:rsidR="003F02D9" w:rsidRPr="003F02D9" w:rsidRDefault="003F02D9" w:rsidP="003F02D9">
      <w:pPr>
        <w:ind w:left="1440"/>
      </w:pPr>
      <w:r w:rsidRPr="003F02D9">
        <w:rPr>
          <w:b/>
          <w:bCs/>
        </w:rPr>
        <w:t>Μέτρα Μετριασμού:</w:t>
      </w:r>
      <w:r w:rsidRPr="003F02D9">
        <w:t xml:space="preserve"> Εφαρμογή προετοιμασμένων ερωτημάτων SQL, τακτική παρακολούθηση της εφαρμογής, και χρήση WAF (Web Application Firewall).</w:t>
      </w:r>
    </w:p>
    <w:p w14:paraId="09F5204A" w14:textId="77777777" w:rsidR="003F02D9" w:rsidRPr="003F02D9" w:rsidRDefault="003F02D9" w:rsidP="003F02D9">
      <w:pPr>
        <w:rPr>
          <w:b/>
          <w:bCs/>
        </w:rPr>
      </w:pPr>
      <w:r w:rsidRPr="003F02D9">
        <w:rPr>
          <w:b/>
          <w:bCs/>
        </w:rPr>
        <w:t>4. Συντήρηση</w:t>
      </w:r>
    </w:p>
    <w:p w14:paraId="1BE45E5F" w14:textId="77777777" w:rsidR="003F02D9" w:rsidRPr="003F02D9" w:rsidRDefault="003F02D9" w:rsidP="003F02D9">
      <w:pPr>
        <w:ind w:left="720"/>
      </w:pPr>
      <w:r w:rsidRPr="003F02D9">
        <w:rPr>
          <w:b/>
          <w:bCs/>
        </w:rPr>
        <w:t>Απειλή:</w:t>
      </w:r>
      <w:r w:rsidRPr="003F02D9">
        <w:t xml:space="preserve"> Επιθέσεις DDoS στο FactoryServer01.</w:t>
      </w:r>
    </w:p>
    <w:p w14:paraId="230531CA" w14:textId="77777777" w:rsidR="003F02D9" w:rsidRPr="003F02D9" w:rsidRDefault="003F02D9" w:rsidP="003F02D9">
      <w:pPr>
        <w:ind w:left="1440"/>
      </w:pPr>
      <w:r w:rsidRPr="003F02D9">
        <w:rPr>
          <w:b/>
          <w:bCs/>
        </w:rPr>
        <w:t>Περιγραφή:</w:t>
      </w:r>
      <w:r w:rsidRPr="003F02D9">
        <w:t xml:space="preserve"> Μαζικές αιτήσεις που προκαλούν υπερφόρτωση του διακομιστή, με αποτέλεσμα την παύση της υπηρεσίας.</w:t>
      </w:r>
    </w:p>
    <w:p w14:paraId="1953CC9B" w14:textId="77777777" w:rsidR="003F02D9" w:rsidRPr="003F02D9" w:rsidRDefault="003F02D9" w:rsidP="003F02D9">
      <w:pPr>
        <w:ind w:left="1440"/>
      </w:pPr>
      <w:r w:rsidRPr="003F02D9">
        <w:rPr>
          <w:b/>
          <w:bCs/>
        </w:rPr>
        <w:t>Πιθανότητα:</w:t>
      </w:r>
      <w:r w:rsidRPr="003F02D9">
        <w:t xml:space="preserve"> Μέτρια.</w:t>
      </w:r>
    </w:p>
    <w:p w14:paraId="3EDD0EF4" w14:textId="77777777" w:rsidR="003F02D9" w:rsidRPr="003F02D9" w:rsidRDefault="003F02D9" w:rsidP="003F02D9">
      <w:pPr>
        <w:ind w:left="1440"/>
      </w:pPr>
      <w:r w:rsidRPr="003F02D9">
        <w:rPr>
          <w:b/>
          <w:bCs/>
        </w:rPr>
        <w:t>Σοβαρότητα:</w:t>
      </w:r>
      <w:r w:rsidRPr="003F02D9">
        <w:t xml:space="preserve"> Υψηλή.</w:t>
      </w:r>
    </w:p>
    <w:p w14:paraId="41938CC5" w14:textId="77777777" w:rsidR="003F02D9" w:rsidRPr="003F02D9" w:rsidRDefault="003F02D9" w:rsidP="003F02D9">
      <w:pPr>
        <w:ind w:left="1440"/>
      </w:pPr>
      <w:r w:rsidRPr="003F02D9">
        <w:rPr>
          <w:b/>
          <w:bCs/>
        </w:rPr>
        <w:t>Κίνδυνος:</w:t>
      </w:r>
      <w:r w:rsidRPr="003F02D9">
        <w:t xml:space="preserve"> Μέτριος.</w:t>
      </w:r>
    </w:p>
    <w:p w14:paraId="548C2B25" w14:textId="77777777" w:rsidR="003F02D9" w:rsidRPr="003F02D9" w:rsidRDefault="003F02D9" w:rsidP="003F02D9">
      <w:pPr>
        <w:ind w:left="1440"/>
      </w:pPr>
      <w:r w:rsidRPr="003F02D9">
        <w:rPr>
          <w:b/>
          <w:bCs/>
        </w:rPr>
        <w:t>Μέτρα Μετριασμού:</w:t>
      </w:r>
      <w:r w:rsidRPr="003F02D9">
        <w:t xml:space="preserve"> Εγκατάσταση Anti-DDoS λύσεων, χρήση CDN για απορρόφηση του φορτίου, και παρακολούθηση του δικτύου σε πραγματικό χρόνο.</w:t>
      </w:r>
    </w:p>
    <w:p w14:paraId="20601285" w14:textId="77777777" w:rsidR="003F02D9" w:rsidRPr="003F02D9" w:rsidRDefault="003F02D9" w:rsidP="003F02D9">
      <w:pPr>
        <w:rPr>
          <w:b/>
          <w:bCs/>
        </w:rPr>
      </w:pPr>
      <w:r w:rsidRPr="003F02D9">
        <w:rPr>
          <w:b/>
          <w:bCs/>
        </w:rPr>
        <w:t>5. Απόσυρση</w:t>
      </w:r>
    </w:p>
    <w:p w14:paraId="20B33742" w14:textId="77777777" w:rsidR="003F02D9" w:rsidRPr="003F02D9" w:rsidRDefault="003F02D9" w:rsidP="003F02D9">
      <w:pPr>
        <w:ind w:left="720"/>
      </w:pPr>
      <w:r w:rsidRPr="003F02D9">
        <w:rPr>
          <w:b/>
          <w:bCs/>
        </w:rPr>
        <w:lastRenderedPageBreak/>
        <w:t>Απειλή:</w:t>
      </w:r>
      <w:r w:rsidRPr="003F02D9">
        <w:t xml:space="preserve"> Απώλεια δεδομένων κατά τη διαδικασία απόσυρσης.</w:t>
      </w:r>
    </w:p>
    <w:p w14:paraId="165BA8A2" w14:textId="77777777" w:rsidR="003F02D9" w:rsidRPr="003F02D9" w:rsidRDefault="003F02D9" w:rsidP="003F02D9">
      <w:pPr>
        <w:ind w:left="1440"/>
      </w:pPr>
      <w:r w:rsidRPr="003F02D9">
        <w:rPr>
          <w:b/>
          <w:bCs/>
        </w:rPr>
        <w:t>Περιγραφή:</w:t>
      </w:r>
      <w:r w:rsidRPr="003F02D9">
        <w:t xml:space="preserve"> Μη ασφαλής διαγραφή δεδομένων που μπορεί να οδηγήσει σε διαρροές.</w:t>
      </w:r>
    </w:p>
    <w:p w14:paraId="55611788" w14:textId="77777777" w:rsidR="003F02D9" w:rsidRPr="003F02D9" w:rsidRDefault="003F02D9" w:rsidP="003F02D9">
      <w:pPr>
        <w:ind w:left="1440"/>
      </w:pPr>
      <w:r w:rsidRPr="003F02D9">
        <w:rPr>
          <w:b/>
          <w:bCs/>
        </w:rPr>
        <w:t>Πιθανότητα:</w:t>
      </w:r>
      <w:r w:rsidRPr="003F02D9">
        <w:t xml:space="preserve"> Χαμηλή.</w:t>
      </w:r>
    </w:p>
    <w:p w14:paraId="08D09D98" w14:textId="77777777" w:rsidR="003F02D9" w:rsidRPr="003F02D9" w:rsidRDefault="003F02D9" w:rsidP="003F02D9">
      <w:pPr>
        <w:ind w:left="1440"/>
      </w:pPr>
      <w:r w:rsidRPr="003F02D9">
        <w:rPr>
          <w:b/>
          <w:bCs/>
        </w:rPr>
        <w:t>Σοβαρότητα:</w:t>
      </w:r>
      <w:r w:rsidRPr="003F02D9">
        <w:t xml:space="preserve"> Υψηλή.</w:t>
      </w:r>
    </w:p>
    <w:p w14:paraId="463A73E2" w14:textId="77777777" w:rsidR="003F02D9" w:rsidRPr="003F02D9" w:rsidRDefault="003F02D9" w:rsidP="003F02D9">
      <w:pPr>
        <w:ind w:left="1440"/>
      </w:pPr>
      <w:r w:rsidRPr="003F02D9">
        <w:rPr>
          <w:b/>
          <w:bCs/>
        </w:rPr>
        <w:t>Κίνδυνος:</w:t>
      </w:r>
      <w:r w:rsidRPr="003F02D9">
        <w:t xml:space="preserve"> Μέτριος.</w:t>
      </w:r>
    </w:p>
    <w:p w14:paraId="4B7C90A0" w14:textId="77777777" w:rsidR="003F02D9" w:rsidRPr="003F02D9" w:rsidRDefault="003F02D9" w:rsidP="003F02D9">
      <w:pPr>
        <w:ind w:left="1440"/>
      </w:pPr>
      <w:r w:rsidRPr="003F02D9">
        <w:rPr>
          <w:b/>
          <w:bCs/>
        </w:rPr>
        <w:t>Μέτρα Μετριασμού:</w:t>
      </w:r>
      <w:r w:rsidRPr="003F02D9">
        <w:t xml:space="preserve"> Χρήση προτύπων ασφαλούς διαγραφής (π.χ. DoD 5220.22-M), επιβεβαίωση διαγραφής, και δημιουργία αναφορών συμμόρφωσης.</w:t>
      </w:r>
    </w:p>
    <w:p w14:paraId="254F232D" w14:textId="2F940304" w:rsidR="003F02D9" w:rsidRDefault="003F02D9" w:rsidP="003F02D9">
      <w:r>
        <w:tab/>
      </w:r>
      <w:r>
        <w:tab/>
      </w:r>
    </w:p>
    <w:p w14:paraId="10F4DCB4" w14:textId="77777777" w:rsidR="003F02D9" w:rsidRPr="003F02D9" w:rsidRDefault="003F02D9" w:rsidP="003F02D9">
      <w:r w:rsidRPr="003F02D9">
        <w:t>Η παραπάνω ανάλυση επικεντρώνεται στην αξιολόγηση της επικινδυνότητας σε κάθε φάση του κύκλου ζωής του συστήματος. Οι κίνδυνοι κατηγοριοποιήθηκαν με βάση την πιθανότητα και τη σοβαρότητα, και προτάθηκαν κατάλληλα μέτρα μετριασμού για τη διασφάλιση της ασφάλειας του συστήματος.</w:t>
      </w:r>
    </w:p>
    <w:p w14:paraId="4AD3A3EE" w14:textId="77777777" w:rsidR="003F02D9" w:rsidRPr="003F02D9" w:rsidRDefault="003F02D9" w:rsidP="003F02D9"/>
    <w:sectPr w:rsidR="003F02D9" w:rsidRPr="003F02D9">
      <w:headerReference w:type="default" r:id="rId9"/>
      <w:footerReference w:type="default" r:id="rId10"/>
      <w:pgSz w:w="12240" w:h="15840"/>
      <w:pgMar w:top="1440" w:right="1644" w:bottom="1440" w:left="164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E5D27" w14:textId="77777777" w:rsidR="0054229C" w:rsidRDefault="0054229C">
      <w:r>
        <w:separator/>
      </w:r>
    </w:p>
  </w:endnote>
  <w:endnote w:type="continuationSeparator" w:id="0">
    <w:p w14:paraId="426BF4E2" w14:textId="77777777" w:rsidR="0054229C" w:rsidRDefault="00542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9899604"/>
      <w:docPartObj>
        <w:docPartGallery w:val="Page Numbers (Bottom of Page)"/>
        <w:docPartUnique/>
      </w:docPartObj>
    </w:sdtPr>
    <w:sdtEndPr>
      <w:rPr>
        <w:noProof/>
      </w:rPr>
    </w:sdtEndPr>
    <w:sdtContent>
      <w:p w14:paraId="3AEADE07" w14:textId="283F4DBF" w:rsidR="003F02D9" w:rsidRDefault="003F02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C1AB88" w14:textId="346251DA" w:rsidR="00000000" w:rsidRDefault="00000000">
    <w:pPr>
      <w:pStyle w:val="Footer"/>
      <w:pBdr>
        <w:top w:val="single" w:sz="4" w:space="1" w:color="000000"/>
        <w:left w:val="none" w:sz="0" w:space="0" w:color="000000"/>
        <w:bottom w:val="none" w:sz="0" w:space="0" w:color="000000"/>
        <w:right w:val="none" w:sz="0" w:space="0" w:color="000000"/>
      </w:pBdr>
      <w:rPr>
        <w:rFonts w:ascii="Garamond" w:hAnsi="Garamond" w:cs="Garamond"/>
        <w:sz w:val="20"/>
        <w:szCs w:val="20"/>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29DF8" w14:textId="77777777" w:rsidR="0054229C" w:rsidRDefault="0054229C">
      <w:r>
        <w:separator/>
      </w:r>
    </w:p>
  </w:footnote>
  <w:footnote w:type="continuationSeparator" w:id="0">
    <w:p w14:paraId="4C1206FB" w14:textId="77777777" w:rsidR="0054229C" w:rsidRDefault="00542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34" w:type="dxa"/>
      <w:tblLayout w:type="fixed"/>
      <w:tblLook w:val="0000" w:firstRow="0" w:lastRow="0" w:firstColumn="0" w:lastColumn="0" w:noHBand="0" w:noVBand="0"/>
    </w:tblPr>
    <w:tblGrid>
      <w:gridCol w:w="4570"/>
      <w:gridCol w:w="4644"/>
    </w:tblGrid>
    <w:tr w:rsidR="00000000" w14:paraId="4C59C076" w14:textId="77777777">
      <w:tc>
        <w:tcPr>
          <w:tcW w:w="4570" w:type="dxa"/>
          <w:tcBorders>
            <w:bottom w:val="single" w:sz="4" w:space="0" w:color="000000"/>
          </w:tcBorders>
          <w:shd w:val="clear" w:color="auto" w:fill="auto"/>
        </w:tcPr>
        <w:p w14:paraId="03FC8E9E" w14:textId="77777777" w:rsidR="00000000" w:rsidRDefault="00000000">
          <w:pPr>
            <w:pStyle w:val="Header"/>
            <w:tabs>
              <w:tab w:val="left" w:pos="514"/>
            </w:tabs>
            <w:spacing w:line="360" w:lineRule="auto"/>
            <w:ind w:left="176" w:hanging="176"/>
          </w:pPr>
          <w:r>
            <w:rPr>
              <w:rFonts w:ascii="Cambria" w:hAnsi="Cambria" w:cs="Cambria"/>
              <w:b/>
              <w:bCs/>
              <w:sz w:val="16"/>
              <w:szCs w:val="16"/>
            </w:rPr>
            <w:t>Πανεπιστήμιο Πειραιώς</w:t>
          </w:r>
        </w:p>
        <w:p w14:paraId="0AF7EABD" w14:textId="77777777" w:rsidR="00000000" w:rsidRDefault="00000000">
          <w:pPr>
            <w:pStyle w:val="Header"/>
            <w:tabs>
              <w:tab w:val="left" w:pos="514"/>
            </w:tabs>
            <w:spacing w:line="360" w:lineRule="auto"/>
          </w:pPr>
          <w:r>
            <w:rPr>
              <w:rFonts w:ascii="Cambria" w:hAnsi="Cambria" w:cs="Cambria"/>
              <w:b/>
              <w:bCs/>
              <w:sz w:val="16"/>
              <w:szCs w:val="16"/>
            </w:rPr>
            <w:t>Τμήμα Πληροφορικής</w:t>
          </w:r>
        </w:p>
      </w:tc>
      <w:tc>
        <w:tcPr>
          <w:tcW w:w="4644" w:type="dxa"/>
          <w:tcBorders>
            <w:bottom w:val="single" w:sz="4" w:space="0" w:color="000000"/>
          </w:tcBorders>
          <w:shd w:val="clear" w:color="auto" w:fill="auto"/>
        </w:tcPr>
        <w:p w14:paraId="63F515FF" w14:textId="20B3290D" w:rsidR="00000000" w:rsidRDefault="00D7516F">
          <w:pPr>
            <w:pStyle w:val="Header"/>
            <w:jc w:val="right"/>
            <w:rPr>
              <w:sz w:val="16"/>
              <w:szCs w:val="16"/>
            </w:rPr>
          </w:pPr>
          <w:r>
            <w:rPr>
              <w:rStyle w:val="Strong"/>
              <w:rFonts w:ascii="Calibri" w:hAnsi="Calibri" w:cs="Calibri"/>
              <w:b w:val="0"/>
              <w:bCs w:val="0"/>
              <w:noProof/>
              <w:sz w:val="22"/>
              <w:szCs w:val="22"/>
            </w:rPr>
            <w:drawing>
              <wp:inline distT="0" distB="0" distL="0" distR="0" wp14:anchorId="4FD7B002" wp14:editId="58D5E4B0">
                <wp:extent cx="323850" cy="400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3850" cy="400050"/>
                        </a:xfrm>
                        <a:prstGeom prst="rect">
                          <a:avLst/>
                        </a:prstGeom>
                        <a:solidFill>
                          <a:srgbClr val="FFFFFF">
                            <a:alpha val="0"/>
                          </a:srgbClr>
                        </a:solidFill>
                        <a:ln>
                          <a:noFill/>
                        </a:ln>
                      </pic:spPr>
                    </pic:pic>
                  </a:graphicData>
                </a:graphic>
              </wp:inline>
            </w:drawing>
          </w:r>
        </w:p>
      </w:tc>
    </w:tr>
  </w:tbl>
  <w:p w14:paraId="2A394D21" w14:textId="77777777" w:rsidR="00000000" w:rsidRDefault="00000000">
    <w:pPr>
      <w:pStyle w:val="Header"/>
    </w:pP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lvlText w:val="%5"/>
      <w:lvlJc w:val="left"/>
      <w:pPr>
        <w:tabs>
          <w:tab w:val="num" w:pos="0"/>
        </w:tabs>
        <w:ind w:left="1008" w:hanging="1008"/>
      </w:pPr>
      <w:rPr>
        <w:rFonts w:hint="default"/>
      </w:rPr>
    </w:lvl>
    <w:lvl w:ilvl="5">
      <w:start w:val="1"/>
      <w:numFmt w:val="decimal"/>
      <w:lvlText w:val="%5.%6"/>
      <w:lvlJc w:val="left"/>
      <w:pPr>
        <w:tabs>
          <w:tab w:val="num" w:pos="0"/>
        </w:tabs>
        <w:ind w:left="1152" w:hanging="1152"/>
      </w:pPr>
      <w:rPr>
        <w:rFonts w:hint="default"/>
      </w:rPr>
    </w:lvl>
    <w:lvl w:ilvl="6">
      <w:start w:val="1"/>
      <w:numFmt w:val="decimal"/>
      <w:lvlText w:val="%5.%6.%7"/>
      <w:lvlJc w:val="left"/>
      <w:pPr>
        <w:tabs>
          <w:tab w:val="num" w:pos="0"/>
        </w:tabs>
        <w:ind w:left="1296" w:hanging="1296"/>
      </w:pPr>
      <w:rPr>
        <w:rFonts w:hint="default"/>
      </w:rPr>
    </w:lvl>
    <w:lvl w:ilvl="7">
      <w:start w:val="1"/>
      <w:numFmt w:val="decimal"/>
      <w:lvlText w:val="%5.%6.%7.%8"/>
      <w:lvlJc w:val="left"/>
      <w:pPr>
        <w:tabs>
          <w:tab w:val="num" w:pos="0"/>
        </w:tabs>
        <w:ind w:left="1440" w:hanging="1440"/>
      </w:pPr>
      <w:rPr>
        <w:rFonts w:hint="default"/>
      </w:rPr>
    </w:lvl>
    <w:lvl w:ilvl="8">
      <w:start w:val="1"/>
      <w:numFmt w:val="decimal"/>
      <w:lvlText w:val="%5.%6.%7.%8.%9"/>
      <w:lvlJc w:val="left"/>
      <w:pPr>
        <w:tabs>
          <w:tab w:val="num" w:pos="0"/>
        </w:tabs>
        <w:ind w:left="1584" w:hanging="1584"/>
      </w:pPr>
      <w:rPr>
        <w:rFonts w:hint="default"/>
      </w:rPr>
    </w:lvl>
  </w:abstractNum>
  <w:abstractNum w:abstractNumId="1" w15:restartNumberingAfterBreak="0">
    <w:nsid w:val="00000002"/>
    <w:multiLevelType w:val="singleLevel"/>
    <w:tmpl w:val="00000002"/>
    <w:name w:val="WW8Num1"/>
    <w:lvl w:ilvl="0">
      <w:start w:val="1"/>
      <w:numFmt w:val="decimal"/>
      <w:lvlText w:val="[%1]"/>
      <w:lvlJc w:val="center"/>
      <w:pPr>
        <w:tabs>
          <w:tab w:val="num" w:pos="360"/>
        </w:tabs>
        <w:ind w:left="360" w:hanging="360"/>
      </w:pPr>
      <w:rPr>
        <w:rFonts w:hint="default"/>
        <w:b/>
        <w:i w:val="0"/>
      </w:rPr>
    </w:lvl>
  </w:abstractNum>
  <w:abstractNum w:abstractNumId="2" w15:restartNumberingAfterBreak="0">
    <w:nsid w:val="00000003"/>
    <w:multiLevelType w:val="multilevel"/>
    <w:tmpl w:val="00000003"/>
    <w:name w:val="WW8Num2"/>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436"/>
      </w:pPr>
      <w:rPr>
        <w:rFonts w:hint="default"/>
      </w:rPr>
    </w:lvl>
    <w:lvl w:ilvl="3">
      <w:start w:val="1"/>
      <w:numFmt w:val="decimal"/>
      <w:lvlText w:val="%1.%2.%3.%4"/>
      <w:lvlJc w:val="left"/>
      <w:pPr>
        <w:tabs>
          <w:tab w:val="num" w:pos="0"/>
        </w:tabs>
        <w:ind w:left="864" w:hanging="240"/>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 w15:restartNumberingAfterBreak="0">
    <w:nsid w:val="004B6FE1"/>
    <w:multiLevelType w:val="hybridMultilevel"/>
    <w:tmpl w:val="9F6803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09D453D"/>
    <w:multiLevelType w:val="hybridMultilevel"/>
    <w:tmpl w:val="070CCC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69116A0"/>
    <w:multiLevelType w:val="hybridMultilevel"/>
    <w:tmpl w:val="5178C7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430313D"/>
    <w:multiLevelType w:val="multilevel"/>
    <w:tmpl w:val="75DE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11128"/>
    <w:multiLevelType w:val="hybridMultilevel"/>
    <w:tmpl w:val="0F50F3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64C3E51"/>
    <w:multiLevelType w:val="multilevel"/>
    <w:tmpl w:val="B06CC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5160C"/>
    <w:multiLevelType w:val="hybridMultilevel"/>
    <w:tmpl w:val="D346D4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C2E0E94"/>
    <w:multiLevelType w:val="multilevel"/>
    <w:tmpl w:val="ECB6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87148"/>
    <w:multiLevelType w:val="multilevel"/>
    <w:tmpl w:val="5DB2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A7E32"/>
    <w:multiLevelType w:val="hybridMultilevel"/>
    <w:tmpl w:val="9288FB56"/>
    <w:lvl w:ilvl="0" w:tplc="0408000F">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0D20240"/>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5210F"/>
    <w:multiLevelType w:val="multilevel"/>
    <w:tmpl w:val="0A5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90DBF"/>
    <w:multiLevelType w:val="hybridMultilevel"/>
    <w:tmpl w:val="FE1C26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6C538DB"/>
    <w:multiLevelType w:val="hybridMultilevel"/>
    <w:tmpl w:val="C38EAF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7ECA55B8"/>
    <w:multiLevelType w:val="multilevel"/>
    <w:tmpl w:val="96E69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115913">
    <w:abstractNumId w:val="0"/>
  </w:num>
  <w:num w:numId="2" w16cid:durableId="1141580032">
    <w:abstractNumId w:val="1"/>
  </w:num>
  <w:num w:numId="3" w16cid:durableId="1169906078">
    <w:abstractNumId w:val="2"/>
  </w:num>
  <w:num w:numId="4" w16cid:durableId="1355306843">
    <w:abstractNumId w:val="3"/>
  </w:num>
  <w:num w:numId="5" w16cid:durableId="159002983">
    <w:abstractNumId w:val="5"/>
  </w:num>
  <w:num w:numId="6" w16cid:durableId="1065421567">
    <w:abstractNumId w:val="4"/>
  </w:num>
  <w:num w:numId="7" w16cid:durableId="950941969">
    <w:abstractNumId w:val="15"/>
  </w:num>
  <w:num w:numId="8" w16cid:durableId="1728721436">
    <w:abstractNumId w:val="7"/>
  </w:num>
  <w:num w:numId="9" w16cid:durableId="2052609839">
    <w:abstractNumId w:val="9"/>
  </w:num>
  <w:num w:numId="10" w16cid:durableId="364407250">
    <w:abstractNumId w:val="16"/>
  </w:num>
  <w:num w:numId="11" w16cid:durableId="321930024">
    <w:abstractNumId w:val="10"/>
  </w:num>
  <w:num w:numId="12" w16cid:durableId="1861163822">
    <w:abstractNumId w:val="17"/>
  </w:num>
  <w:num w:numId="13" w16cid:durableId="610355940">
    <w:abstractNumId w:val="12"/>
  </w:num>
  <w:num w:numId="14" w16cid:durableId="1142389494">
    <w:abstractNumId w:val="13"/>
  </w:num>
  <w:num w:numId="15" w16cid:durableId="1493059353">
    <w:abstractNumId w:val="6"/>
  </w:num>
  <w:num w:numId="16" w16cid:durableId="160781">
    <w:abstractNumId w:val="11"/>
  </w:num>
  <w:num w:numId="17" w16cid:durableId="1307272016">
    <w:abstractNumId w:val="14"/>
  </w:num>
  <w:num w:numId="18" w16cid:durableId="16413043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33"/>
    <w:rsid w:val="001941C8"/>
    <w:rsid w:val="003054F4"/>
    <w:rsid w:val="003F02D9"/>
    <w:rsid w:val="0054229C"/>
    <w:rsid w:val="00894633"/>
    <w:rsid w:val="00D7516F"/>
    <w:rsid w:val="00FF25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FCFD0FC"/>
  <w15:chartTrackingRefBased/>
  <w15:docId w15:val="{B8421056-2A1B-41E5-9D2D-9CF03651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both"/>
      <w:outlineLvl w:val="1"/>
    </w:pPr>
    <w:rPr>
      <w:b/>
      <w:bCs/>
      <w:u w:val="single"/>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paragraph" w:styleId="Heading4">
    <w:name w:val="heading 4"/>
    <w:basedOn w:val="Normal"/>
    <w:next w:val="Normal"/>
    <w:qFormat/>
    <w:pPr>
      <w:keepNext/>
      <w:spacing w:before="240" w:after="60"/>
      <w:outlineLvl w:val="3"/>
    </w:pPr>
    <w:rPr>
      <w:rFonts w:ascii="Calibri" w:hAnsi="Calibri"/>
      <w:b/>
      <w:b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i w:val="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b w:val="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u w:val="single"/>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u w:val="single"/>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u w:val="single"/>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u w:val="singl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color w:val="auto"/>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rPr>
  </w:style>
  <w:style w:type="character" w:customStyle="1" w:styleId="WW8Num24z1">
    <w:name w:val="WW8Num24z1"/>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b/>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u w:val="single"/>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hint="default"/>
      <w:u w:val="single"/>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1z0">
    <w:name w:val="WW8Num31z0"/>
    <w:rPr>
      <w:rFonts w:hint="default"/>
      <w:u w:val="single"/>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Symbol" w:hAnsi="Symbol" w:cs="Symbol" w:hint="default"/>
      <w:u w:val="none"/>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libri" w:eastAsia="Calibri" w:hAnsi="Calibri" w:cs="Times New Roman"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4z3">
    <w:name w:val="WW8Num34z3"/>
    <w:rPr>
      <w:rFonts w:ascii="Symbol" w:hAnsi="Symbol" w:cs="Symbol" w:hint="default"/>
    </w:rPr>
  </w:style>
  <w:style w:type="character" w:customStyle="1" w:styleId="a">
    <w:name w:val="Προεπιλεγμένη γραμματοσειρά"/>
  </w:style>
  <w:style w:type="character" w:styleId="Hyperlink">
    <w:name w:val="Hyperlink"/>
    <w:basedOn w:val="a"/>
    <w:uiPriority w:val="99"/>
    <w:rPr>
      <w:color w:val="0000FF"/>
      <w:u w:val="single"/>
    </w:rPr>
  </w:style>
  <w:style w:type="character" w:styleId="Strong">
    <w:name w:val="Strong"/>
    <w:basedOn w:val="a"/>
    <w:uiPriority w:val="22"/>
    <w:qFormat/>
    <w:rPr>
      <w:b/>
      <w:bCs/>
    </w:rPr>
  </w:style>
  <w:style w:type="character" w:styleId="FollowedHyperlink">
    <w:name w:val="FollowedHyperlink"/>
    <w:basedOn w:val="a"/>
    <w:rPr>
      <w:color w:val="800080"/>
      <w:u w:val="single"/>
    </w:rPr>
  </w:style>
  <w:style w:type="character" w:customStyle="1" w:styleId="Char">
    <w:name w:val="Υποσέλιδο Char"/>
    <w:basedOn w:val="a"/>
    <w:rPr>
      <w:sz w:val="24"/>
      <w:szCs w:val="24"/>
      <w:lang w:val="en-US"/>
    </w:rPr>
  </w:style>
  <w:style w:type="character" w:customStyle="1" w:styleId="3Char">
    <w:name w:val="Επικεφαλίδα 3 Char"/>
    <w:basedOn w:val="a"/>
    <w:rPr>
      <w:rFonts w:ascii="Cambria" w:hAnsi="Cambria" w:cs="Cambria"/>
      <w:b/>
      <w:bCs/>
      <w:sz w:val="26"/>
      <w:szCs w:val="26"/>
      <w:lang w:val="en-US"/>
    </w:rPr>
  </w:style>
  <w:style w:type="character" w:customStyle="1" w:styleId="4Char">
    <w:name w:val="Επικεφαλίδα 4 Char"/>
    <w:basedOn w:val="a"/>
    <w:rPr>
      <w:rFonts w:ascii="Calibri" w:eastAsia="Times New Roman" w:hAnsi="Calibri" w:cs="Times New Roman"/>
      <w:b/>
      <w:bCs/>
      <w:sz w:val="28"/>
      <w:szCs w:val="28"/>
      <w:lang w:val="en-US"/>
    </w:rPr>
  </w:style>
  <w:style w:type="character" w:customStyle="1" w:styleId="5Char">
    <w:name w:val="Επικεφαλίδα 5 Char"/>
    <w:basedOn w:val="a"/>
    <w:rPr>
      <w:rFonts w:ascii="Calibri" w:hAnsi="Calibri" w:cs="Calibri"/>
      <w:b/>
      <w:bCs/>
      <w:i/>
      <w:iCs/>
      <w:sz w:val="26"/>
      <w:szCs w:val="26"/>
      <w:lang w:val="en-US"/>
    </w:rPr>
  </w:style>
  <w:style w:type="character" w:customStyle="1" w:styleId="6Char">
    <w:name w:val="Επικεφαλίδα 6 Char"/>
    <w:basedOn w:val="a"/>
    <w:rPr>
      <w:rFonts w:ascii="Calibri" w:hAnsi="Calibri" w:cs="Calibri"/>
      <w:b/>
      <w:bCs/>
      <w:sz w:val="22"/>
      <w:szCs w:val="22"/>
      <w:lang w:val="en-US"/>
    </w:rPr>
  </w:style>
  <w:style w:type="character" w:customStyle="1" w:styleId="7Char">
    <w:name w:val="Επικεφαλίδα 7 Char"/>
    <w:basedOn w:val="a"/>
    <w:rPr>
      <w:rFonts w:ascii="Calibri" w:hAnsi="Calibri" w:cs="Calibri"/>
      <w:sz w:val="24"/>
      <w:szCs w:val="24"/>
      <w:lang w:val="en-US"/>
    </w:rPr>
  </w:style>
  <w:style w:type="character" w:customStyle="1" w:styleId="8Char">
    <w:name w:val="Επικεφαλίδα 8 Char"/>
    <w:basedOn w:val="a"/>
    <w:rPr>
      <w:rFonts w:ascii="Calibri" w:hAnsi="Calibri" w:cs="Calibri"/>
      <w:i/>
      <w:iCs/>
      <w:sz w:val="24"/>
      <w:szCs w:val="24"/>
      <w:lang w:val="en-US"/>
    </w:rPr>
  </w:style>
  <w:style w:type="character" w:customStyle="1" w:styleId="9Char">
    <w:name w:val="Επικεφαλίδα 9 Char"/>
    <w:basedOn w:val="a"/>
    <w:rPr>
      <w:rFonts w:ascii="Cambria" w:hAnsi="Cambria" w:cs="Cambria"/>
      <w:sz w:val="22"/>
      <w:szCs w:val="22"/>
      <w:lang w:val="en-US"/>
    </w:rPr>
  </w:style>
  <w:style w:type="character" w:customStyle="1" w:styleId="1Char">
    <w:name w:val="Επικεφαλίδα 1 Char"/>
    <w:basedOn w:val="a"/>
    <w:rPr>
      <w:b/>
      <w:bCs/>
      <w:sz w:val="24"/>
      <w:szCs w:val="24"/>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BodyTextIndent">
    <w:name w:val="Body Text Indent"/>
    <w:basedOn w:val="Normal"/>
    <w:pPr>
      <w:ind w:left="360"/>
      <w:jc w:val="both"/>
    </w:pPr>
  </w:style>
  <w:style w:type="paragraph" w:customStyle="1" w:styleId="-HTML">
    <w:name w:val="Προ-διαμορφωμένο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2">
    <w:name w:val="Σώμα κείμενου με εσοχή 2"/>
    <w:basedOn w:val="Normal"/>
    <w:pPr>
      <w:ind w:left="360"/>
      <w:jc w:val="both"/>
    </w:pPr>
    <w:rPr>
      <w:sz w:val="22"/>
    </w:rPr>
  </w:style>
  <w:style w:type="paragraph" w:customStyle="1" w:styleId="icomchecklistbullet">
    <w:name w:val="icom_checklist_bullet"/>
    <w:basedOn w:val="Normal"/>
    <w:pPr>
      <w:numPr>
        <w:numId w:val="2"/>
      </w:numPr>
      <w:spacing w:before="120" w:after="120" w:line="288" w:lineRule="auto"/>
      <w:jc w:val="both"/>
    </w:pPr>
    <w:rPr>
      <w:rFonts w:ascii="Tahoma" w:hAnsi="Tahoma" w:cs="Arial"/>
      <w:kern w:val="2"/>
      <w:sz w:val="20"/>
      <w:szCs w:val="28"/>
    </w:rPr>
  </w:style>
  <w:style w:type="paragraph" w:customStyle="1" w:styleId="CharCharCharCharCharChar">
    <w:name w:val=" Char Char Char Char Char Char"/>
    <w:basedOn w:val="Normal"/>
    <w:pPr>
      <w:tabs>
        <w:tab w:val="left" w:pos="709"/>
      </w:tabs>
      <w:spacing w:before="60" w:after="60" w:line="320" w:lineRule="atLeast"/>
      <w:ind w:firstLine="120"/>
      <w:jc w:val="both"/>
    </w:pPr>
    <w:rPr>
      <w:rFonts w:ascii="Arial" w:hAnsi="Arial" w:cs="Arial"/>
      <w:sz w:val="20"/>
      <w:szCs w:val="20"/>
    </w:rPr>
  </w:style>
  <w:style w:type="paragraph" w:customStyle="1" w:styleId="icomchecklistbullet0">
    <w:name w:val="icomchecklistbullet"/>
    <w:basedOn w:val="Normal"/>
    <w:pPr>
      <w:spacing w:before="280" w:after="280"/>
    </w:pPr>
    <w:rPr>
      <w:rFonts w:eastAsia="Calibri"/>
    </w:rPr>
  </w:style>
  <w:style w:type="paragraph" w:customStyle="1" w:styleId="Default">
    <w:name w:val="Default"/>
    <w:pPr>
      <w:suppressAutoHyphens/>
      <w:autoSpaceDE w:val="0"/>
    </w:pPr>
    <w:rPr>
      <w:rFonts w:eastAsia="Calibri"/>
      <w:color w:val="000000"/>
      <w:sz w:val="24"/>
      <w:szCs w:val="24"/>
      <w:lang w:eastAsia="zh-CN"/>
    </w:rPr>
  </w:style>
  <w:style w:type="paragraph" w:customStyle="1" w:styleId="CM28">
    <w:name w:val="CM28"/>
    <w:basedOn w:val="Default"/>
    <w:next w:val="Default"/>
    <w:pPr>
      <w:widowControl w:val="0"/>
      <w:spacing w:after="3318"/>
    </w:pPr>
    <w:rPr>
      <w:rFonts w:eastAsia="Times New Roman"/>
      <w:color w:val="auto"/>
    </w:rPr>
  </w:style>
  <w:style w:type="paragraph" w:customStyle="1" w:styleId="a0">
    <w:name w:val="Παράγραφος λίστας"/>
    <w:basedOn w:val="Normal"/>
    <w:pPr>
      <w:spacing w:after="200" w:line="276" w:lineRule="auto"/>
      <w:ind w:left="720"/>
      <w:contextualSpacing/>
    </w:pPr>
    <w:rPr>
      <w:rFonts w:ascii="Calibri" w:eastAsia="Calibri" w:hAnsi="Calibri"/>
      <w:sz w:val="22"/>
      <w:szCs w:val="22"/>
    </w:rPr>
  </w:style>
  <w:style w:type="paragraph" w:customStyle="1" w:styleId="a1">
    <w:name w:val="Επικεφαλίδα ΠΠ"/>
    <w:basedOn w:val="Heading3"/>
    <w:next w:val="Normal"/>
    <w:pPr>
      <w:keepLines/>
      <w:spacing w:before="480" w:line="276" w:lineRule="auto"/>
    </w:pPr>
    <w:rPr>
      <w:rFonts w:ascii="Calibri" w:hAnsi="Calibri"/>
      <w:sz w:val="22"/>
      <w:szCs w:val="28"/>
    </w:rPr>
  </w:style>
  <w:style w:type="paragraph" w:styleId="TOC1">
    <w:name w:val="toc 1"/>
    <w:basedOn w:val="Normal"/>
    <w:next w:val="Normal"/>
    <w:uiPriority w:val="39"/>
    <w:pPr>
      <w:spacing w:after="100" w:line="276" w:lineRule="auto"/>
    </w:pPr>
    <w:rPr>
      <w:rFonts w:ascii="Calibri" w:eastAsia="Calibri" w:hAnsi="Calibri"/>
      <w:sz w:val="22"/>
      <w:szCs w:val="22"/>
    </w:rPr>
  </w:style>
  <w:style w:type="paragraph" w:styleId="TOC2">
    <w:name w:val="toc 2"/>
    <w:basedOn w:val="Normal"/>
    <w:next w:val="Normal"/>
    <w:uiPriority w:val="39"/>
    <w:pPr>
      <w:spacing w:after="100" w:line="276" w:lineRule="auto"/>
      <w:ind w:left="220"/>
    </w:pPr>
    <w:rPr>
      <w:rFonts w:ascii="Calibri" w:eastAsia="Calibri" w:hAnsi="Calibri"/>
      <w:sz w:val="22"/>
      <w:szCs w:val="22"/>
    </w:rPr>
  </w:style>
  <w:style w:type="paragraph" w:customStyle="1" w:styleId="1">
    <w:name w:val="Επικεφαλίδα 1 ΠΤΥΧΙΑΚΗΣ"/>
    <w:basedOn w:val="Heading1"/>
    <w:next w:val="-"/>
    <w:pPr>
      <w:numPr>
        <w:numId w:val="3"/>
      </w:numPr>
      <w:spacing w:before="720" w:after="240"/>
      <w:ind w:left="431" w:hanging="431"/>
      <w:jc w:val="both"/>
    </w:pPr>
    <w:rPr>
      <w:rFonts w:ascii="Calibri" w:hAnsi="Calibri" w:cs="Calibri"/>
      <w:sz w:val="28"/>
      <w:szCs w:val="20"/>
    </w:rPr>
  </w:style>
  <w:style w:type="paragraph" w:customStyle="1" w:styleId="20">
    <w:name w:val="Επικεφαλίδα 2 ΠΤΥΧΙΑΚΗΣ"/>
    <w:basedOn w:val="Heading2"/>
    <w:next w:val="-"/>
    <w:pPr>
      <w:numPr>
        <w:numId w:val="3"/>
      </w:numPr>
      <w:spacing w:before="480" w:after="120"/>
      <w:ind w:left="578" w:hanging="578"/>
    </w:pPr>
    <w:rPr>
      <w:rFonts w:ascii="Calibri" w:hAnsi="Calibri" w:cs="Calibri"/>
      <w:color w:val="000000"/>
      <w:u w:val="none"/>
    </w:rPr>
  </w:style>
  <w:style w:type="paragraph" w:customStyle="1" w:styleId="3">
    <w:name w:val="Επικεφαλίδα 3 ΠΤΥΧΙΑΚΗΣ"/>
    <w:basedOn w:val="Heading3"/>
    <w:next w:val="-"/>
    <w:pPr>
      <w:numPr>
        <w:numId w:val="3"/>
      </w:numPr>
      <w:tabs>
        <w:tab w:val="left" w:pos="993"/>
      </w:tabs>
      <w:jc w:val="both"/>
    </w:pPr>
    <w:rPr>
      <w:rFonts w:ascii="Calibri" w:hAnsi="Calibri" w:cs="Calibri"/>
      <w:sz w:val="22"/>
    </w:rPr>
  </w:style>
  <w:style w:type="paragraph" w:customStyle="1" w:styleId="a2">
    <w:name w:val="Βασικό με εσοχή"/>
    <w:basedOn w:val="Normal"/>
    <w:pPr>
      <w:ind w:left="720"/>
    </w:pPr>
  </w:style>
  <w:style w:type="paragraph" w:customStyle="1" w:styleId="-">
    <w:name w:val="Κείμενο - ΠΤΥΧΙΑΚΗ"/>
    <w:basedOn w:val="Normal"/>
    <w:pPr>
      <w:spacing w:after="120"/>
      <w:jc w:val="both"/>
    </w:pPr>
    <w:rPr>
      <w:rFonts w:ascii="Calibri" w:hAnsi="Calibri" w:cs="Calibri"/>
      <w:sz w:val="23"/>
      <w:szCs w:val="20"/>
    </w:rPr>
  </w:style>
  <w:style w:type="paragraph" w:customStyle="1" w:styleId="4-">
    <w:name w:val="Επικεφαλίδα 4 - ΠΤΥΧΙΑΚΗΣ"/>
    <w:basedOn w:val="Heading4"/>
    <w:next w:val="-"/>
    <w:pPr>
      <w:numPr>
        <w:numId w:val="3"/>
      </w:numPr>
    </w:pPr>
    <w:rPr>
      <w:sz w:val="22"/>
      <w:szCs w:val="22"/>
    </w:rPr>
  </w:style>
  <w:style w:type="paragraph" w:customStyle="1" w:styleId="a3">
    <w:name w:val="Λεζάντα"/>
    <w:basedOn w:val="Normal"/>
    <w:next w:val="Normal"/>
    <w:rPr>
      <w:b/>
      <w:bCs/>
      <w:sz w:val="20"/>
      <w:szCs w:val="20"/>
    </w:rPr>
  </w:style>
  <w:style w:type="paragraph" w:styleId="TOC3">
    <w:name w:val="toc 3"/>
    <w:basedOn w:val="Normal"/>
    <w:next w:val="Normal"/>
    <w:uiPriority w:val="39"/>
    <w:pPr>
      <w:tabs>
        <w:tab w:val="left" w:pos="1320"/>
        <w:tab w:val="right" w:leader="dot" w:pos="8942"/>
      </w:tabs>
      <w:ind w:left="480"/>
    </w:pPr>
    <w:rPr>
      <w:rFonts w:ascii="Calibri" w:hAnsi="Calibri" w:cs="Calibri"/>
      <w:sz w:val="22"/>
      <w:szCs w:val="22"/>
      <w:lang w:val="el-GR" w:eastAsia="el-GR"/>
    </w:rPr>
  </w:style>
  <w:style w:type="paragraph" w:styleId="TOC4">
    <w:name w:val="toc 4"/>
    <w:basedOn w:val="Normal"/>
    <w:next w:val="Normal"/>
    <w:pPr>
      <w:tabs>
        <w:tab w:val="left" w:pos="1680"/>
        <w:tab w:val="right" w:leader="dot" w:pos="8942"/>
      </w:tabs>
      <w:ind w:left="720"/>
    </w:pPr>
    <w:rPr>
      <w:rFonts w:ascii="Calibri" w:hAnsi="Calibri" w:cs="Calibri"/>
      <w:sz w:val="22"/>
      <w:szCs w:val="22"/>
      <w:lang w:val="el-GR" w:eastAsia="el-GR"/>
    </w:rPr>
  </w:style>
  <w:style w:type="paragraph" w:styleId="TOC8">
    <w:name w:val="toc 8"/>
    <w:basedOn w:val="Normal"/>
    <w:next w:val="Normal"/>
    <w:pPr>
      <w:ind w:left="1680"/>
    </w:pPr>
  </w:style>
  <w:style w:type="paragraph" w:customStyle="1" w:styleId="11pt">
    <w:name w:val="Στυλ Λεζάντα + +Σώμα 11 pt"/>
    <w:basedOn w:val="a3"/>
    <w:pPr>
      <w:spacing w:after="360"/>
    </w:pPr>
    <w:rPr>
      <w:rFonts w:ascii="Calibri" w:hAnsi="Calibri" w:cs="Calibri"/>
      <w:sz w:val="22"/>
    </w:rPr>
  </w:style>
  <w:style w:type="paragraph" w:customStyle="1" w:styleId="a4">
    <w:name w:val="Βιβλιογραφία"/>
    <w:basedOn w:val="Normal"/>
    <w:next w:val="Normal"/>
  </w:style>
  <w:style w:type="paragraph" w:customStyle="1" w:styleId="a5">
    <w:name w:val="Πίνακας εικόνων"/>
    <w:basedOn w:val="Normal"/>
    <w:next w:val="Normal"/>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3054F4"/>
    <w:rPr>
      <w:color w:val="605E5C"/>
      <w:shd w:val="clear" w:color="auto" w:fill="E1DFDD"/>
    </w:rPr>
  </w:style>
  <w:style w:type="paragraph" w:styleId="TOCHeading">
    <w:name w:val="TOC Heading"/>
    <w:basedOn w:val="Heading1"/>
    <w:next w:val="Normal"/>
    <w:uiPriority w:val="39"/>
    <w:unhideWhenUsed/>
    <w:qFormat/>
    <w:rsid w:val="003054F4"/>
    <w:pPr>
      <w:keepLines/>
      <w:suppressAutoHyphens w:val="0"/>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n-US" w:eastAsia="en-US"/>
    </w:rPr>
  </w:style>
  <w:style w:type="paragraph" w:styleId="ListParagraph">
    <w:name w:val="List Paragraph"/>
    <w:basedOn w:val="Normal"/>
    <w:uiPriority w:val="34"/>
    <w:qFormat/>
    <w:rsid w:val="003054F4"/>
    <w:pPr>
      <w:ind w:left="720"/>
      <w:contextualSpacing/>
    </w:pPr>
  </w:style>
  <w:style w:type="paragraph" w:styleId="EndnoteText">
    <w:name w:val="endnote text"/>
    <w:basedOn w:val="Normal"/>
    <w:link w:val="EndnoteTextChar"/>
    <w:uiPriority w:val="99"/>
    <w:semiHidden/>
    <w:unhideWhenUsed/>
    <w:rsid w:val="003054F4"/>
    <w:rPr>
      <w:sz w:val="20"/>
      <w:szCs w:val="20"/>
    </w:rPr>
  </w:style>
  <w:style w:type="character" w:customStyle="1" w:styleId="EndnoteTextChar">
    <w:name w:val="Endnote Text Char"/>
    <w:basedOn w:val="DefaultParagraphFont"/>
    <w:link w:val="EndnoteText"/>
    <w:uiPriority w:val="99"/>
    <w:semiHidden/>
    <w:rsid w:val="003054F4"/>
    <w:rPr>
      <w:lang w:eastAsia="zh-CN"/>
    </w:rPr>
  </w:style>
  <w:style w:type="character" w:styleId="EndnoteReference">
    <w:name w:val="endnote reference"/>
    <w:basedOn w:val="DefaultParagraphFont"/>
    <w:uiPriority w:val="99"/>
    <w:semiHidden/>
    <w:unhideWhenUsed/>
    <w:rsid w:val="003054F4"/>
    <w:rPr>
      <w:vertAlign w:val="superscript"/>
    </w:rPr>
  </w:style>
  <w:style w:type="character" w:styleId="SubtleReference">
    <w:name w:val="Subtle Reference"/>
    <w:basedOn w:val="DefaultParagraphFont"/>
    <w:uiPriority w:val="31"/>
    <w:qFormat/>
    <w:rsid w:val="001941C8"/>
    <w:rPr>
      <w:smallCaps/>
      <w:color w:val="5A5A5A" w:themeColor="text1" w:themeTint="A5"/>
    </w:rPr>
  </w:style>
  <w:style w:type="paragraph" w:styleId="Subtitle">
    <w:name w:val="Subtitle"/>
    <w:basedOn w:val="Normal"/>
    <w:next w:val="Normal"/>
    <w:link w:val="SubtitleChar"/>
    <w:uiPriority w:val="11"/>
    <w:qFormat/>
    <w:rsid w:val="001941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941C8"/>
    <w:rPr>
      <w:rFonts w:asciiTheme="minorHAnsi" w:eastAsiaTheme="minorEastAsia" w:hAnsiTheme="minorHAnsi" w:cstheme="minorBidi"/>
      <w:color w:val="5A5A5A" w:themeColor="text1" w:themeTint="A5"/>
      <w:spacing w:val="15"/>
      <w:sz w:val="22"/>
      <w:szCs w:val="22"/>
      <w:lang w:eastAsia="zh-CN"/>
    </w:rPr>
  </w:style>
  <w:style w:type="paragraph" w:styleId="Title">
    <w:name w:val="Title"/>
    <w:basedOn w:val="Normal"/>
    <w:next w:val="Normal"/>
    <w:link w:val="TitleChar"/>
    <w:uiPriority w:val="10"/>
    <w:qFormat/>
    <w:rsid w:val="001941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C8"/>
    <w:rPr>
      <w:rFonts w:asciiTheme="majorHAnsi" w:eastAsiaTheme="majorEastAsia" w:hAnsiTheme="majorHAnsi" w:cstheme="majorBidi"/>
      <w:spacing w:val="-10"/>
      <w:kern w:val="28"/>
      <w:sz w:val="56"/>
      <w:szCs w:val="56"/>
      <w:lang w:eastAsia="zh-CN"/>
    </w:rPr>
  </w:style>
  <w:style w:type="paragraph" w:styleId="NoSpacing">
    <w:name w:val="No Spacing"/>
    <w:uiPriority w:val="1"/>
    <w:qFormat/>
    <w:rsid w:val="001941C8"/>
    <w:pPr>
      <w:suppressAutoHyphens/>
    </w:pPr>
    <w:rPr>
      <w:sz w:val="24"/>
      <w:szCs w:val="24"/>
      <w:lang w:eastAsia="zh-CN"/>
    </w:rPr>
  </w:style>
  <w:style w:type="table" w:styleId="TableGrid">
    <w:name w:val="Table Grid"/>
    <w:basedOn w:val="TableNormal"/>
    <w:uiPriority w:val="39"/>
    <w:rsid w:val="00FF2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F02D9"/>
    <w:rPr>
      <w:sz w:val="20"/>
      <w:szCs w:val="20"/>
    </w:rPr>
  </w:style>
  <w:style w:type="character" w:customStyle="1" w:styleId="FootnoteTextChar">
    <w:name w:val="Footnote Text Char"/>
    <w:basedOn w:val="DefaultParagraphFont"/>
    <w:link w:val="FootnoteText"/>
    <w:uiPriority w:val="99"/>
    <w:semiHidden/>
    <w:rsid w:val="003F02D9"/>
    <w:rPr>
      <w:lang w:eastAsia="zh-CN"/>
    </w:rPr>
  </w:style>
  <w:style w:type="character" w:styleId="FootnoteReference">
    <w:name w:val="footnote reference"/>
    <w:basedOn w:val="DefaultParagraphFont"/>
    <w:uiPriority w:val="99"/>
    <w:semiHidden/>
    <w:unhideWhenUsed/>
    <w:rsid w:val="003F02D9"/>
    <w:rPr>
      <w:vertAlign w:val="superscript"/>
    </w:rPr>
  </w:style>
  <w:style w:type="character" w:customStyle="1" w:styleId="FooterChar">
    <w:name w:val="Footer Char"/>
    <w:basedOn w:val="DefaultParagraphFont"/>
    <w:link w:val="Footer"/>
    <w:uiPriority w:val="99"/>
    <w:rsid w:val="003F02D9"/>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1223">
      <w:bodyDiv w:val="1"/>
      <w:marLeft w:val="0"/>
      <w:marRight w:val="0"/>
      <w:marTop w:val="0"/>
      <w:marBottom w:val="0"/>
      <w:divBdr>
        <w:top w:val="none" w:sz="0" w:space="0" w:color="auto"/>
        <w:left w:val="none" w:sz="0" w:space="0" w:color="auto"/>
        <w:bottom w:val="none" w:sz="0" w:space="0" w:color="auto"/>
        <w:right w:val="none" w:sz="0" w:space="0" w:color="auto"/>
      </w:divBdr>
    </w:div>
    <w:div w:id="56706328">
      <w:bodyDiv w:val="1"/>
      <w:marLeft w:val="0"/>
      <w:marRight w:val="0"/>
      <w:marTop w:val="0"/>
      <w:marBottom w:val="0"/>
      <w:divBdr>
        <w:top w:val="none" w:sz="0" w:space="0" w:color="auto"/>
        <w:left w:val="none" w:sz="0" w:space="0" w:color="auto"/>
        <w:bottom w:val="none" w:sz="0" w:space="0" w:color="auto"/>
        <w:right w:val="none" w:sz="0" w:space="0" w:color="auto"/>
      </w:divBdr>
    </w:div>
    <w:div w:id="126708703">
      <w:bodyDiv w:val="1"/>
      <w:marLeft w:val="0"/>
      <w:marRight w:val="0"/>
      <w:marTop w:val="0"/>
      <w:marBottom w:val="0"/>
      <w:divBdr>
        <w:top w:val="none" w:sz="0" w:space="0" w:color="auto"/>
        <w:left w:val="none" w:sz="0" w:space="0" w:color="auto"/>
        <w:bottom w:val="none" w:sz="0" w:space="0" w:color="auto"/>
        <w:right w:val="none" w:sz="0" w:space="0" w:color="auto"/>
      </w:divBdr>
    </w:div>
    <w:div w:id="141772385">
      <w:bodyDiv w:val="1"/>
      <w:marLeft w:val="0"/>
      <w:marRight w:val="0"/>
      <w:marTop w:val="0"/>
      <w:marBottom w:val="0"/>
      <w:divBdr>
        <w:top w:val="none" w:sz="0" w:space="0" w:color="auto"/>
        <w:left w:val="none" w:sz="0" w:space="0" w:color="auto"/>
        <w:bottom w:val="none" w:sz="0" w:space="0" w:color="auto"/>
        <w:right w:val="none" w:sz="0" w:space="0" w:color="auto"/>
      </w:divBdr>
    </w:div>
    <w:div w:id="160197615">
      <w:bodyDiv w:val="1"/>
      <w:marLeft w:val="0"/>
      <w:marRight w:val="0"/>
      <w:marTop w:val="0"/>
      <w:marBottom w:val="0"/>
      <w:divBdr>
        <w:top w:val="none" w:sz="0" w:space="0" w:color="auto"/>
        <w:left w:val="none" w:sz="0" w:space="0" w:color="auto"/>
        <w:bottom w:val="none" w:sz="0" w:space="0" w:color="auto"/>
        <w:right w:val="none" w:sz="0" w:space="0" w:color="auto"/>
      </w:divBdr>
    </w:div>
    <w:div w:id="196087985">
      <w:bodyDiv w:val="1"/>
      <w:marLeft w:val="0"/>
      <w:marRight w:val="0"/>
      <w:marTop w:val="0"/>
      <w:marBottom w:val="0"/>
      <w:divBdr>
        <w:top w:val="none" w:sz="0" w:space="0" w:color="auto"/>
        <w:left w:val="none" w:sz="0" w:space="0" w:color="auto"/>
        <w:bottom w:val="none" w:sz="0" w:space="0" w:color="auto"/>
        <w:right w:val="none" w:sz="0" w:space="0" w:color="auto"/>
      </w:divBdr>
      <w:divsChild>
        <w:div w:id="1351103179">
          <w:marLeft w:val="0"/>
          <w:marRight w:val="0"/>
          <w:marTop w:val="0"/>
          <w:marBottom w:val="0"/>
          <w:divBdr>
            <w:top w:val="none" w:sz="0" w:space="0" w:color="auto"/>
            <w:left w:val="none" w:sz="0" w:space="0" w:color="auto"/>
            <w:bottom w:val="none" w:sz="0" w:space="0" w:color="auto"/>
            <w:right w:val="none" w:sz="0" w:space="0" w:color="auto"/>
          </w:divBdr>
          <w:divsChild>
            <w:div w:id="491214379">
              <w:marLeft w:val="0"/>
              <w:marRight w:val="0"/>
              <w:marTop w:val="0"/>
              <w:marBottom w:val="0"/>
              <w:divBdr>
                <w:top w:val="none" w:sz="0" w:space="0" w:color="auto"/>
                <w:left w:val="none" w:sz="0" w:space="0" w:color="auto"/>
                <w:bottom w:val="none" w:sz="0" w:space="0" w:color="auto"/>
                <w:right w:val="none" w:sz="0" w:space="0" w:color="auto"/>
              </w:divBdr>
            </w:div>
          </w:divsChild>
        </w:div>
        <w:div w:id="798836401">
          <w:marLeft w:val="0"/>
          <w:marRight w:val="0"/>
          <w:marTop w:val="0"/>
          <w:marBottom w:val="0"/>
          <w:divBdr>
            <w:top w:val="none" w:sz="0" w:space="0" w:color="auto"/>
            <w:left w:val="none" w:sz="0" w:space="0" w:color="auto"/>
            <w:bottom w:val="none" w:sz="0" w:space="0" w:color="auto"/>
            <w:right w:val="none" w:sz="0" w:space="0" w:color="auto"/>
          </w:divBdr>
          <w:divsChild>
            <w:div w:id="751195697">
              <w:marLeft w:val="0"/>
              <w:marRight w:val="0"/>
              <w:marTop w:val="0"/>
              <w:marBottom w:val="0"/>
              <w:divBdr>
                <w:top w:val="none" w:sz="0" w:space="0" w:color="auto"/>
                <w:left w:val="none" w:sz="0" w:space="0" w:color="auto"/>
                <w:bottom w:val="none" w:sz="0" w:space="0" w:color="auto"/>
                <w:right w:val="none" w:sz="0" w:space="0" w:color="auto"/>
              </w:divBdr>
            </w:div>
            <w:div w:id="9956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862">
      <w:bodyDiv w:val="1"/>
      <w:marLeft w:val="0"/>
      <w:marRight w:val="0"/>
      <w:marTop w:val="0"/>
      <w:marBottom w:val="0"/>
      <w:divBdr>
        <w:top w:val="none" w:sz="0" w:space="0" w:color="auto"/>
        <w:left w:val="none" w:sz="0" w:space="0" w:color="auto"/>
        <w:bottom w:val="none" w:sz="0" w:space="0" w:color="auto"/>
        <w:right w:val="none" w:sz="0" w:space="0" w:color="auto"/>
      </w:divBdr>
      <w:divsChild>
        <w:div w:id="860899156">
          <w:marLeft w:val="0"/>
          <w:marRight w:val="0"/>
          <w:marTop w:val="0"/>
          <w:marBottom w:val="0"/>
          <w:divBdr>
            <w:top w:val="none" w:sz="0" w:space="0" w:color="auto"/>
            <w:left w:val="none" w:sz="0" w:space="0" w:color="auto"/>
            <w:bottom w:val="none" w:sz="0" w:space="0" w:color="auto"/>
            <w:right w:val="none" w:sz="0" w:space="0" w:color="auto"/>
          </w:divBdr>
        </w:div>
      </w:divsChild>
    </w:div>
    <w:div w:id="219636678">
      <w:bodyDiv w:val="1"/>
      <w:marLeft w:val="0"/>
      <w:marRight w:val="0"/>
      <w:marTop w:val="0"/>
      <w:marBottom w:val="0"/>
      <w:divBdr>
        <w:top w:val="none" w:sz="0" w:space="0" w:color="auto"/>
        <w:left w:val="none" w:sz="0" w:space="0" w:color="auto"/>
        <w:bottom w:val="none" w:sz="0" w:space="0" w:color="auto"/>
        <w:right w:val="none" w:sz="0" w:space="0" w:color="auto"/>
      </w:divBdr>
    </w:div>
    <w:div w:id="455492777">
      <w:bodyDiv w:val="1"/>
      <w:marLeft w:val="0"/>
      <w:marRight w:val="0"/>
      <w:marTop w:val="0"/>
      <w:marBottom w:val="0"/>
      <w:divBdr>
        <w:top w:val="none" w:sz="0" w:space="0" w:color="auto"/>
        <w:left w:val="none" w:sz="0" w:space="0" w:color="auto"/>
        <w:bottom w:val="none" w:sz="0" w:space="0" w:color="auto"/>
        <w:right w:val="none" w:sz="0" w:space="0" w:color="auto"/>
      </w:divBdr>
    </w:div>
    <w:div w:id="469902662">
      <w:bodyDiv w:val="1"/>
      <w:marLeft w:val="0"/>
      <w:marRight w:val="0"/>
      <w:marTop w:val="0"/>
      <w:marBottom w:val="0"/>
      <w:divBdr>
        <w:top w:val="none" w:sz="0" w:space="0" w:color="auto"/>
        <w:left w:val="none" w:sz="0" w:space="0" w:color="auto"/>
        <w:bottom w:val="none" w:sz="0" w:space="0" w:color="auto"/>
        <w:right w:val="none" w:sz="0" w:space="0" w:color="auto"/>
      </w:divBdr>
      <w:divsChild>
        <w:div w:id="1501893681">
          <w:marLeft w:val="0"/>
          <w:marRight w:val="0"/>
          <w:marTop w:val="0"/>
          <w:marBottom w:val="0"/>
          <w:divBdr>
            <w:top w:val="none" w:sz="0" w:space="0" w:color="auto"/>
            <w:left w:val="none" w:sz="0" w:space="0" w:color="auto"/>
            <w:bottom w:val="none" w:sz="0" w:space="0" w:color="auto"/>
            <w:right w:val="none" w:sz="0" w:space="0" w:color="auto"/>
          </w:divBdr>
        </w:div>
      </w:divsChild>
    </w:div>
    <w:div w:id="570966141">
      <w:bodyDiv w:val="1"/>
      <w:marLeft w:val="0"/>
      <w:marRight w:val="0"/>
      <w:marTop w:val="0"/>
      <w:marBottom w:val="0"/>
      <w:divBdr>
        <w:top w:val="none" w:sz="0" w:space="0" w:color="auto"/>
        <w:left w:val="none" w:sz="0" w:space="0" w:color="auto"/>
        <w:bottom w:val="none" w:sz="0" w:space="0" w:color="auto"/>
        <w:right w:val="none" w:sz="0" w:space="0" w:color="auto"/>
      </w:divBdr>
    </w:div>
    <w:div w:id="607346590">
      <w:bodyDiv w:val="1"/>
      <w:marLeft w:val="0"/>
      <w:marRight w:val="0"/>
      <w:marTop w:val="0"/>
      <w:marBottom w:val="0"/>
      <w:divBdr>
        <w:top w:val="none" w:sz="0" w:space="0" w:color="auto"/>
        <w:left w:val="none" w:sz="0" w:space="0" w:color="auto"/>
        <w:bottom w:val="none" w:sz="0" w:space="0" w:color="auto"/>
        <w:right w:val="none" w:sz="0" w:space="0" w:color="auto"/>
      </w:divBdr>
    </w:div>
    <w:div w:id="689570946">
      <w:bodyDiv w:val="1"/>
      <w:marLeft w:val="0"/>
      <w:marRight w:val="0"/>
      <w:marTop w:val="0"/>
      <w:marBottom w:val="0"/>
      <w:divBdr>
        <w:top w:val="none" w:sz="0" w:space="0" w:color="auto"/>
        <w:left w:val="none" w:sz="0" w:space="0" w:color="auto"/>
        <w:bottom w:val="none" w:sz="0" w:space="0" w:color="auto"/>
        <w:right w:val="none" w:sz="0" w:space="0" w:color="auto"/>
      </w:divBdr>
    </w:div>
    <w:div w:id="746726944">
      <w:bodyDiv w:val="1"/>
      <w:marLeft w:val="0"/>
      <w:marRight w:val="0"/>
      <w:marTop w:val="0"/>
      <w:marBottom w:val="0"/>
      <w:divBdr>
        <w:top w:val="none" w:sz="0" w:space="0" w:color="auto"/>
        <w:left w:val="none" w:sz="0" w:space="0" w:color="auto"/>
        <w:bottom w:val="none" w:sz="0" w:space="0" w:color="auto"/>
        <w:right w:val="none" w:sz="0" w:space="0" w:color="auto"/>
      </w:divBdr>
    </w:div>
    <w:div w:id="812717473">
      <w:bodyDiv w:val="1"/>
      <w:marLeft w:val="0"/>
      <w:marRight w:val="0"/>
      <w:marTop w:val="0"/>
      <w:marBottom w:val="0"/>
      <w:divBdr>
        <w:top w:val="none" w:sz="0" w:space="0" w:color="auto"/>
        <w:left w:val="none" w:sz="0" w:space="0" w:color="auto"/>
        <w:bottom w:val="none" w:sz="0" w:space="0" w:color="auto"/>
        <w:right w:val="none" w:sz="0" w:space="0" w:color="auto"/>
      </w:divBdr>
    </w:div>
    <w:div w:id="908491722">
      <w:bodyDiv w:val="1"/>
      <w:marLeft w:val="0"/>
      <w:marRight w:val="0"/>
      <w:marTop w:val="0"/>
      <w:marBottom w:val="0"/>
      <w:divBdr>
        <w:top w:val="none" w:sz="0" w:space="0" w:color="auto"/>
        <w:left w:val="none" w:sz="0" w:space="0" w:color="auto"/>
        <w:bottom w:val="none" w:sz="0" w:space="0" w:color="auto"/>
        <w:right w:val="none" w:sz="0" w:space="0" w:color="auto"/>
      </w:divBdr>
    </w:div>
    <w:div w:id="913587896">
      <w:bodyDiv w:val="1"/>
      <w:marLeft w:val="0"/>
      <w:marRight w:val="0"/>
      <w:marTop w:val="0"/>
      <w:marBottom w:val="0"/>
      <w:divBdr>
        <w:top w:val="none" w:sz="0" w:space="0" w:color="auto"/>
        <w:left w:val="none" w:sz="0" w:space="0" w:color="auto"/>
        <w:bottom w:val="none" w:sz="0" w:space="0" w:color="auto"/>
        <w:right w:val="none" w:sz="0" w:space="0" w:color="auto"/>
      </w:divBdr>
      <w:divsChild>
        <w:div w:id="1078407570">
          <w:marLeft w:val="0"/>
          <w:marRight w:val="0"/>
          <w:marTop w:val="0"/>
          <w:marBottom w:val="0"/>
          <w:divBdr>
            <w:top w:val="none" w:sz="0" w:space="0" w:color="auto"/>
            <w:left w:val="none" w:sz="0" w:space="0" w:color="auto"/>
            <w:bottom w:val="none" w:sz="0" w:space="0" w:color="auto"/>
            <w:right w:val="none" w:sz="0" w:space="0" w:color="auto"/>
          </w:divBdr>
        </w:div>
      </w:divsChild>
    </w:div>
    <w:div w:id="922108200">
      <w:bodyDiv w:val="1"/>
      <w:marLeft w:val="0"/>
      <w:marRight w:val="0"/>
      <w:marTop w:val="0"/>
      <w:marBottom w:val="0"/>
      <w:divBdr>
        <w:top w:val="none" w:sz="0" w:space="0" w:color="auto"/>
        <w:left w:val="none" w:sz="0" w:space="0" w:color="auto"/>
        <w:bottom w:val="none" w:sz="0" w:space="0" w:color="auto"/>
        <w:right w:val="none" w:sz="0" w:space="0" w:color="auto"/>
      </w:divBdr>
    </w:div>
    <w:div w:id="995379914">
      <w:bodyDiv w:val="1"/>
      <w:marLeft w:val="0"/>
      <w:marRight w:val="0"/>
      <w:marTop w:val="0"/>
      <w:marBottom w:val="0"/>
      <w:divBdr>
        <w:top w:val="none" w:sz="0" w:space="0" w:color="auto"/>
        <w:left w:val="none" w:sz="0" w:space="0" w:color="auto"/>
        <w:bottom w:val="none" w:sz="0" w:space="0" w:color="auto"/>
        <w:right w:val="none" w:sz="0" w:space="0" w:color="auto"/>
      </w:divBdr>
    </w:div>
    <w:div w:id="1038966167">
      <w:bodyDiv w:val="1"/>
      <w:marLeft w:val="0"/>
      <w:marRight w:val="0"/>
      <w:marTop w:val="0"/>
      <w:marBottom w:val="0"/>
      <w:divBdr>
        <w:top w:val="none" w:sz="0" w:space="0" w:color="auto"/>
        <w:left w:val="none" w:sz="0" w:space="0" w:color="auto"/>
        <w:bottom w:val="none" w:sz="0" w:space="0" w:color="auto"/>
        <w:right w:val="none" w:sz="0" w:space="0" w:color="auto"/>
      </w:divBdr>
    </w:div>
    <w:div w:id="1064137201">
      <w:bodyDiv w:val="1"/>
      <w:marLeft w:val="0"/>
      <w:marRight w:val="0"/>
      <w:marTop w:val="0"/>
      <w:marBottom w:val="0"/>
      <w:divBdr>
        <w:top w:val="none" w:sz="0" w:space="0" w:color="auto"/>
        <w:left w:val="none" w:sz="0" w:space="0" w:color="auto"/>
        <w:bottom w:val="none" w:sz="0" w:space="0" w:color="auto"/>
        <w:right w:val="none" w:sz="0" w:space="0" w:color="auto"/>
      </w:divBdr>
    </w:div>
    <w:div w:id="1196120709">
      <w:bodyDiv w:val="1"/>
      <w:marLeft w:val="0"/>
      <w:marRight w:val="0"/>
      <w:marTop w:val="0"/>
      <w:marBottom w:val="0"/>
      <w:divBdr>
        <w:top w:val="none" w:sz="0" w:space="0" w:color="auto"/>
        <w:left w:val="none" w:sz="0" w:space="0" w:color="auto"/>
        <w:bottom w:val="none" w:sz="0" w:space="0" w:color="auto"/>
        <w:right w:val="none" w:sz="0" w:space="0" w:color="auto"/>
      </w:divBdr>
    </w:div>
    <w:div w:id="1257902273">
      <w:bodyDiv w:val="1"/>
      <w:marLeft w:val="0"/>
      <w:marRight w:val="0"/>
      <w:marTop w:val="0"/>
      <w:marBottom w:val="0"/>
      <w:divBdr>
        <w:top w:val="none" w:sz="0" w:space="0" w:color="auto"/>
        <w:left w:val="none" w:sz="0" w:space="0" w:color="auto"/>
        <w:bottom w:val="none" w:sz="0" w:space="0" w:color="auto"/>
        <w:right w:val="none" w:sz="0" w:space="0" w:color="auto"/>
      </w:divBdr>
    </w:div>
    <w:div w:id="1299458582">
      <w:bodyDiv w:val="1"/>
      <w:marLeft w:val="0"/>
      <w:marRight w:val="0"/>
      <w:marTop w:val="0"/>
      <w:marBottom w:val="0"/>
      <w:divBdr>
        <w:top w:val="none" w:sz="0" w:space="0" w:color="auto"/>
        <w:left w:val="none" w:sz="0" w:space="0" w:color="auto"/>
        <w:bottom w:val="none" w:sz="0" w:space="0" w:color="auto"/>
        <w:right w:val="none" w:sz="0" w:space="0" w:color="auto"/>
      </w:divBdr>
    </w:div>
    <w:div w:id="1345982421">
      <w:bodyDiv w:val="1"/>
      <w:marLeft w:val="0"/>
      <w:marRight w:val="0"/>
      <w:marTop w:val="0"/>
      <w:marBottom w:val="0"/>
      <w:divBdr>
        <w:top w:val="none" w:sz="0" w:space="0" w:color="auto"/>
        <w:left w:val="none" w:sz="0" w:space="0" w:color="auto"/>
        <w:bottom w:val="none" w:sz="0" w:space="0" w:color="auto"/>
        <w:right w:val="none" w:sz="0" w:space="0" w:color="auto"/>
      </w:divBdr>
    </w:div>
    <w:div w:id="1438215978">
      <w:bodyDiv w:val="1"/>
      <w:marLeft w:val="0"/>
      <w:marRight w:val="0"/>
      <w:marTop w:val="0"/>
      <w:marBottom w:val="0"/>
      <w:divBdr>
        <w:top w:val="none" w:sz="0" w:space="0" w:color="auto"/>
        <w:left w:val="none" w:sz="0" w:space="0" w:color="auto"/>
        <w:bottom w:val="none" w:sz="0" w:space="0" w:color="auto"/>
        <w:right w:val="none" w:sz="0" w:space="0" w:color="auto"/>
      </w:divBdr>
    </w:div>
    <w:div w:id="1474062648">
      <w:bodyDiv w:val="1"/>
      <w:marLeft w:val="0"/>
      <w:marRight w:val="0"/>
      <w:marTop w:val="0"/>
      <w:marBottom w:val="0"/>
      <w:divBdr>
        <w:top w:val="none" w:sz="0" w:space="0" w:color="auto"/>
        <w:left w:val="none" w:sz="0" w:space="0" w:color="auto"/>
        <w:bottom w:val="none" w:sz="0" w:space="0" w:color="auto"/>
        <w:right w:val="none" w:sz="0" w:space="0" w:color="auto"/>
      </w:divBdr>
    </w:div>
    <w:div w:id="1537504549">
      <w:bodyDiv w:val="1"/>
      <w:marLeft w:val="0"/>
      <w:marRight w:val="0"/>
      <w:marTop w:val="0"/>
      <w:marBottom w:val="0"/>
      <w:divBdr>
        <w:top w:val="none" w:sz="0" w:space="0" w:color="auto"/>
        <w:left w:val="none" w:sz="0" w:space="0" w:color="auto"/>
        <w:bottom w:val="none" w:sz="0" w:space="0" w:color="auto"/>
        <w:right w:val="none" w:sz="0" w:space="0" w:color="auto"/>
      </w:divBdr>
    </w:div>
    <w:div w:id="1577745777">
      <w:bodyDiv w:val="1"/>
      <w:marLeft w:val="0"/>
      <w:marRight w:val="0"/>
      <w:marTop w:val="0"/>
      <w:marBottom w:val="0"/>
      <w:divBdr>
        <w:top w:val="none" w:sz="0" w:space="0" w:color="auto"/>
        <w:left w:val="none" w:sz="0" w:space="0" w:color="auto"/>
        <w:bottom w:val="none" w:sz="0" w:space="0" w:color="auto"/>
        <w:right w:val="none" w:sz="0" w:space="0" w:color="auto"/>
      </w:divBdr>
    </w:div>
    <w:div w:id="1602180844">
      <w:bodyDiv w:val="1"/>
      <w:marLeft w:val="0"/>
      <w:marRight w:val="0"/>
      <w:marTop w:val="0"/>
      <w:marBottom w:val="0"/>
      <w:divBdr>
        <w:top w:val="none" w:sz="0" w:space="0" w:color="auto"/>
        <w:left w:val="none" w:sz="0" w:space="0" w:color="auto"/>
        <w:bottom w:val="none" w:sz="0" w:space="0" w:color="auto"/>
        <w:right w:val="none" w:sz="0" w:space="0" w:color="auto"/>
      </w:divBdr>
    </w:div>
    <w:div w:id="1665549520">
      <w:bodyDiv w:val="1"/>
      <w:marLeft w:val="0"/>
      <w:marRight w:val="0"/>
      <w:marTop w:val="0"/>
      <w:marBottom w:val="0"/>
      <w:divBdr>
        <w:top w:val="none" w:sz="0" w:space="0" w:color="auto"/>
        <w:left w:val="none" w:sz="0" w:space="0" w:color="auto"/>
        <w:bottom w:val="none" w:sz="0" w:space="0" w:color="auto"/>
        <w:right w:val="none" w:sz="0" w:space="0" w:color="auto"/>
      </w:divBdr>
    </w:div>
    <w:div w:id="1728382397">
      <w:bodyDiv w:val="1"/>
      <w:marLeft w:val="0"/>
      <w:marRight w:val="0"/>
      <w:marTop w:val="0"/>
      <w:marBottom w:val="0"/>
      <w:divBdr>
        <w:top w:val="none" w:sz="0" w:space="0" w:color="auto"/>
        <w:left w:val="none" w:sz="0" w:space="0" w:color="auto"/>
        <w:bottom w:val="none" w:sz="0" w:space="0" w:color="auto"/>
        <w:right w:val="none" w:sz="0" w:space="0" w:color="auto"/>
      </w:divBdr>
    </w:div>
    <w:div w:id="1731685511">
      <w:bodyDiv w:val="1"/>
      <w:marLeft w:val="0"/>
      <w:marRight w:val="0"/>
      <w:marTop w:val="0"/>
      <w:marBottom w:val="0"/>
      <w:divBdr>
        <w:top w:val="none" w:sz="0" w:space="0" w:color="auto"/>
        <w:left w:val="none" w:sz="0" w:space="0" w:color="auto"/>
        <w:bottom w:val="none" w:sz="0" w:space="0" w:color="auto"/>
        <w:right w:val="none" w:sz="0" w:space="0" w:color="auto"/>
      </w:divBdr>
    </w:div>
    <w:div w:id="1748651044">
      <w:bodyDiv w:val="1"/>
      <w:marLeft w:val="0"/>
      <w:marRight w:val="0"/>
      <w:marTop w:val="0"/>
      <w:marBottom w:val="0"/>
      <w:divBdr>
        <w:top w:val="none" w:sz="0" w:space="0" w:color="auto"/>
        <w:left w:val="none" w:sz="0" w:space="0" w:color="auto"/>
        <w:bottom w:val="none" w:sz="0" w:space="0" w:color="auto"/>
        <w:right w:val="none" w:sz="0" w:space="0" w:color="auto"/>
      </w:divBdr>
    </w:div>
    <w:div w:id="1778595999">
      <w:bodyDiv w:val="1"/>
      <w:marLeft w:val="0"/>
      <w:marRight w:val="0"/>
      <w:marTop w:val="0"/>
      <w:marBottom w:val="0"/>
      <w:divBdr>
        <w:top w:val="none" w:sz="0" w:space="0" w:color="auto"/>
        <w:left w:val="none" w:sz="0" w:space="0" w:color="auto"/>
        <w:bottom w:val="none" w:sz="0" w:space="0" w:color="auto"/>
        <w:right w:val="none" w:sz="0" w:space="0" w:color="auto"/>
      </w:divBdr>
    </w:div>
    <w:div w:id="1897860067">
      <w:bodyDiv w:val="1"/>
      <w:marLeft w:val="0"/>
      <w:marRight w:val="0"/>
      <w:marTop w:val="0"/>
      <w:marBottom w:val="0"/>
      <w:divBdr>
        <w:top w:val="none" w:sz="0" w:space="0" w:color="auto"/>
        <w:left w:val="none" w:sz="0" w:space="0" w:color="auto"/>
        <w:bottom w:val="none" w:sz="0" w:space="0" w:color="auto"/>
        <w:right w:val="none" w:sz="0" w:space="0" w:color="auto"/>
      </w:divBdr>
    </w:div>
    <w:div w:id="1980526014">
      <w:bodyDiv w:val="1"/>
      <w:marLeft w:val="0"/>
      <w:marRight w:val="0"/>
      <w:marTop w:val="0"/>
      <w:marBottom w:val="0"/>
      <w:divBdr>
        <w:top w:val="none" w:sz="0" w:space="0" w:color="auto"/>
        <w:left w:val="none" w:sz="0" w:space="0" w:color="auto"/>
        <w:bottom w:val="none" w:sz="0" w:space="0" w:color="auto"/>
        <w:right w:val="none" w:sz="0" w:space="0" w:color="auto"/>
      </w:divBdr>
    </w:div>
    <w:div w:id="1998150727">
      <w:bodyDiv w:val="1"/>
      <w:marLeft w:val="0"/>
      <w:marRight w:val="0"/>
      <w:marTop w:val="0"/>
      <w:marBottom w:val="0"/>
      <w:divBdr>
        <w:top w:val="none" w:sz="0" w:space="0" w:color="auto"/>
        <w:left w:val="none" w:sz="0" w:space="0" w:color="auto"/>
        <w:bottom w:val="none" w:sz="0" w:space="0" w:color="auto"/>
        <w:right w:val="none" w:sz="0" w:space="0" w:color="auto"/>
      </w:divBdr>
      <w:divsChild>
        <w:div w:id="1982298975">
          <w:marLeft w:val="0"/>
          <w:marRight w:val="0"/>
          <w:marTop w:val="0"/>
          <w:marBottom w:val="0"/>
          <w:divBdr>
            <w:top w:val="none" w:sz="0" w:space="0" w:color="auto"/>
            <w:left w:val="none" w:sz="0" w:space="0" w:color="auto"/>
            <w:bottom w:val="none" w:sz="0" w:space="0" w:color="auto"/>
            <w:right w:val="none" w:sz="0" w:space="0" w:color="auto"/>
          </w:divBdr>
          <w:divsChild>
            <w:div w:id="1706783582">
              <w:marLeft w:val="0"/>
              <w:marRight w:val="0"/>
              <w:marTop w:val="0"/>
              <w:marBottom w:val="0"/>
              <w:divBdr>
                <w:top w:val="none" w:sz="0" w:space="0" w:color="auto"/>
                <w:left w:val="none" w:sz="0" w:space="0" w:color="auto"/>
                <w:bottom w:val="none" w:sz="0" w:space="0" w:color="auto"/>
                <w:right w:val="none" w:sz="0" w:space="0" w:color="auto"/>
              </w:divBdr>
            </w:div>
          </w:divsChild>
        </w:div>
        <w:div w:id="1085303999">
          <w:marLeft w:val="0"/>
          <w:marRight w:val="0"/>
          <w:marTop w:val="0"/>
          <w:marBottom w:val="0"/>
          <w:divBdr>
            <w:top w:val="none" w:sz="0" w:space="0" w:color="auto"/>
            <w:left w:val="none" w:sz="0" w:space="0" w:color="auto"/>
            <w:bottom w:val="none" w:sz="0" w:space="0" w:color="auto"/>
            <w:right w:val="none" w:sz="0" w:space="0" w:color="auto"/>
          </w:divBdr>
          <w:divsChild>
            <w:div w:id="440152497">
              <w:marLeft w:val="0"/>
              <w:marRight w:val="0"/>
              <w:marTop w:val="0"/>
              <w:marBottom w:val="0"/>
              <w:divBdr>
                <w:top w:val="none" w:sz="0" w:space="0" w:color="auto"/>
                <w:left w:val="none" w:sz="0" w:space="0" w:color="auto"/>
                <w:bottom w:val="none" w:sz="0" w:space="0" w:color="auto"/>
                <w:right w:val="none" w:sz="0" w:space="0" w:color="auto"/>
              </w:divBdr>
            </w:div>
            <w:div w:id="16924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0082">
      <w:bodyDiv w:val="1"/>
      <w:marLeft w:val="0"/>
      <w:marRight w:val="0"/>
      <w:marTop w:val="0"/>
      <w:marBottom w:val="0"/>
      <w:divBdr>
        <w:top w:val="none" w:sz="0" w:space="0" w:color="auto"/>
        <w:left w:val="none" w:sz="0" w:space="0" w:color="auto"/>
        <w:bottom w:val="none" w:sz="0" w:space="0" w:color="auto"/>
        <w:right w:val="none" w:sz="0" w:space="0" w:color="auto"/>
      </w:divBdr>
      <w:divsChild>
        <w:div w:id="10298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A611F-5BCD-47C3-8BF5-D22207F01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1527</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NetSec</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NetSec</dc:title>
  <dc:subject/>
  <dc:creator>pkotzani</dc:creator>
  <cp:keywords/>
  <cp:lastModifiedBy>Giannikos, Panagiotis (Γιαννίκος Παναγιώτης)</cp:lastModifiedBy>
  <cp:revision>3</cp:revision>
  <cp:lastPrinted>2011-10-13T08:39:00Z</cp:lastPrinted>
  <dcterms:created xsi:type="dcterms:W3CDTF">2025-01-11T11:59:00Z</dcterms:created>
  <dcterms:modified xsi:type="dcterms:W3CDTF">2025-01-11T12:39:00Z</dcterms:modified>
</cp:coreProperties>
</file>