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557A5" w14:textId="77777777" w:rsidR="00A66330" w:rsidRPr="00E27837" w:rsidRDefault="00EA3F0A" w:rsidP="00B01C1C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2"/>
          <w:szCs w:val="72"/>
        </w:rPr>
      </w:pPr>
      <w:r w:rsidRPr="00E27837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3E394E" wp14:editId="5703E50D">
                <wp:simplePos x="0" y="0"/>
                <wp:positionH relativeFrom="page">
                  <wp:posOffset>-190500</wp:posOffset>
                </wp:positionH>
                <wp:positionV relativeFrom="page">
                  <wp:align>top</wp:align>
                </wp:positionV>
                <wp:extent cx="7753350" cy="1363980"/>
                <wp:effectExtent l="0" t="0" r="19050" b="1333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0" cy="1363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3" o:spid="_x0000_s1025" style="width:610.5pt;height:118.5pt;margin-top:0;margin-left:-15pt;mso-height-percent:900;mso-height-relative:top-margin-area;mso-position-horizontal-relative:page;mso-position-vertical:top;mso-position-vertical-relative:page;mso-width-percent:0;mso-width-relative:page;mso-wrap-distance-bottom:0;mso-wrap-distance-left:9pt;mso-wrap-distance-right:9pt;mso-wrap-distance-top:0;mso-wrap-style:square;position:absolute;v-text-anchor:top;visibility:visible;z-index:251661312" o:allowincell="f" fillcolor="#365f91" strokecolor="#31849b"/>
            </w:pict>
          </mc:Fallback>
        </mc:AlternateContent>
      </w:r>
      <w:r w:rsidR="00B01C1C" w:rsidRPr="00E27837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4294B63" wp14:editId="4B77085A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5" o:spid="_x0000_s1026" style="width:7.15pt;height:882.3pt;margin-top:0;margin-left:0;mso-height-percent:1050;mso-height-relative:page;mso-position-horizontal:center;mso-position-horizontal-relative:lef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5408" o:allowincell="f" fillcolor="white" strokecolor="#31849b"/>
            </w:pict>
          </mc:Fallback>
        </mc:AlternateContent>
      </w:r>
      <w:r w:rsidR="00B01C1C" w:rsidRPr="00E27837">
        <w:rPr>
          <w:rFonts w:asciiTheme="minorHAnsi" w:eastAsiaTheme="majorEastAsia" w:hAnsiTheme="minorHAnsi" w:cstheme="majorBid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F3DFDF0" wp14:editId="30883C5D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1205210"/>
                <wp:effectExtent l="9525" t="9525" r="13970" b="1333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angle 4" o:spid="_x0000_s1027" style="width:7.15pt;height:882.3pt;margin-top:0;margin-left:0;mso-height-percent:1050;mso-height-relative:page;mso-position-horizontal:center;mso-position-horizontal-relative:right-margin-area;mso-position-vertical:center;mso-position-vertical-relative:page;mso-width-percent:0;mso-width-relative:page;mso-wrap-distance-bottom:0;mso-wrap-distance-left:9pt;mso-wrap-distance-right:9pt;mso-wrap-distance-top:0;mso-wrap-style:square;position:absolute;v-text-anchor:top;visibility:visible;z-index:251663360" o:allowincell="f" fillcolor="white" strokecolor="#31849b"/>
            </w:pict>
          </mc:Fallback>
        </mc:AlternateContent>
      </w:r>
    </w:p>
    <w:p w14:paraId="71703931" w14:textId="77777777" w:rsidR="0087484B" w:rsidRPr="00E27837" w:rsidRDefault="00EA3F0A" w:rsidP="0087484B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70"/>
          <w:szCs w:val="70"/>
        </w:rPr>
      </w:pPr>
      <w:r w:rsidRPr="00E27837">
        <w:rPr>
          <w:rFonts w:asciiTheme="majorHAnsi" w:eastAsiaTheme="majorEastAsia" w:hAnsiTheme="majorHAnsi" w:cstheme="majorBidi"/>
          <w:sz w:val="70"/>
          <w:szCs w:val="70"/>
        </w:rPr>
        <w:t xml:space="preserve">Política de </w:t>
      </w:r>
      <w:r w:rsidR="00CB1A72" w:rsidRPr="00E27837">
        <w:rPr>
          <w:rFonts w:asciiTheme="majorHAnsi" w:eastAsiaTheme="majorEastAsia" w:hAnsiTheme="majorHAnsi" w:cstheme="majorBidi"/>
          <w:sz w:val="70"/>
          <w:szCs w:val="70"/>
        </w:rPr>
        <w:t>Consequências</w:t>
      </w:r>
    </w:p>
    <w:p w14:paraId="794F0E59" w14:textId="77777777" w:rsidR="00A66330" w:rsidRPr="00E27837" w:rsidRDefault="0000000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Subtítulo"/>
          <w:id w:val="14700077"/>
          <w:placeholder>
            <w:docPart w:val="D49657103F1A4F06B68F4F1D40BA772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C550C5">
            <w:rPr>
              <w:rFonts w:asciiTheme="majorHAnsi" w:eastAsiaTheme="majorEastAsia" w:hAnsiTheme="majorHAnsi" w:cstheme="majorBidi"/>
              <w:sz w:val="36"/>
              <w:szCs w:val="36"/>
            </w:rPr>
            <w:t>Grupo Edson Queiroz</w:t>
          </w:r>
        </w:sdtContent>
      </w:sdt>
    </w:p>
    <w:p w14:paraId="68E66EC8" w14:textId="77777777" w:rsidR="00A66330" w:rsidRPr="00E27837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6B34D1A2" w14:textId="77777777" w:rsidR="00A66330" w:rsidRPr="00E27837" w:rsidRDefault="00A66330" w:rsidP="00925F43">
      <w:pPr>
        <w:pStyle w:val="SemEspaamento"/>
        <w:spacing w:beforeLines="120" w:before="288" w:afterLines="120" w:after="288" w:line="240" w:lineRule="atLeast"/>
        <w:jc w:val="both"/>
        <w:rPr>
          <w:rFonts w:asciiTheme="majorHAnsi" w:eastAsiaTheme="majorEastAsia" w:hAnsiTheme="majorHAnsi" w:cstheme="majorBidi"/>
          <w:sz w:val="36"/>
          <w:szCs w:val="36"/>
        </w:rPr>
      </w:pPr>
    </w:p>
    <w:p w14:paraId="645B3207" w14:textId="77777777" w:rsidR="00A66330" w:rsidRPr="00E27837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199B3241" w14:textId="77777777" w:rsidR="00A66330" w:rsidRPr="00E27837" w:rsidRDefault="00A66330" w:rsidP="00925F43">
      <w:pPr>
        <w:pStyle w:val="SemEspaamento"/>
        <w:spacing w:beforeLines="120" w:before="288" w:afterLines="120" w:after="288" w:line="240" w:lineRule="atLeast"/>
        <w:jc w:val="both"/>
      </w:pPr>
    </w:p>
    <w:p w14:paraId="71E396D1" w14:textId="77777777" w:rsidR="00A66330" w:rsidRPr="00E27837" w:rsidRDefault="00A66330" w:rsidP="00925F43">
      <w:pPr>
        <w:spacing w:beforeLines="120" w:before="288" w:afterLines="120" w:after="288" w:line="240" w:lineRule="atLeast"/>
        <w:jc w:val="both"/>
      </w:pPr>
    </w:p>
    <w:p w14:paraId="431DBA66" w14:textId="77777777" w:rsidR="00BF5788" w:rsidRPr="00BC25BB" w:rsidRDefault="00EA3F0A" w:rsidP="00925F43">
      <w:pPr>
        <w:pStyle w:val="Ttulo4"/>
        <w:spacing w:beforeLines="120" w:before="288" w:afterLines="120" w:after="288" w:line="240" w:lineRule="atLeast"/>
        <w:rPr>
          <w:rFonts w:ascii="Verdana" w:hAnsi="Verdana"/>
          <w:b w:val="0"/>
          <w:bCs/>
          <w:color w:val="365F91"/>
          <w:lang w:eastAsia="en-US"/>
        </w:rPr>
      </w:pPr>
      <w:r w:rsidRPr="00E27837">
        <w:rPr>
          <w:rFonts w:asciiTheme="minorHAnsi" w:eastAsiaTheme="majorEastAsia" w:hAnsiTheme="minorHAns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843CC76" wp14:editId="75808330">
                <wp:simplePos x="0" y="0"/>
                <wp:positionH relativeFrom="page">
                  <wp:posOffset>-190500</wp:posOffset>
                </wp:positionH>
                <wp:positionV relativeFrom="page">
                  <wp:posOffset>9315450</wp:posOffset>
                </wp:positionV>
                <wp:extent cx="7753350" cy="1363980"/>
                <wp:effectExtent l="0" t="0" r="19050" b="13335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0" cy="1363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angle 2" o:spid="_x0000_s1028" style="width:610.5pt;height:118.5pt;margin-top:733.5pt;margin-left:-15pt;mso-height-percent:900;mso-height-relative:top-margin-area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251659264" o:allowincell="f" fillcolor="#365f91" strokecolor="#31849b"/>
            </w:pict>
          </mc:Fallback>
        </mc:AlternateContent>
      </w:r>
      <w:r w:rsidR="00A66330" w:rsidRPr="00BC25BB">
        <w:rPr>
          <w:rFonts w:ascii="Verdana" w:hAnsi="Verdana"/>
          <w:i w:val="0"/>
        </w:rPr>
        <w:br w:type="page"/>
      </w:r>
      <w:r w:rsidR="001E1B11" w:rsidRPr="00BC25BB">
        <w:rPr>
          <w:rFonts w:ascii="Verdana" w:hAnsi="Verdana"/>
          <w:i w:val="0"/>
        </w:rPr>
        <w:lastRenderedPageBreak/>
        <w:t>ÍNDICE</w:t>
      </w:r>
    </w:p>
    <w:sdt>
      <w:sdtPr>
        <w:rPr>
          <w:rFonts w:ascii="Verdana" w:hAnsi="Verdana"/>
          <w:b w:val="0"/>
          <w:bCs w:val="0"/>
          <w:color w:val="auto"/>
          <w:sz w:val="20"/>
          <w:szCs w:val="20"/>
          <w:lang w:eastAsia="pt-BR"/>
        </w:rPr>
        <w:id w:val="5383558"/>
        <w:docPartObj>
          <w:docPartGallery w:val="Table of Contents"/>
          <w:docPartUnique/>
        </w:docPartObj>
      </w:sdtPr>
      <w:sdtContent>
        <w:p w14:paraId="6684B93D" w14:textId="77777777" w:rsidR="003A59CB" w:rsidRPr="00334AB3" w:rsidRDefault="003A59CB" w:rsidP="00925F43">
          <w:pPr>
            <w:pStyle w:val="CabealhodoSumrio"/>
            <w:numPr>
              <w:ilvl w:val="0"/>
              <w:numId w:val="0"/>
            </w:numPr>
            <w:spacing w:beforeLines="120" w:before="288" w:afterLines="120" w:after="288" w:line="240" w:lineRule="atLeast"/>
            <w:ind w:left="420" w:hanging="420"/>
            <w:rPr>
              <w:rFonts w:ascii="Verdana" w:hAnsi="Verdana"/>
              <w:sz w:val="4"/>
              <w:szCs w:val="4"/>
            </w:rPr>
          </w:pPr>
        </w:p>
        <w:p w14:paraId="0CC33F5E" w14:textId="4C618DAC" w:rsidR="00162EF7" w:rsidRDefault="00EA3F0A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C25BB">
            <w:rPr>
              <w:rFonts w:ascii="Verdana" w:hAnsi="Verdana"/>
              <w:sz w:val="20"/>
              <w:szCs w:val="20"/>
            </w:rPr>
            <w:fldChar w:fldCharType="begin"/>
          </w:r>
          <w:r w:rsidR="003A59CB" w:rsidRPr="00BC25BB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BC25BB">
            <w:rPr>
              <w:rFonts w:ascii="Verdana" w:hAnsi="Verdana"/>
              <w:sz w:val="20"/>
              <w:szCs w:val="20"/>
            </w:rPr>
            <w:fldChar w:fldCharType="separate"/>
          </w:r>
          <w:hyperlink w:anchor="_Toc152088944" w:history="1">
            <w:r w:rsidRPr="001D5E6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1D5E69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A355" w14:textId="421027F2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45" w:history="1">
            <w:r w:rsidR="00EA3F0A" w:rsidRPr="001D5E69">
              <w:rPr>
                <w:rStyle w:val="Hyperlink"/>
                <w:noProof/>
              </w:rPr>
              <w:t>1.1.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Objetivo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_Toc152088945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1820D7D6" w14:textId="29339806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46" w:history="1">
            <w:r w:rsidR="00EA3F0A" w:rsidRPr="001D5E69">
              <w:rPr>
                <w:rStyle w:val="Hyperlink"/>
                <w:noProof/>
              </w:rPr>
              <w:t>1.2.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Abrangência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_Toc152088946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F04EC0F" w14:textId="4D4D4E48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47" w:history="1">
            <w:r w:rsidR="00EA3F0A" w:rsidRPr="001D5E69">
              <w:rPr>
                <w:rStyle w:val="Hyperlink"/>
                <w:noProof/>
              </w:rPr>
              <w:t>1.3.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Vigência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_Toc152088947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AE0C195" w14:textId="6B072006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48" w:history="1">
            <w:r w:rsidR="00EA3F0A" w:rsidRPr="001D5E69">
              <w:rPr>
                <w:rStyle w:val="Hyperlink"/>
                <w:noProof/>
              </w:rPr>
              <w:t>1.4.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Área técnica responsável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_Toc152088948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5B6F4B91" w14:textId="262BC153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49" w:history="1">
            <w:r w:rsidR="00EA3F0A" w:rsidRPr="001D5E69">
              <w:rPr>
                <w:rStyle w:val="Hyperlink"/>
                <w:noProof/>
              </w:rPr>
              <w:t>1.5.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Aprovação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_Toc152088949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3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57B2DCBB" w14:textId="76892D0A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0" w:history="1">
            <w:r w:rsidR="00EA3F0A" w:rsidRPr="001D5E69">
              <w:rPr>
                <w:rStyle w:val="Hyperlink"/>
                <w:noProof/>
              </w:rPr>
              <w:t>2.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CONCEITOS E DEFINIÇÕES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_Toc152088950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4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03CAD0B9" w14:textId="022410E3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1" w:history="1">
            <w:r w:rsidR="00EA3F0A" w:rsidRPr="001D5E69">
              <w:rPr>
                <w:rStyle w:val="Hyperlink"/>
                <w:noProof/>
              </w:rPr>
              <w:t>3.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DOCUMENTOS DE REFERÊNCIA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_Toc152088951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5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16B5F412" w14:textId="2A87C24D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2" w:history="1">
            <w:r w:rsidR="00EA3F0A" w:rsidRPr="001D5E69">
              <w:rPr>
                <w:rStyle w:val="Hyperlink"/>
                <w:noProof/>
              </w:rPr>
              <w:t>4.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DIRETRIZES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_Toc152088952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5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5D61061E" w14:textId="6CE7991D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3" w:history="1">
            <w:r w:rsidR="00EA3F0A" w:rsidRPr="001D5E69">
              <w:rPr>
                <w:rStyle w:val="Hyperlink"/>
                <w:noProof/>
              </w:rPr>
              <w:t>4.1.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Gerais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_Toc152088953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5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6E3493D9" w14:textId="266F5323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4" w:history="1">
            <w:r w:rsidR="00EA3F0A" w:rsidRPr="001D5E69">
              <w:rPr>
                <w:rStyle w:val="Hyperlink"/>
                <w:noProof/>
              </w:rPr>
              <w:t>4.2.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Classificação da Infração Conforme a Gravidade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_Toc152088954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5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7218DBB2" w14:textId="6673501E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5" w:history="1">
            <w:r w:rsidR="00EA3F0A" w:rsidRPr="001D5E69">
              <w:rPr>
                <w:rStyle w:val="Hyperlink"/>
                <w:rFonts w:cs="Verdana"/>
                <w:noProof/>
              </w:rPr>
              <w:t>4.3.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Consequências e Hipóteses de Aplicação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_Toc152088955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9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EB14336" w14:textId="467EC810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6" w:history="1">
            <w:r w:rsidR="00EA3F0A" w:rsidRPr="001D5E69">
              <w:rPr>
                <w:rStyle w:val="Hyperlink"/>
                <w:noProof/>
              </w:rPr>
              <w:t>4.4.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Avaliação das Evidências e Aplicação das Medidas Disciplinares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_Toc152088956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9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16C38B9" w14:textId="60CC25DA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7" w:history="1">
            <w:r w:rsidR="00EA3F0A" w:rsidRPr="001D5E69">
              <w:rPr>
                <w:rStyle w:val="Hyperlink"/>
                <w:noProof/>
              </w:rPr>
              <w:t>5.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DIVULGAÇÃO E DISSEMINAÇÃO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_Toc152088957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10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1FC8DD56" w14:textId="11C9A819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8" w:history="1">
            <w:r w:rsidR="00EA3F0A" w:rsidRPr="001D5E69">
              <w:rPr>
                <w:rStyle w:val="Hyperlink"/>
                <w:noProof/>
              </w:rPr>
              <w:t>6.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CONSEQUÊNCIAS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_Toc152088958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11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77DFF4B2" w14:textId="0FAFA548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59" w:history="1">
            <w:r w:rsidR="00EA3F0A" w:rsidRPr="001D5E69">
              <w:rPr>
                <w:rStyle w:val="Hyperlink"/>
                <w:noProof/>
              </w:rPr>
              <w:t>7.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RESPONSABILIDADES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_Toc152088959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11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65BB434D" w14:textId="09C6C7F2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60" w:history="1">
            <w:r w:rsidR="00EA3F0A" w:rsidRPr="001D5E69">
              <w:rPr>
                <w:rStyle w:val="Hyperlink"/>
                <w:noProof/>
              </w:rPr>
              <w:t>7.1.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Gestor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_Toc152088960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11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5C11DDE0" w14:textId="25A13E1E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61" w:history="1">
            <w:r w:rsidR="00EA3F0A" w:rsidRPr="001D5E69">
              <w:rPr>
                <w:rStyle w:val="Hyperlink"/>
                <w:noProof/>
              </w:rPr>
              <w:t>7.2.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Consultoria Interna de Recursos Humanos (CIRH)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_Toc152088961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11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479D2B6" w14:textId="583414E1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62" w:history="1">
            <w:r w:rsidR="00EA3F0A" w:rsidRPr="001D5E69">
              <w:rPr>
                <w:rStyle w:val="Hyperlink"/>
                <w:noProof/>
              </w:rPr>
              <w:t>7.3.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Departamento Jurídico (DEJUR)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_Toc152088962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12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40955F04" w14:textId="06212A96" w:rsidR="00162EF7" w:rsidRDefault="00000000">
          <w:pPr>
            <w:pStyle w:val="Sumrio2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63" w:history="1">
            <w:r w:rsidR="00EA3F0A" w:rsidRPr="001D5E69">
              <w:rPr>
                <w:rStyle w:val="Hyperlink"/>
                <w:noProof/>
              </w:rPr>
              <w:t>7.4.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 xml:space="preserve">Área de </w:t>
            </w:r>
            <w:r w:rsidR="00EA3F0A" w:rsidRPr="001D5E69">
              <w:rPr>
                <w:rStyle w:val="Hyperlink"/>
                <w:i/>
                <w:iCs/>
                <w:noProof/>
              </w:rPr>
              <w:t>Compliance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_Toc152088963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12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3D6B008F" w14:textId="50BEF9C2" w:rsidR="00162EF7" w:rsidRDefault="00000000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152088964" w:history="1">
            <w:r w:rsidR="00EA3F0A" w:rsidRPr="001D5E69">
              <w:rPr>
                <w:rStyle w:val="Hyperlink"/>
                <w:noProof/>
              </w:rPr>
              <w:t>8.</w:t>
            </w:r>
            <w:r w:rsidR="00EA3F0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EA3F0A" w:rsidRPr="001D5E69">
              <w:rPr>
                <w:rStyle w:val="Hyperlink"/>
                <w:noProof/>
              </w:rPr>
              <w:t>EXCEÇÕES</w:t>
            </w:r>
            <w:r w:rsidR="00EA3F0A">
              <w:rPr>
                <w:noProof/>
                <w:webHidden/>
              </w:rPr>
              <w:tab/>
            </w:r>
            <w:r w:rsidR="00EA3F0A">
              <w:rPr>
                <w:noProof/>
                <w:webHidden/>
              </w:rPr>
              <w:fldChar w:fldCharType="begin"/>
            </w:r>
            <w:r w:rsidR="00EA3F0A">
              <w:rPr>
                <w:noProof/>
                <w:webHidden/>
              </w:rPr>
              <w:instrText xml:space="preserve"> PAGEREF _Toc152088964 \h </w:instrText>
            </w:r>
            <w:r w:rsidR="00EA3F0A">
              <w:rPr>
                <w:noProof/>
                <w:webHidden/>
              </w:rPr>
            </w:r>
            <w:r w:rsidR="00EA3F0A">
              <w:rPr>
                <w:noProof/>
                <w:webHidden/>
              </w:rPr>
              <w:fldChar w:fldCharType="separate"/>
            </w:r>
            <w:r w:rsidR="00CC3F3B">
              <w:rPr>
                <w:noProof/>
                <w:webHidden/>
              </w:rPr>
              <w:t>12</w:t>
            </w:r>
            <w:r w:rsidR="00EA3F0A">
              <w:rPr>
                <w:noProof/>
                <w:webHidden/>
              </w:rPr>
              <w:fldChar w:fldCharType="end"/>
            </w:r>
          </w:hyperlink>
        </w:p>
        <w:p w14:paraId="4D013B33" w14:textId="77777777" w:rsidR="003A59CB" w:rsidRPr="00BC25BB" w:rsidRDefault="00EA3F0A" w:rsidP="00B139C5">
          <w:pPr>
            <w:spacing w:beforeLines="120" w:before="288" w:afterLines="120" w:after="288" w:line="240" w:lineRule="atLeast"/>
            <w:rPr>
              <w:rFonts w:ascii="Verdana" w:hAnsi="Verdana"/>
            </w:rPr>
          </w:pPr>
          <w:r w:rsidRPr="00BC25BB">
            <w:rPr>
              <w:rFonts w:ascii="Verdana" w:hAnsi="Verdana"/>
            </w:rPr>
            <w:fldChar w:fldCharType="end"/>
          </w:r>
        </w:p>
      </w:sdtContent>
    </w:sdt>
    <w:p w14:paraId="4348F7C8" w14:textId="77777777" w:rsidR="00BF5788" w:rsidRPr="00BC25BB" w:rsidRDefault="00BF5788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61568ED8" w14:textId="77777777" w:rsidR="00BA609B" w:rsidRPr="00BC25BB" w:rsidRDefault="00BA609B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50B2D07B" w14:textId="77777777" w:rsidR="00BA609B" w:rsidRPr="00BC25BB" w:rsidRDefault="00BA609B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76F4DA9E" w14:textId="77777777" w:rsidR="00037590" w:rsidRPr="00BC25BB" w:rsidRDefault="00037590" w:rsidP="00B139C5">
      <w:pPr>
        <w:spacing w:beforeLines="120" w:before="288" w:afterLines="120" w:after="288" w:line="240" w:lineRule="atLeast"/>
        <w:rPr>
          <w:rFonts w:ascii="Verdana" w:hAnsi="Verdana"/>
          <w:b/>
          <w:bCs/>
          <w:color w:val="365F91"/>
          <w:lang w:eastAsia="en-US"/>
        </w:rPr>
      </w:pPr>
    </w:p>
    <w:p w14:paraId="2A73DABB" w14:textId="77777777" w:rsidR="0069416A" w:rsidRDefault="0069416A">
      <w:pPr>
        <w:rPr>
          <w:rFonts w:ascii="Verdana" w:hAnsi="Verdana"/>
          <w:b/>
          <w:bCs/>
          <w:color w:val="365F91"/>
          <w:lang w:eastAsia="en-US"/>
        </w:rPr>
      </w:pPr>
    </w:p>
    <w:p w14:paraId="399B112D" w14:textId="77777777" w:rsidR="00663CF2" w:rsidRPr="00637691" w:rsidRDefault="00EA3F0A" w:rsidP="002F0900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0" w:name="_Toc17724279"/>
      <w:bookmarkStart w:id="1" w:name="_Toc17724401"/>
      <w:bookmarkStart w:id="2" w:name="_Toc17724280"/>
      <w:bookmarkStart w:id="3" w:name="_Toc17724402"/>
      <w:bookmarkStart w:id="4" w:name="_Toc17724281"/>
      <w:bookmarkStart w:id="5" w:name="_Toc17724403"/>
      <w:bookmarkStart w:id="6" w:name="_Toc17724282"/>
      <w:bookmarkStart w:id="7" w:name="_Toc17724404"/>
      <w:bookmarkStart w:id="8" w:name="_Toc17724283"/>
      <w:bookmarkStart w:id="9" w:name="_Toc17724405"/>
      <w:bookmarkStart w:id="10" w:name="_Ref21446980"/>
      <w:bookmarkStart w:id="11" w:name="_Toc152088944"/>
      <w:bookmarkStart w:id="12" w:name="_Toc326600084"/>
      <w:bookmarkStart w:id="13" w:name="_Toc327256041"/>
      <w:bookmarkStart w:id="14" w:name="_Toc327256201"/>
      <w:bookmarkStart w:id="15" w:name="_Toc327256224"/>
      <w:bookmarkStart w:id="16" w:name="_Toc327256303"/>
      <w:bookmarkStart w:id="17" w:name="_Toc327258886"/>
      <w:bookmarkStart w:id="18" w:name="_Toc32786609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637691">
        <w:lastRenderedPageBreak/>
        <w:t>A</w:t>
      </w:r>
      <w:r w:rsidR="00846882" w:rsidRPr="00637691">
        <w:t>PRESENTAÇÃO</w:t>
      </w:r>
      <w:bookmarkEnd w:id="10"/>
      <w:bookmarkEnd w:id="11"/>
    </w:p>
    <w:p w14:paraId="0CEEABA4" w14:textId="77777777" w:rsidR="002C2F3B" w:rsidRPr="00637691" w:rsidRDefault="00EA3F0A" w:rsidP="002F0900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19" w:name="_Toc152088945"/>
      <w:bookmarkEnd w:id="12"/>
      <w:bookmarkEnd w:id="13"/>
      <w:bookmarkEnd w:id="14"/>
      <w:bookmarkEnd w:id="15"/>
      <w:bookmarkEnd w:id="16"/>
      <w:bookmarkEnd w:id="17"/>
      <w:bookmarkEnd w:id="18"/>
      <w:r w:rsidRPr="00637691">
        <w:t>Objetivo</w:t>
      </w:r>
      <w:bookmarkEnd w:id="19"/>
    </w:p>
    <w:p w14:paraId="3B3B6036" w14:textId="77777777" w:rsidR="00CB1A72" w:rsidRPr="00554010" w:rsidRDefault="00EA3F0A" w:rsidP="002F0900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 w:cs="Verdana"/>
          <w:color w:val="auto"/>
          <w:sz w:val="20"/>
          <w:szCs w:val="20"/>
        </w:rPr>
      </w:pPr>
      <w:r w:rsidRPr="00554010">
        <w:rPr>
          <w:rFonts w:ascii="Verdana" w:hAnsi="Verdana" w:cs="Verdana"/>
          <w:color w:val="auto"/>
          <w:sz w:val="20"/>
          <w:szCs w:val="20"/>
        </w:rPr>
        <w:t>E</w:t>
      </w:r>
      <w:r w:rsidR="004A2BE3" w:rsidRPr="00554010">
        <w:rPr>
          <w:rFonts w:ascii="Verdana" w:hAnsi="Verdana"/>
          <w:color w:val="auto"/>
          <w:sz w:val="20"/>
          <w:szCs w:val="20"/>
        </w:rPr>
        <w:t xml:space="preserve">stabelecer as diretrizes e critérios gerais para aplicação de medidas corretivas aos empregados que não cumprirem com as obrigações inerentes ao contrato de trabalho, a legislação (incluindo aquelas previstas no artigo 482 da Consolidação das Leis Trabalhistas e os itens legais correlatos), com as políticas corporativas e com o previsto no Código de Conduta do Grupo Edson Queiroz (GEQ), mantendo a transparência, senso de justiça e equidade nas decisões </w:t>
      </w:r>
      <w:r w:rsidRPr="00554010">
        <w:rPr>
          <w:rFonts w:ascii="Verdana" w:hAnsi="Verdana" w:cs="Verdana"/>
          <w:color w:val="auto"/>
          <w:sz w:val="20"/>
          <w:szCs w:val="20"/>
        </w:rPr>
        <w:t xml:space="preserve">dos gestores. </w:t>
      </w:r>
    </w:p>
    <w:p w14:paraId="6FE6C2D8" w14:textId="77777777" w:rsidR="002C2F3B" w:rsidRPr="00637691" w:rsidRDefault="00EA3F0A" w:rsidP="002F0900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  <w:jc w:val="left"/>
      </w:pPr>
      <w:bookmarkStart w:id="20" w:name="_Toc152088946"/>
      <w:r w:rsidRPr="00637691">
        <w:t>Abrangência</w:t>
      </w:r>
      <w:bookmarkEnd w:id="20"/>
    </w:p>
    <w:p w14:paraId="02CDC066" w14:textId="77777777" w:rsidR="00CB1A72" w:rsidRPr="00554010" w:rsidRDefault="00EA3F0A" w:rsidP="002F0900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 w:cs="Verdana"/>
          <w:color w:val="auto"/>
          <w:sz w:val="20"/>
          <w:szCs w:val="20"/>
        </w:rPr>
      </w:pPr>
      <w:r w:rsidRPr="00554010">
        <w:rPr>
          <w:rFonts w:ascii="Verdana" w:hAnsi="Verdana" w:cs="Verdana"/>
          <w:color w:val="auto"/>
          <w:sz w:val="20"/>
          <w:szCs w:val="20"/>
        </w:rPr>
        <w:t>Esta política é aplicável a todas as empresas do GEQ.</w:t>
      </w:r>
    </w:p>
    <w:p w14:paraId="2A5ABA22" w14:textId="77777777" w:rsidR="002C2F3B" w:rsidRPr="00637691" w:rsidRDefault="00EA3F0A" w:rsidP="002F0900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</w:pPr>
      <w:bookmarkStart w:id="21" w:name="_Toc152088947"/>
      <w:r w:rsidRPr="00637691">
        <w:t>Vigência</w:t>
      </w:r>
      <w:bookmarkEnd w:id="21"/>
    </w:p>
    <w:p w14:paraId="75A38337" w14:textId="77777777" w:rsidR="002D1420" w:rsidRPr="00BC25BB" w:rsidRDefault="00EA3F0A" w:rsidP="002F0900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bookmarkStart w:id="22" w:name="_Toc326600087"/>
      <w:bookmarkStart w:id="23" w:name="_Toc327256044"/>
      <w:bookmarkStart w:id="24" w:name="_Toc327256204"/>
      <w:bookmarkStart w:id="25" w:name="_Toc327256227"/>
      <w:bookmarkStart w:id="26" w:name="_Toc327256306"/>
      <w:bookmarkStart w:id="27" w:name="_Toc327258889"/>
      <w:bookmarkStart w:id="28" w:name="_Toc327866095"/>
      <w:r w:rsidRPr="00BC25BB">
        <w:rPr>
          <w:rFonts w:ascii="Verdana" w:hAnsi="Verdana"/>
          <w:sz w:val="20"/>
          <w:szCs w:val="20"/>
        </w:rPr>
        <w:t>Esta política terá prazo indeterminado e entrará em vigor a partir da data d</w:t>
      </w:r>
      <w:r w:rsidR="002375CB">
        <w:rPr>
          <w:rFonts w:ascii="Verdana" w:hAnsi="Verdana"/>
          <w:sz w:val="20"/>
          <w:szCs w:val="20"/>
        </w:rPr>
        <w:t>e</w:t>
      </w:r>
      <w:r w:rsidRPr="00BC25BB">
        <w:rPr>
          <w:rFonts w:ascii="Verdana" w:hAnsi="Verdana"/>
          <w:sz w:val="20"/>
          <w:szCs w:val="20"/>
        </w:rPr>
        <w:t xml:space="preserve"> sua </w:t>
      </w:r>
      <w:r w:rsidR="001C14E8">
        <w:rPr>
          <w:rFonts w:ascii="Verdana" w:hAnsi="Verdana"/>
          <w:sz w:val="20"/>
          <w:szCs w:val="20"/>
        </w:rPr>
        <w:t>publicação</w:t>
      </w:r>
      <w:r w:rsidRPr="00BC25BB">
        <w:rPr>
          <w:rFonts w:ascii="Verdana" w:hAnsi="Verdana"/>
          <w:sz w:val="20"/>
          <w:szCs w:val="20"/>
        </w:rPr>
        <w:t xml:space="preserve">, com revisão periódica a </w:t>
      </w:r>
      <w:r w:rsidRPr="00554010">
        <w:rPr>
          <w:rFonts w:ascii="Verdana" w:hAnsi="Verdana"/>
          <w:sz w:val="20"/>
          <w:szCs w:val="20"/>
        </w:rPr>
        <w:t xml:space="preserve">cada 12 meses </w:t>
      </w:r>
      <w:r w:rsidR="00F40224">
        <w:rPr>
          <w:rFonts w:ascii="Verdana" w:hAnsi="Verdana"/>
          <w:sz w:val="20"/>
          <w:szCs w:val="20"/>
        </w:rPr>
        <w:t>ou</w:t>
      </w:r>
      <w:r w:rsidRPr="00554010">
        <w:rPr>
          <w:rFonts w:ascii="Verdana" w:hAnsi="Verdana"/>
          <w:sz w:val="20"/>
          <w:szCs w:val="20"/>
        </w:rPr>
        <w:t xml:space="preserve"> quando for </w:t>
      </w:r>
      <w:r w:rsidR="00A13F1E" w:rsidRPr="00554010">
        <w:rPr>
          <w:rFonts w:ascii="Verdana" w:hAnsi="Verdana"/>
          <w:sz w:val="20"/>
          <w:szCs w:val="20"/>
        </w:rPr>
        <w:t>necessário</w:t>
      </w:r>
      <w:r w:rsidRPr="00554010">
        <w:rPr>
          <w:rFonts w:ascii="Verdana" w:hAnsi="Verdana"/>
          <w:sz w:val="20"/>
          <w:szCs w:val="20"/>
        </w:rPr>
        <w:t>.</w:t>
      </w:r>
      <w:r w:rsidR="00421B4A" w:rsidRPr="00BC25BB">
        <w:rPr>
          <w:rFonts w:ascii="Verdana" w:hAnsi="Verdana"/>
          <w:sz w:val="20"/>
          <w:szCs w:val="20"/>
        </w:rPr>
        <w:t xml:space="preserve"> </w:t>
      </w:r>
    </w:p>
    <w:p w14:paraId="1CEDD629" w14:textId="77777777" w:rsidR="00E7208D" w:rsidRPr="00BC25BB" w:rsidRDefault="00EA3F0A" w:rsidP="002F0900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</w:pPr>
      <w:bookmarkStart w:id="29" w:name="_Toc152088948"/>
      <w:r w:rsidRPr="00BC25BB">
        <w:t xml:space="preserve">Área </w:t>
      </w:r>
      <w:r w:rsidR="002D1420" w:rsidRPr="00BC25BB">
        <w:t>t</w:t>
      </w:r>
      <w:r w:rsidRPr="00BC25BB">
        <w:t xml:space="preserve">écnica </w:t>
      </w:r>
      <w:r w:rsidR="002D1420" w:rsidRPr="00BC25BB">
        <w:t>r</w:t>
      </w:r>
      <w:r w:rsidRPr="00BC25BB">
        <w:t>esponsável</w:t>
      </w:r>
      <w:bookmarkEnd w:id="29"/>
      <w:r w:rsidRPr="00BC25BB">
        <w:t xml:space="preserve"> 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B3D9C10" w14:textId="77777777" w:rsidR="00E2166A" w:rsidRPr="00BC25BB" w:rsidRDefault="00EA3F0A" w:rsidP="002F0900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BC25BB">
        <w:rPr>
          <w:rFonts w:ascii="Verdana" w:hAnsi="Verdana"/>
          <w:sz w:val="20"/>
          <w:szCs w:val="20"/>
        </w:rPr>
        <w:t>O conteúdo des</w:t>
      </w:r>
      <w:r w:rsidR="000E23A0">
        <w:rPr>
          <w:rFonts w:ascii="Verdana" w:hAnsi="Verdana"/>
          <w:sz w:val="20"/>
          <w:szCs w:val="20"/>
        </w:rPr>
        <w:t>t</w:t>
      </w:r>
      <w:r w:rsidRPr="00BC25BB">
        <w:rPr>
          <w:rFonts w:ascii="Verdana" w:hAnsi="Verdana"/>
          <w:sz w:val="20"/>
          <w:szCs w:val="20"/>
        </w:rPr>
        <w:t xml:space="preserve">a política é </w:t>
      </w:r>
      <w:r w:rsidR="009C04E9" w:rsidRPr="00BC25BB">
        <w:rPr>
          <w:rFonts w:ascii="Verdana" w:hAnsi="Verdana"/>
          <w:sz w:val="20"/>
          <w:szCs w:val="20"/>
        </w:rPr>
        <w:t>de</w:t>
      </w:r>
      <w:r w:rsidRPr="00BC25BB">
        <w:rPr>
          <w:rFonts w:ascii="Verdana" w:hAnsi="Verdana"/>
          <w:sz w:val="20"/>
          <w:szCs w:val="20"/>
        </w:rPr>
        <w:t xml:space="preserve"> responsabilidade d</w:t>
      </w:r>
      <w:r w:rsidR="002D1420" w:rsidRPr="00BC25BB">
        <w:rPr>
          <w:rFonts w:ascii="Verdana" w:hAnsi="Verdana"/>
          <w:sz w:val="20"/>
          <w:szCs w:val="20"/>
        </w:rPr>
        <w:t xml:space="preserve">a </w:t>
      </w:r>
      <w:r w:rsidR="00902F14" w:rsidRPr="00554010">
        <w:rPr>
          <w:rFonts w:ascii="Verdana" w:hAnsi="Verdana"/>
          <w:sz w:val="20"/>
          <w:szCs w:val="20"/>
        </w:rPr>
        <w:t>área</w:t>
      </w:r>
      <w:r w:rsidR="00CB1A72" w:rsidRPr="00554010">
        <w:rPr>
          <w:rFonts w:ascii="Verdana" w:hAnsi="Verdana"/>
          <w:sz w:val="20"/>
          <w:szCs w:val="20"/>
        </w:rPr>
        <w:t xml:space="preserve"> de Relações Trabalhistas</w:t>
      </w:r>
      <w:r w:rsidR="004A2BE3" w:rsidRPr="00554010">
        <w:rPr>
          <w:rFonts w:ascii="Verdana" w:hAnsi="Verdana"/>
          <w:sz w:val="20"/>
          <w:szCs w:val="20"/>
        </w:rPr>
        <w:t xml:space="preserve"> e Sindicais</w:t>
      </w:r>
      <w:r w:rsidR="002375CB" w:rsidRPr="00554010">
        <w:rPr>
          <w:rFonts w:ascii="Verdana" w:hAnsi="Verdana"/>
          <w:sz w:val="20"/>
          <w:szCs w:val="20"/>
        </w:rPr>
        <w:t>, assim como sua revisão, atualização, divulgação e monitoramento</w:t>
      </w:r>
      <w:r w:rsidR="002375CB" w:rsidRPr="002A32FE">
        <w:rPr>
          <w:rFonts w:ascii="Verdana" w:hAnsi="Verdana"/>
          <w:sz w:val="20"/>
          <w:szCs w:val="20"/>
        </w:rPr>
        <w:t xml:space="preserve"> de seu cumprimento.</w:t>
      </w:r>
    </w:p>
    <w:p w14:paraId="3599025B" w14:textId="77777777" w:rsidR="00447F28" w:rsidRDefault="00EA3F0A" w:rsidP="002F0900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0" w:name="_Toc152088949"/>
      <w:r w:rsidRPr="00BC25BB">
        <w:t>Aprovação</w:t>
      </w:r>
      <w:bookmarkEnd w:id="30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6"/>
        <w:gridCol w:w="7138"/>
      </w:tblGrid>
      <w:tr w:rsidR="00A22532" w14:paraId="2CC90F15" w14:textId="77777777" w:rsidTr="0022425E">
        <w:trPr>
          <w:trHeight w:val="795"/>
        </w:trPr>
        <w:tc>
          <w:tcPr>
            <w:tcW w:w="2326" w:type="dxa"/>
            <w:tcBorders>
              <w:top w:val="single" w:sz="4" w:space="0" w:color="FFFFFF"/>
              <w:left w:val="single" w:sz="4" w:space="0" w:color="FFFFFF"/>
              <w:right w:val="nil"/>
            </w:tcBorders>
            <w:vAlign w:val="center"/>
          </w:tcPr>
          <w:p w14:paraId="49FC304E" w14:textId="77777777" w:rsidR="00245B27" w:rsidRPr="00BD6CA8" w:rsidRDefault="00EA3F0A" w:rsidP="0022425E">
            <w:pPr>
              <w:tabs>
                <w:tab w:val="num" w:pos="567"/>
              </w:tabs>
              <w:spacing w:before="120" w:after="120" w:line="240" w:lineRule="atLeast"/>
              <w:rPr>
                <w:rFonts w:ascii="Verdana" w:hAnsi="Verdana"/>
              </w:rPr>
            </w:pPr>
            <w:r w:rsidRPr="00394797">
              <w:rPr>
                <w:rFonts w:ascii="Verdana" w:hAnsi="Verdana" w:cs="Tahoma"/>
              </w:rPr>
              <w:t>Carlos Rotella</w:t>
            </w:r>
            <w:r>
              <w:rPr>
                <w:rFonts w:ascii="Verdana" w:hAnsi="Verdana" w:cs="Tahoma"/>
              </w:rPr>
              <w:t xml:space="preserve"> </w:t>
            </w:r>
          </w:p>
        </w:tc>
        <w:tc>
          <w:tcPr>
            <w:tcW w:w="7138" w:type="dxa"/>
            <w:tcBorders>
              <w:top w:val="single" w:sz="4" w:space="0" w:color="FFFFFF"/>
              <w:left w:val="nil"/>
              <w:right w:val="nil"/>
            </w:tcBorders>
            <w:vAlign w:val="center"/>
          </w:tcPr>
          <w:p w14:paraId="6AD5F29B" w14:textId="77777777" w:rsidR="00245B27" w:rsidRPr="00BD6CA8" w:rsidRDefault="00EA3F0A" w:rsidP="0022425E">
            <w:pPr>
              <w:tabs>
                <w:tab w:val="num" w:pos="567"/>
              </w:tabs>
              <w:spacing w:before="120" w:after="120" w:line="240" w:lineRule="atLeast"/>
              <w:rPr>
                <w:rFonts w:ascii="Verdana" w:hAnsi="Verdana"/>
              </w:rPr>
            </w:pPr>
            <w:r w:rsidRPr="00BD6CA8">
              <w:rPr>
                <w:rFonts w:ascii="Verdana" w:hAnsi="Verdana"/>
              </w:rPr>
              <w:t>Presid</w:t>
            </w:r>
            <w:r w:rsidR="006C2000">
              <w:rPr>
                <w:rFonts w:ascii="Verdana" w:hAnsi="Verdana"/>
              </w:rPr>
              <w:t>ente</w:t>
            </w:r>
            <w:r w:rsidR="00307CD9">
              <w:rPr>
                <w:rFonts w:ascii="Verdana" w:hAnsi="Verdana"/>
              </w:rPr>
              <w:t xml:space="preserve"> Executivo</w:t>
            </w:r>
          </w:p>
        </w:tc>
      </w:tr>
      <w:tr w:rsidR="00A22532" w14:paraId="559F1A0F" w14:textId="77777777" w:rsidTr="0022425E">
        <w:trPr>
          <w:trHeight w:val="795"/>
        </w:trPr>
        <w:tc>
          <w:tcPr>
            <w:tcW w:w="232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14:paraId="38546C53" w14:textId="77777777" w:rsidR="00245B27" w:rsidRPr="00457A56" w:rsidRDefault="00EA3F0A" w:rsidP="0022425E">
            <w:pPr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>
              <w:rPr>
                <w:rFonts w:ascii="Verdana" w:hAnsi="Verdana" w:cs="Tahoma"/>
              </w:rPr>
              <w:t>Ivens Medeiros</w:t>
            </w:r>
          </w:p>
        </w:tc>
        <w:tc>
          <w:tcPr>
            <w:tcW w:w="713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19CC81DF" w14:textId="77777777" w:rsidR="00245B27" w:rsidRPr="00457A56" w:rsidRDefault="00EA3F0A" w:rsidP="0022425E">
            <w:pPr>
              <w:tabs>
                <w:tab w:val="num" w:pos="567"/>
              </w:tabs>
              <w:spacing w:before="120" w:after="120"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Gerente</w:t>
            </w:r>
            <w:r w:rsidRPr="00A169DF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Jurídico</w:t>
            </w:r>
          </w:p>
        </w:tc>
      </w:tr>
      <w:tr w:rsidR="00A22532" w14:paraId="1C689FC6" w14:textId="77777777" w:rsidTr="0022425E">
        <w:trPr>
          <w:trHeight w:val="966"/>
        </w:trPr>
        <w:tc>
          <w:tcPr>
            <w:tcW w:w="232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nil"/>
            </w:tcBorders>
            <w:vAlign w:val="center"/>
          </w:tcPr>
          <w:p w14:paraId="53B78751" w14:textId="77777777" w:rsidR="00245B27" w:rsidRPr="00457A56" w:rsidRDefault="00EA3F0A" w:rsidP="0022425E">
            <w:pPr>
              <w:tabs>
                <w:tab w:val="num" w:pos="567"/>
              </w:tabs>
              <w:spacing w:before="120" w:after="120" w:line="240" w:lineRule="atLeast"/>
              <w:ind w:left="567" w:hanging="567"/>
              <w:rPr>
                <w:rFonts w:ascii="Verdana" w:hAnsi="Verdana"/>
              </w:rPr>
            </w:pPr>
            <w:r>
              <w:rPr>
                <w:rFonts w:ascii="Verdana" w:hAnsi="Verdana" w:cs="Tahoma"/>
              </w:rPr>
              <w:t>Otameiry Furtado</w:t>
            </w:r>
          </w:p>
        </w:tc>
        <w:tc>
          <w:tcPr>
            <w:tcW w:w="7138" w:type="dxa"/>
            <w:tcBorders>
              <w:top w:val="single" w:sz="4" w:space="0" w:color="FFFFFF"/>
              <w:left w:val="nil"/>
              <w:bottom w:val="single" w:sz="4" w:space="0" w:color="auto"/>
              <w:right w:val="nil"/>
            </w:tcBorders>
            <w:vAlign w:val="center"/>
          </w:tcPr>
          <w:p w14:paraId="42CF0E69" w14:textId="77777777" w:rsidR="00245B27" w:rsidRPr="00457A56" w:rsidRDefault="00EA3F0A" w:rsidP="0022425E">
            <w:pPr>
              <w:tabs>
                <w:tab w:val="num" w:pos="567"/>
              </w:tabs>
              <w:spacing w:before="120" w:after="120" w:line="240" w:lineRule="atLeast"/>
              <w:rPr>
                <w:rFonts w:ascii="Verdana" w:hAnsi="Verdana"/>
              </w:rPr>
            </w:pPr>
            <w:r w:rsidRPr="00457A56">
              <w:rPr>
                <w:rFonts w:ascii="Verdana" w:hAnsi="Verdana" w:cs="Tahoma"/>
              </w:rPr>
              <w:t xml:space="preserve">Diretora </w:t>
            </w:r>
            <w:r w:rsidR="00307CD9">
              <w:rPr>
                <w:rFonts w:ascii="Verdana" w:hAnsi="Verdana" w:cs="Tahoma"/>
              </w:rPr>
              <w:t xml:space="preserve">Executiva </w:t>
            </w:r>
            <w:r w:rsidRPr="00457A56">
              <w:rPr>
                <w:rFonts w:ascii="Verdana" w:hAnsi="Verdana" w:cs="Tahoma"/>
              </w:rPr>
              <w:t>de Recursos Humanos</w:t>
            </w:r>
          </w:p>
        </w:tc>
      </w:tr>
    </w:tbl>
    <w:p w14:paraId="74C6294C" w14:textId="77777777" w:rsidR="00245B27" w:rsidRPr="00245B27" w:rsidRDefault="00245B27" w:rsidP="00245B27"/>
    <w:p w14:paraId="712B358D" w14:textId="77777777" w:rsidR="00D07FBD" w:rsidRPr="009E1CC6" w:rsidRDefault="00D07FBD" w:rsidP="009E0746">
      <w:pPr>
        <w:rPr>
          <w:rFonts w:ascii="Verdana" w:hAnsi="Verdana"/>
        </w:rPr>
      </w:pPr>
      <w:bookmarkStart w:id="31" w:name="_Toc326600089"/>
      <w:bookmarkStart w:id="32" w:name="_Toc327256046"/>
      <w:bookmarkStart w:id="33" w:name="_Toc327258891"/>
    </w:p>
    <w:p w14:paraId="21B266A0" w14:textId="77777777" w:rsidR="001821EE" w:rsidRPr="009E1CC6" w:rsidRDefault="00EA3F0A">
      <w:pPr>
        <w:rPr>
          <w:rFonts w:ascii="Verdana" w:hAnsi="Verdana"/>
        </w:rPr>
      </w:pPr>
      <w:r w:rsidRPr="009E1CC6">
        <w:rPr>
          <w:rFonts w:ascii="Verdana" w:hAnsi="Verdana"/>
        </w:rPr>
        <w:br w:type="page"/>
      </w:r>
    </w:p>
    <w:p w14:paraId="5417BA1A" w14:textId="77777777" w:rsidR="00C23A0F" w:rsidRPr="00BC25BB" w:rsidRDefault="00EA3F0A" w:rsidP="00664D54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4" w:name="_Toc152088950"/>
      <w:bookmarkEnd w:id="31"/>
      <w:bookmarkEnd w:id="32"/>
      <w:bookmarkEnd w:id="33"/>
      <w:r w:rsidRPr="00BC25BB">
        <w:lastRenderedPageBreak/>
        <w:t>CONCEITOS E DEFINI</w:t>
      </w:r>
      <w:r w:rsidR="002E563C" w:rsidRPr="00BC25BB">
        <w:t>ÇÕES</w:t>
      </w:r>
      <w:bookmarkEnd w:id="34"/>
    </w:p>
    <w:p w14:paraId="2D4B5735" w14:textId="77777777" w:rsidR="00CB1A72" w:rsidRPr="009E1CC6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bookmarkStart w:id="35" w:name="_Hlk40713854"/>
      <w:r w:rsidRPr="00CC7A0D">
        <w:rPr>
          <w:rFonts w:ascii="Verdana" w:hAnsi="Verdana"/>
          <w:b/>
          <w:iCs/>
          <w:sz w:val="20"/>
          <w:szCs w:val="20"/>
        </w:rPr>
        <w:t>Advertência:</w:t>
      </w:r>
      <w:r w:rsidRPr="00BC25BB">
        <w:rPr>
          <w:rFonts w:ascii="Verdana" w:hAnsi="Verdana"/>
          <w:sz w:val="20"/>
          <w:szCs w:val="20"/>
        </w:rPr>
        <w:t xml:space="preserve"> é</w:t>
      </w:r>
      <w:r w:rsidR="00E37AC9" w:rsidRPr="00BC25BB">
        <w:rPr>
          <w:rFonts w:ascii="Verdana" w:hAnsi="Verdana"/>
          <w:sz w:val="20"/>
          <w:szCs w:val="20"/>
        </w:rPr>
        <w:t xml:space="preserve"> uma das formas de medida disciplinar, </w:t>
      </w:r>
      <w:r w:rsidR="001C03A4" w:rsidRPr="00BC25BB">
        <w:rPr>
          <w:rFonts w:ascii="Verdana" w:hAnsi="Verdana"/>
          <w:sz w:val="20"/>
          <w:szCs w:val="20"/>
        </w:rPr>
        <w:t>e consiste n</w:t>
      </w:r>
      <w:r w:rsidRPr="00BC25BB">
        <w:rPr>
          <w:rFonts w:ascii="Verdana" w:hAnsi="Verdana"/>
          <w:sz w:val="20"/>
          <w:szCs w:val="20"/>
        </w:rPr>
        <w:t xml:space="preserve">a ação de </w:t>
      </w:r>
      <w:r w:rsidR="009627C2" w:rsidRPr="00BC25BB">
        <w:rPr>
          <w:rFonts w:ascii="Verdana" w:hAnsi="Verdana"/>
          <w:sz w:val="20"/>
          <w:szCs w:val="20"/>
        </w:rPr>
        <w:t xml:space="preserve">comunicar, de forma verbal ou escrita, </w:t>
      </w:r>
      <w:r w:rsidR="003240EF" w:rsidRPr="00BC25BB">
        <w:rPr>
          <w:rFonts w:ascii="Verdana" w:hAnsi="Verdana"/>
          <w:sz w:val="20"/>
          <w:szCs w:val="20"/>
        </w:rPr>
        <w:t>a</w:t>
      </w:r>
      <w:r w:rsidRPr="00BC25BB">
        <w:rPr>
          <w:rFonts w:ascii="Verdana" w:hAnsi="Verdana"/>
          <w:sz w:val="20"/>
          <w:szCs w:val="20"/>
        </w:rPr>
        <w:t>o empregado</w:t>
      </w:r>
      <w:r w:rsidR="00672318" w:rsidRPr="00BC25BB">
        <w:rPr>
          <w:rFonts w:ascii="Verdana" w:hAnsi="Verdana"/>
          <w:sz w:val="20"/>
          <w:szCs w:val="20"/>
        </w:rPr>
        <w:t>,</w:t>
      </w:r>
      <w:r w:rsidRPr="00BC25BB">
        <w:rPr>
          <w:rFonts w:ascii="Verdana" w:hAnsi="Verdana"/>
          <w:sz w:val="20"/>
          <w:szCs w:val="20"/>
        </w:rPr>
        <w:t xml:space="preserve"> </w:t>
      </w:r>
      <w:r w:rsidR="003240EF" w:rsidRPr="00BC25BB">
        <w:rPr>
          <w:rFonts w:ascii="Verdana" w:hAnsi="Verdana"/>
          <w:sz w:val="20"/>
          <w:szCs w:val="20"/>
        </w:rPr>
        <w:t xml:space="preserve">que a conduta por ele adotada ou ato praticado </w:t>
      </w:r>
      <w:r w:rsidR="001C03A4" w:rsidRPr="00BC25BB">
        <w:rPr>
          <w:rFonts w:ascii="Verdana" w:hAnsi="Verdana"/>
          <w:sz w:val="20"/>
          <w:szCs w:val="20"/>
        </w:rPr>
        <w:t xml:space="preserve">não </w:t>
      </w:r>
      <w:r w:rsidR="00B10504" w:rsidRPr="00BC25BB">
        <w:rPr>
          <w:rFonts w:ascii="Verdana" w:hAnsi="Verdana"/>
          <w:sz w:val="20"/>
          <w:szCs w:val="20"/>
        </w:rPr>
        <w:t xml:space="preserve">está </w:t>
      </w:r>
      <w:r w:rsidR="00ED2355" w:rsidRPr="00BC25BB">
        <w:rPr>
          <w:rFonts w:ascii="Verdana" w:hAnsi="Verdana"/>
          <w:sz w:val="20"/>
          <w:szCs w:val="20"/>
        </w:rPr>
        <w:t>correto por ser contrário às</w:t>
      </w:r>
      <w:r w:rsidR="00B10504" w:rsidRPr="00BC25BB">
        <w:rPr>
          <w:rFonts w:ascii="Verdana" w:hAnsi="Verdana"/>
          <w:sz w:val="20"/>
          <w:szCs w:val="20"/>
        </w:rPr>
        <w:t xml:space="preserve"> leis, normas, políticas ou </w:t>
      </w:r>
      <w:r w:rsidR="003957AE">
        <w:rPr>
          <w:rFonts w:ascii="Verdana" w:hAnsi="Verdana"/>
          <w:sz w:val="20"/>
          <w:szCs w:val="20"/>
        </w:rPr>
        <w:t>a</w:t>
      </w:r>
      <w:r w:rsidR="00B10504" w:rsidRPr="00BC25BB">
        <w:rPr>
          <w:rFonts w:ascii="Verdana" w:hAnsi="Verdana"/>
          <w:sz w:val="20"/>
          <w:szCs w:val="20"/>
        </w:rPr>
        <w:t xml:space="preserve">o Código de Conduta da empresa e </w:t>
      </w:r>
      <w:r w:rsidR="003240EF" w:rsidRPr="00BC25BB">
        <w:rPr>
          <w:rFonts w:ascii="Verdana" w:hAnsi="Verdana"/>
          <w:sz w:val="20"/>
          <w:szCs w:val="20"/>
        </w:rPr>
        <w:t>deve ser modificad</w:t>
      </w:r>
      <w:r w:rsidR="006A5C2C" w:rsidRPr="00BC25BB">
        <w:rPr>
          <w:rFonts w:ascii="Verdana" w:hAnsi="Verdana"/>
          <w:sz w:val="20"/>
          <w:szCs w:val="20"/>
        </w:rPr>
        <w:t>o</w:t>
      </w:r>
      <w:r w:rsidR="003240EF" w:rsidRPr="00BC25BB">
        <w:rPr>
          <w:rFonts w:ascii="Verdana" w:hAnsi="Verdana"/>
          <w:sz w:val="20"/>
          <w:szCs w:val="20"/>
        </w:rPr>
        <w:t xml:space="preserve"> no sentido de se a</w:t>
      </w:r>
      <w:r w:rsidR="00E613C2" w:rsidRPr="00BC25BB">
        <w:rPr>
          <w:rFonts w:ascii="Verdana" w:hAnsi="Verdana"/>
          <w:sz w:val="20"/>
          <w:szCs w:val="20"/>
        </w:rPr>
        <w:t>dequar às normas vigentes e expectativas da empresa.</w:t>
      </w:r>
    </w:p>
    <w:bookmarkEnd w:id="35"/>
    <w:p w14:paraId="3E5D44FA" w14:textId="77777777" w:rsidR="00CB1A72" w:rsidRPr="000E23A0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r w:rsidRPr="00CC7A0D">
        <w:rPr>
          <w:rFonts w:ascii="Verdana" w:hAnsi="Verdana"/>
          <w:b/>
          <w:iCs/>
          <w:sz w:val="20"/>
          <w:szCs w:val="20"/>
        </w:rPr>
        <w:t>Consequência:</w:t>
      </w:r>
      <w:r w:rsidRPr="00BC25BB">
        <w:rPr>
          <w:rFonts w:ascii="Verdana" w:hAnsi="Verdana"/>
          <w:sz w:val="20"/>
          <w:szCs w:val="20"/>
        </w:rPr>
        <w:t xml:space="preserve"> </w:t>
      </w:r>
      <w:r w:rsidR="003957AE">
        <w:rPr>
          <w:rFonts w:ascii="Verdana" w:hAnsi="Verdana"/>
          <w:sz w:val="20"/>
          <w:szCs w:val="20"/>
        </w:rPr>
        <w:t>é</w:t>
      </w:r>
      <w:r w:rsidR="00AC0973" w:rsidRPr="00BC25BB">
        <w:rPr>
          <w:rFonts w:ascii="Verdana" w:hAnsi="Verdana"/>
          <w:sz w:val="20"/>
          <w:szCs w:val="20"/>
        </w:rPr>
        <w:t xml:space="preserve"> a </w:t>
      </w:r>
      <w:r w:rsidRPr="00BC25BB">
        <w:rPr>
          <w:rFonts w:ascii="Verdana" w:hAnsi="Verdana"/>
          <w:sz w:val="20"/>
          <w:szCs w:val="20"/>
        </w:rPr>
        <w:t>medida disciplinar</w:t>
      </w:r>
      <w:r w:rsidR="00AC0973" w:rsidRPr="00BC25BB">
        <w:rPr>
          <w:rFonts w:ascii="Verdana" w:hAnsi="Verdana"/>
          <w:sz w:val="20"/>
          <w:szCs w:val="20"/>
        </w:rPr>
        <w:t xml:space="preserve"> em abstrato</w:t>
      </w:r>
      <w:r w:rsidRPr="00BC25BB">
        <w:rPr>
          <w:rFonts w:ascii="Verdana" w:hAnsi="Verdana"/>
          <w:sz w:val="20"/>
          <w:szCs w:val="20"/>
        </w:rPr>
        <w:t xml:space="preserve"> a ser aplicada ao empregado que não mantenha a sua conduta em conformidade com as leis, normas</w:t>
      </w:r>
      <w:r w:rsidR="000F6B0E" w:rsidRPr="00BC25BB">
        <w:rPr>
          <w:rFonts w:ascii="Verdana" w:hAnsi="Verdana"/>
          <w:sz w:val="20"/>
          <w:szCs w:val="20"/>
        </w:rPr>
        <w:t xml:space="preserve">, Código de </w:t>
      </w:r>
      <w:r w:rsidR="003957AE">
        <w:rPr>
          <w:rFonts w:ascii="Verdana" w:hAnsi="Verdana"/>
          <w:sz w:val="20"/>
          <w:szCs w:val="20"/>
        </w:rPr>
        <w:t>C</w:t>
      </w:r>
      <w:r w:rsidR="000F6B0E" w:rsidRPr="00BC25BB">
        <w:rPr>
          <w:rFonts w:ascii="Verdana" w:hAnsi="Verdana"/>
          <w:sz w:val="20"/>
          <w:szCs w:val="20"/>
        </w:rPr>
        <w:t>onduta e com as demais</w:t>
      </w:r>
      <w:r w:rsidRPr="00BC25BB">
        <w:rPr>
          <w:rFonts w:ascii="Verdana" w:hAnsi="Verdana"/>
          <w:sz w:val="20"/>
          <w:szCs w:val="20"/>
        </w:rPr>
        <w:t xml:space="preserve"> políticas corporativas que governam as atividades do GEQ.</w:t>
      </w:r>
    </w:p>
    <w:p w14:paraId="1B2BF18E" w14:textId="77777777" w:rsidR="000E23A0" w:rsidRPr="000E23A0" w:rsidRDefault="00EA3F0A" w:rsidP="00F40224">
      <w:pPr>
        <w:pStyle w:val="pf0"/>
        <w:numPr>
          <w:ilvl w:val="0"/>
          <w:numId w:val="3"/>
        </w:numPr>
        <w:spacing w:beforeLines="120" w:before="288" w:beforeAutospacing="0" w:afterLines="120" w:after="288" w:afterAutospacing="0" w:line="240" w:lineRule="atLeast"/>
        <w:ind w:left="1418" w:hanging="567"/>
        <w:jc w:val="both"/>
        <w:rPr>
          <w:rFonts w:ascii="Verdana" w:hAnsi="Verdana" w:cs="Arial"/>
          <w:sz w:val="20"/>
          <w:szCs w:val="20"/>
        </w:rPr>
      </w:pPr>
      <w:r w:rsidRPr="00664D54">
        <w:rPr>
          <w:rFonts w:ascii="Verdana" w:hAnsi="Verdana"/>
          <w:b/>
          <w:iCs/>
          <w:sz w:val="20"/>
          <w:szCs w:val="20"/>
        </w:rPr>
        <w:t>Corrupção</w:t>
      </w:r>
      <w:r w:rsidRPr="00664D54">
        <w:rPr>
          <w:rFonts w:ascii="Verdana" w:hAnsi="Verdana"/>
          <w:b/>
          <w:i/>
          <w:sz w:val="20"/>
          <w:szCs w:val="20"/>
        </w:rPr>
        <w:t xml:space="preserve">: </w:t>
      </w:r>
      <w:r w:rsidR="00664D54">
        <w:rPr>
          <w:rStyle w:val="cf01"/>
          <w:rFonts w:ascii="Verdana" w:hAnsi="Verdana"/>
          <w:sz w:val="20"/>
          <w:szCs w:val="20"/>
        </w:rPr>
        <w:t>a</w:t>
      </w:r>
      <w:r w:rsidRPr="000E23A0">
        <w:rPr>
          <w:rStyle w:val="cf01"/>
          <w:rFonts w:ascii="Verdana" w:hAnsi="Verdana"/>
          <w:sz w:val="20"/>
          <w:szCs w:val="20"/>
        </w:rPr>
        <w:t>to ou efeito de dar, prometer, oferecer, autorizar, solicitar ou receber em troca, direta ou indiretamente, para si ou para outrem, vantagem indevida (pecuniária ou não) para Agente Público ou pessoa a este equiparada.</w:t>
      </w:r>
    </w:p>
    <w:p w14:paraId="7FDE9A0A" w14:textId="77777777" w:rsidR="00CB1A72" w:rsidRPr="00E324AC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r w:rsidRPr="00CC7A0D">
        <w:rPr>
          <w:rFonts w:ascii="Verdana" w:hAnsi="Verdana"/>
          <w:b/>
          <w:iCs/>
          <w:sz w:val="20"/>
          <w:szCs w:val="20"/>
        </w:rPr>
        <w:t>Infração</w:t>
      </w:r>
      <w:r w:rsidR="006E5C96" w:rsidRPr="00CC7A0D">
        <w:rPr>
          <w:rFonts w:ascii="Verdana" w:hAnsi="Verdana"/>
          <w:b/>
          <w:iCs/>
          <w:sz w:val="20"/>
          <w:szCs w:val="20"/>
        </w:rPr>
        <w:t>, falta ou desvio de conduta</w:t>
      </w:r>
      <w:r w:rsidRPr="00CC7A0D">
        <w:rPr>
          <w:rFonts w:ascii="Verdana" w:hAnsi="Verdana"/>
          <w:b/>
          <w:iCs/>
          <w:sz w:val="20"/>
          <w:szCs w:val="20"/>
        </w:rPr>
        <w:t>:</w:t>
      </w:r>
      <w:r w:rsidRPr="00BC25BB">
        <w:rPr>
          <w:rFonts w:ascii="Verdana" w:hAnsi="Verdana"/>
          <w:sz w:val="20"/>
          <w:szCs w:val="20"/>
        </w:rPr>
        <w:t xml:space="preserve"> ação </w:t>
      </w:r>
      <w:r w:rsidR="005E18F8" w:rsidRPr="00BC25BB">
        <w:rPr>
          <w:rFonts w:ascii="Verdana" w:hAnsi="Verdana"/>
          <w:sz w:val="20"/>
          <w:szCs w:val="20"/>
        </w:rPr>
        <w:t xml:space="preserve">ou omissão </w:t>
      </w:r>
      <w:r w:rsidRPr="00BC25BB">
        <w:rPr>
          <w:rFonts w:ascii="Verdana" w:hAnsi="Verdana"/>
          <w:sz w:val="20"/>
          <w:szCs w:val="20"/>
        </w:rPr>
        <w:t xml:space="preserve">que consiste na prática de realizar ato de descumprimento </w:t>
      </w:r>
      <w:r w:rsidR="00C70BB7" w:rsidRPr="00BC25BB">
        <w:rPr>
          <w:rFonts w:ascii="Verdana" w:hAnsi="Verdana"/>
          <w:sz w:val="20"/>
          <w:szCs w:val="20"/>
        </w:rPr>
        <w:t>à</w:t>
      </w:r>
      <w:r w:rsidRPr="00BC25BB">
        <w:rPr>
          <w:rFonts w:ascii="Verdana" w:hAnsi="Verdana"/>
          <w:sz w:val="20"/>
          <w:szCs w:val="20"/>
        </w:rPr>
        <w:t>s normas ou adoção de práticas não autorizadas pela empresa</w:t>
      </w:r>
      <w:r w:rsidR="005E18F8" w:rsidRPr="00BC25BB">
        <w:rPr>
          <w:rFonts w:ascii="Verdana" w:hAnsi="Verdana"/>
          <w:sz w:val="20"/>
          <w:szCs w:val="20"/>
        </w:rPr>
        <w:t>, ou de não realizar ato que deveria ser realizado, infringindo</w:t>
      </w:r>
      <w:r w:rsidR="00AF1A70" w:rsidRPr="00BC25BB">
        <w:rPr>
          <w:rFonts w:ascii="Verdana" w:hAnsi="Verdana"/>
          <w:sz w:val="20"/>
          <w:szCs w:val="20"/>
        </w:rPr>
        <w:t xml:space="preserve"> </w:t>
      </w:r>
      <w:r w:rsidR="005E18F8" w:rsidRPr="00BC25BB">
        <w:rPr>
          <w:rFonts w:ascii="Verdana" w:hAnsi="Verdana"/>
          <w:sz w:val="20"/>
          <w:szCs w:val="20"/>
        </w:rPr>
        <w:t>por omissão um dever funcional</w:t>
      </w:r>
      <w:r w:rsidR="00AF1A70" w:rsidRPr="00BC25BB">
        <w:rPr>
          <w:rFonts w:ascii="Verdana" w:hAnsi="Verdana"/>
          <w:sz w:val="20"/>
          <w:szCs w:val="20"/>
        </w:rPr>
        <w:t xml:space="preserve"> ou </w:t>
      </w:r>
      <w:r w:rsidR="001524E4" w:rsidRPr="00BC25BB">
        <w:rPr>
          <w:rFonts w:ascii="Verdana" w:hAnsi="Verdana"/>
          <w:sz w:val="20"/>
          <w:szCs w:val="20"/>
        </w:rPr>
        <w:t>as normas aplicáveis</w:t>
      </w:r>
      <w:r w:rsidRPr="00FD5D09">
        <w:rPr>
          <w:rFonts w:ascii="Verdana" w:hAnsi="Verdana"/>
          <w:i/>
          <w:sz w:val="20"/>
          <w:szCs w:val="20"/>
        </w:rPr>
        <w:t xml:space="preserve">. </w:t>
      </w:r>
    </w:p>
    <w:p w14:paraId="19C88073" w14:textId="77777777" w:rsidR="00FD5D09" w:rsidRPr="00FD5D09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r w:rsidRPr="00CC7A0D">
        <w:rPr>
          <w:rFonts w:ascii="Verdana" w:hAnsi="Verdana"/>
          <w:b/>
          <w:iCs/>
          <w:sz w:val="20"/>
          <w:szCs w:val="20"/>
        </w:rPr>
        <w:t>Justa Causa:</w:t>
      </w:r>
      <w:r w:rsidRPr="00FD5D09">
        <w:rPr>
          <w:rFonts w:ascii="Verdana" w:hAnsi="Verdana"/>
          <w:b/>
          <w:i/>
          <w:sz w:val="20"/>
          <w:szCs w:val="20"/>
        </w:rPr>
        <w:t xml:space="preserve"> </w:t>
      </w:r>
      <w:r w:rsidRPr="00FD5D09">
        <w:rPr>
          <w:rFonts w:ascii="Verdana" w:hAnsi="Verdana"/>
          <w:sz w:val="20"/>
          <w:szCs w:val="20"/>
        </w:rPr>
        <w:t xml:space="preserve">é uma das formas de medida disciplinar, aplicável para as hipóteses previstas no art. 482 da </w:t>
      </w:r>
      <w:r w:rsidR="00054943" w:rsidRPr="00054943">
        <w:rPr>
          <w:rFonts w:ascii="Verdana" w:hAnsi="Verdana" w:cs="Verdana"/>
          <w:sz w:val="20"/>
          <w:szCs w:val="20"/>
        </w:rPr>
        <w:t xml:space="preserve">Consolidação das Leis Trabalhistas </w:t>
      </w:r>
      <w:r w:rsidRPr="00FD5D09">
        <w:rPr>
          <w:rFonts w:ascii="Verdana" w:hAnsi="Verdana"/>
          <w:sz w:val="20"/>
          <w:szCs w:val="20"/>
        </w:rPr>
        <w:t>ou regulamento interno da empresa que, devidamente apuradas e comprovadas, em razão de sua gravidade ou reincidência, figuram como motivo justo para rescisão do contrato de trabalho pelo empregador.</w:t>
      </w:r>
    </w:p>
    <w:p w14:paraId="3BF47759" w14:textId="77777777" w:rsidR="00B03531" w:rsidRPr="00954494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r w:rsidRPr="00CC7A0D">
        <w:rPr>
          <w:rFonts w:ascii="Verdana" w:hAnsi="Verdana"/>
          <w:b/>
          <w:iCs/>
          <w:sz w:val="20"/>
          <w:szCs w:val="20"/>
        </w:rPr>
        <w:t>Medida disciplinar:</w:t>
      </w:r>
      <w:r w:rsidRPr="00BC25BB">
        <w:rPr>
          <w:rFonts w:ascii="Verdana" w:hAnsi="Verdana"/>
          <w:sz w:val="20"/>
          <w:szCs w:val="20"/>
        </w:rPr>
        <w:t xml:space="preserve"> </w:t>
      </w:r>
      <w:r w:rsidR="00F243EA" w:rsidRPr="00BC25BB">
        <w:rPr>
          <w:rFonts w:ascii="Verdana" w:hAnsi="Verdana"/>
          <w:sz w:val="20"/>
          <w:szCs w:val="20"/>
        </w:rPr>
        <w:t>meios de expressão do poder disciplinar do empregador em face do desvio de conduta ou cometimento de faltas graves por seus empregados</w:t>
      </w:r>
      <w:r w:rsidR="0087297A" w:rsidRPr="00BC25BB">
        <w:rPr>
          <w:rFonts w:ascii="Verdana" w:hAnsi="Verdana"/>
          <w:sz w:val="20"/>
          <w:szCs w:val="20"/>
        </w:rPr>
        <w:t xml:space="preserve">. De acordo com a gravidade do ato praticado, pode ser formalizada como advertência (verbal ou escrita), suspensão ou </w:t>
      </w:r>
      <w:r w:rsidRPr="00BC25BB">
        <w:rPr>
          <w:rFonts w:ascii="Verdana" w:hAnsi="Verdana"/>
          <w:sz w:val="20"/>
          <w:szCs w:val="20"/>
        </w:rPr>
        <w:t>dispensa por justa causa ao empregado</w:t>
      </w:r>
      <w:r w:rsidR="004E2E21" w:rsidRPr="00BC25BB">
        <w:rPr>
          <w:rFonts w:ascii="Verdana" w:hAnsi="Verdana"/>
          <w:sz w:val="20"/>
          <w:szCs w:val="20"/>
        </w:rPr>
        <w:t>.</w:t>
      </w:r>
    </w:p>
    <w:p w14:paraId="2C935452" w14:textId="77777777" w:rsidR="004D2665" w:rsidRPr="00BC25BB" w:rsidRDefault="00EA3F0A" w:rsidP="00F40224">
      <w:pPr>
        <w:pStyle w:val="Default"/>
        <w:numPr>
          <w:ilvl w:val="0"/>
          <w:numId w:val="3"/>
        </w:numPr>
        <w:spacing w:beforeLines="120" w:before="288" w:afterLines="120" w:after="288" w:line="240" w:lineRule="atLeast"/>
        <w:ind w:left="1418" w:hanging="567"/>
        <w:jc w:val="both"/>
        <w:rPr>
          <w:rFonts w:ascii="Verdana" w:hAnsi="Verdana"/>
          <w:b/>
          <w:i/>
          <w:sz w:val="20"/>
          <w:szCs w:val="20"/>
        </w:rPr>
      </w:pPr>
      <w:bookmarkStart w:id="36" w:name="_Hlk40714538"/>
      <w:r w:rsidRPr="00CC7A0D">
        <w:rPr>
          <w:rFonts w:ascii="Verdana" w:hAnsi="Verdana"/>
          <w:b/>
          <w:iCs/>
          <w:sz w:val="20"/>
          <w:szCs w:val="20"/>
        </w:rPr>
        <w:t>Suspensão:</w:t>
      </w:r>
      <w:r w:rsidRPr="00BC25BB">
        <w:rPr>
          <w:rFonts w:ascii="Verdana" w:hAnsi="Verdana"/>
          <w:sz w:val="20"/>
          <w:szCs w:val="20"/>
        </w:rPr>
        <w:t xml:space="preserve"> é </w:t>
      </w:r>
      <w:r w:rsidR="00585AD9" w:rsidRPr="00BC25BB">
        <w:rPr>
          <w:rFonts w:ascii="Verdana" w:hAnsi="Verdana"/>
          <w:sz w:val="20"/>
          <w:szCs w:val="20"/>
        </w:rPr>
        <w:t>uma das formas de</w:t>
      </w:r>
      <w:r w:rsidRPr="00BC25BB">
        <w:rPr>
          <w:rFonts w:ascii="Verdana" w:hAnsi="Verdana"/>
          <w:sz w:val="20"/>
          <w:szCs w:val="20"/>
        </w:rPr>
        <w:t xml:space="preserve"> medida disciplinar</w:t>
      </w:r>
      <w:r w:rsidR="00585AD9" w:rsidRPr="00BC25BB">
        <w:rPr>
          <w:rFonts w:ascii="Verdana" w:hAnsi="Verdana"/>
          <w:sz w:val="20"/>
          <w:szCs w:val="20"/>
        </w:rPr>
        <w:t>,</w:t>
      </w:r>
      <w:r w:rsidRPr="00BC25BB">
        <w:rPr>
          <w:rFonts w:ascii="Verdana" w:hAnsi="Verdana"/>
          <w:sz w:val="20"/>
          <w:szCs w:val="20"/>
        </w:rPr>
        <w:t xml:space="preserve"> de maior grau</w:t>
      </w:r>
      <w:r w:rsidR="005B7D21" w:rsidRPr="00BC25BB">
        <w:rPr>
          <w:rFonts w:ascii="Verdana" w:hAnsi="Verdana"/>
          <w:sz w:val="20"/>
          <w:szCs w:val="20"/>
        </w:rPr>
        <w:t xml:space="preserve"> em relação à </w:t>
      </w:r>
      <w:r w:rsidRPr="00BC25BB">
        <w:rPr>
          <w:rFonts w:ascii="Verdana" w:hAnsi="Verdana"/>
          <w:sz w:val="20"/>
          <w:szCs w:val="20"/>
        </w:rPr>
        <w:t>advertência</w:t>
      </w:r>
      <w:r w:rsidR="005B7D21" w:rsidRPr="00BC25BB">
        <w:rPr>
          <w:rFonts w:ascii="Verdana" w:hAnsi="Verdana"/>
          <w:sz w:val="20"/>
          <w:szCs w:val="20"/>
        </w:rPr>
        <w:t xml:space="preserve">, </w:t>
      </w:r>
      <w:r w:rsidR="005B7D21" w:rsidRPr="009E1CC6">
        <w:rPr>
          <w:rFonts w:ascii="Verdana" w:hAnsi="Verdana"/>
          <w:sz w:val="20"/>
          <w:szCs w:val="20"/>
        </w:rPr>
        <w:t>podendo ser aplicada depois</w:t>
      </w:r>
      <w:r w:rsidR="005B7D21" w:rsidRPr="00BC25BB">
        <w:rPr>
          <w:rFonts w:ascii="Verdana" w:hAnsi="Verdana"/>
          <w:sz w:val="20"/>
          <w:szCs w:val="20"/>
        </w:rPr>
        <w:t xml:space="preserve"> desta</w:t>
      </w:r>
      <w:r w:rsidR="005B7D21" w:rsidRPr="009E1CC6">
        <w:rPr>
          <w:rFonts w:ascii="Verdana" w:hAnsi="Verdana"/>
          <w:sz w:val="20"/>
          <w:szCs w:val="20"/>
        </w:rPr>
        <w:t xml:space="preserve">, em casos de reincidência no cometimento da </w:t>
      </w:r>
      <w:r w:rsidR="00AB1604" w:rsidRPr="00BC25BB">
        <w:rPr>
          <w:rFonts w:ascii="Verdana" w:hAnsi="Verdana"/>
          <w:sz w:val="20"/>
          <w:szCs w:val="20"/>
        </w:rPr>
        <w:t>infração</w:t>
      </w:r>
      <w:r w:rsidR="005B7D21" w:rsidRPr="009E1CC6">
        <w:rPr>
          <w:rFonts w:ascii="Verdana" w:hAnsi="Verdana"/>
          <w:sz w:val="20"/>
          <w:szCs w:val="20"/>
        </w:rPr>
        <w:t xml:space="preserve">, ou até mesmo como primeira sanção diante da gravidade da </w:t>
      </w:r>
      <w:r w:rsidR="00AB1604" w:rsidRPr="00BC25BB">
        <w:rPr>
          <w:rFonts w:ascii="Verdana" w:hAnsi="Verdana"/>
          <w:sz w:val="20"/>
          <w:szCs w:val="20"/>
        </w:rPr>
        <w:t>infração</w:t>
      </w:r>
      <w:r w:rsidR="005B7D21" w:rsidRPr="009E1CC6">
        <w:rPr>
          <w:rFonts w:ascii="Verdana" w:hAnsi="Verdana"/>
          <w:sz w:val="20"/>
          <w:szCs w:val="20"/>
        </w:rPr>
        <w:t xml:space="preserve"> cometida.</w:t>
      </w:r>
      <w:r w:rsidR="004E2E21" w:rsidRPr="00BC25BB">
        <w:rPr>
          <w:rFonts w:ascii="Verdana" w:hAnsi="Verdana"/>
          <w:b/>
          <w:sz w:val="20"/>
          <w:szCs w:val="20"/>
        </w:rPr>
        <w:t xml:space="preserve"> </w:t>
      </w:r>
    </w:p>
    <w:bookmarkEnd w:id="36"/>
    <w:p w14:paraId="2B16901A" w14:textId="77777777" w:rsidR="00054943" w:rsidRDefault="00054943" w:rsidP="00664D54">
      <w:pPr>
        <w:pStyle w:val="Ttulo1"/>
        <w:numPr>
          <w:ilvl w:val="0"/>
          <w:numId w:val="0"/>
        </w:numPr>
        <w:spacing w:beforeLines="120" w:before="288" w:afterLines="120" w:after="288" w:line="240" w:lineRule="atLeast"/>
        <w:ind w:left="851"/>
      </w:pPr>
    </w:p>
    <w:p w14:paraId="1BA305C5" w14:textId="77777777" w:rsidR="009237D9" w:rsidRDefault="009237D9" w:rsidP="009237D9"/>
    <w:p w14:paraId="5821259D" w14:textId="77777777" w:rsidR="009237D9" w:rsidRDefault="009237D9" w:rsidP="009237D9"/>
    <w:p w14:paraId="0AACEA14" w14:textId="77777777" w:rsidR="009237D9" w:rsidRDefault="009237D9" w:rsidP="009237D9"/>
    <w:p w14:paraId="269CC647" w14:textId="77777777" w:rsidR="009237D9" w:rsidRDefault="00EA3F0A" w:rsidP="009237D9">
      <w:r>
        <w:br/>
      </w:r>
    </w:p>
    <w:p w14:paraId="676F506E" w14:textId="77777777" w:rsidR="009237D9" w:rsidRDefault="009237D9" w:rsidP="009237D9"/>
    <w:p w14:paraId="346D8678" w14:textId="77777777" w:rsidR="009237D9" w:rsidRDefault="009237D9" w:rsidP="009237D9"/>
    <w:p w14:paraId="68CC82C2" w14:textId="77777777" w:rsidR="00257ABE" w:rsidRPr="00BC25BB" w:rsidRDefault="00EA3F0A" w:rsidP="00664D54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7" w:name="_Toc152088951"/>
      <w:r w:rsidRPr="00BC25BB">
        <w:t>DOCUMENTOS DE REFERÊNCIA</w:t>
      </w:r>
      <w:bookmarkEnd w:id="37"/>
      <w:r w:rsidR="00E47DEC" w:rsidRPr="00BC25BB">
        <w:tab/>
      </w:r>
    </w:p>
    <w:p w14:paraId="08C12C2A" w14:textId="77777777" w:rsidR="00E2166A" w:rsidRPr="00554010" w:rsidRDefault="00EA3F0A" w:rsidP="00664D54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 xml:space="preserve">Esta política </w:t>
      </w:r>
      <w:r w:rsidR="00B54ABC" w:rsidRPr="00554010">
        <w:rPr>
          <w:rFonts w:ascii="Verdana" w:hAnsi="Verdana"/>
          <w:sz w:val="20"/>
          <w:szCs w:val="20"/>
        </w:rPr>
        <w:t xml:space="preserve">possui </w:t>
      </w:r>
      <w:r w:rsidRPr="00554010">
        <w:rPr>
          <w:rFonts w:ascii="Verdana" w:hAnsi="Verdana"/>
          <w:sz w:val="20"/>
          <w:szCs w:val="20"/>
        </w:rPr>
        <w:t>inter-relaciona</w:t>
      </w:r>
      <w:r w:rsidR="00B54ABC" w:rsidRPr="00554010">
        <w:rPr>
          <w:rFonts w:ascii="Verdana" w:hAnsi="Verdana"/>
          <w:sz w:val="20"/>
          <w:szCs w:val="20"/>
        </w:rPr>
        <w:t>mento</w:t>
      </w:r>
      <w:r w:rsidRPr="00554010">
        <w:rPr>
          <w:rFonts w:ascii="Verdana" w:hAnsi="Verdana"/>
          <w:sz w:val="20"/>
          <w:szCs w:val="20"/>
        </w:rPr>
        <w:t xml:space="preserve"> e/ou </w:t>
      </w:r>
      <w:r w:rsidR="00B54ABC" w:rsidRPr="00554010">
        <w:rPr>
          <w:rFonts w:ascii="Verdana" w:hAnsi="Verdana"/>
          <w:sz w:val="20"/>
          <w:szCs w:val="20"/>
        </w:rPr>
        <w:t xml:space="preserve">faz </w:t>
      </w:r>
      <w:r w:rsidRPr="00554010">
        <w:rPr>
          <w:rFonts w:ascii="Verdana" w:hAnsi="Verdana"/>
          <w:sz w:val="20"/>
          <w:szCs w:val="20"/>
        </w:rPr>
        <w:t xml:space="preserve">referência </w:t>
      </w:r>
      <w:r w:rsidR="0043098A" w:rsidRPr="00554010">
        <w:rPr>
          <w:rFonts w:ascii="Verdana" w:hAnsi="Verdana"/>
          <w:sz w:val="20"/>
          <w:szCs w:val="20"/>
        </w:rPr>
        <w:t>a</w:t>
      </w:r>
      <w:r w:rsidRPr="00554010">
        <w:rPr>
          <w:rFonts w:ascii="Verdana" w:hAnsi="Verdana"/>
          <w:sz w:val="20"/>
          <w:szCs w:val="20"/>
        </w:rPr>
        <w:t>os seguintes documentos:</w:t>
      </w:r>
    </w:p>
    <w:p w14:paraId="75C7F902" w14:textId="77777777" w:rsidR="00302DA4" w:rsidRPr="00554010" w:rsidRDefault="00EA3F0A" w:rsidP="00F40224">
      <w:pPr>
        <w:pStyle w:val="Default"/>
        <w:numPr>
          <w:ilvl w:val="0"/>
          <w:numId w:val="2"/>
        </w:numPr>
        <w:tabs>
          <w:tab w:val="clear" w:pos="720"/>
        </w:tabs>
        <w:spacing w:beforeLines="120" w:before="288" w:afterLines="120" w:after="288" w:line="240" w:lineRule="atLeast"/>
        <w:ind w:left="1134" w:hanging="283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Código de Conduta</w:t>
      </w:r>
      <w:r w:rsidR="00F40224">
        <w:rPr>
          <w:rFonts w:ascii="Verdana" w:hAnsi="Verdana"/>
          <w:sz w:val="20"/>
          <w:szCs w:val="20"/>
        </w:rPr>
        <w:t>;</w:t>
      </w:r>
    </w:p>
    <w:p w14:paraId="13A8B2F2" w14:textId="77777777" w:rsidR="00B2088A" w:rsidRPr="00554010" w:rsidRDefault="00EA3F0A" w:rsidP="00F40224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134" w:hanging="283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Consolidação das Leis Trabalhistas (CLT);</w:t>
      </w:r>
    </w:p>
    <w:p w14:paraId="49E5B313" w14:textId="77777777" w:rsidR="00B2088A" w:rsidRPr="00554010" w:rsidRDefault="00EA3F0A" w:rsidP="00F40224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134" w:hanging="283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Lei 9.613 de 1998 – Trata da lavagem e ocultação de capitais</w:t>
      </w:r>
      <w:r w:rsidR="00FA14EE">
        <w:rPr>
          <w:rFonts w:ascii="Verdana" w:hAnsi="Verdana"/>
          <w:sz w:val="20"/>
          <w:szCs w:val="20"/>
        </w:rPr>
        <w:t>;</w:t>
      </w:r>
    </w:p>
    <w:p w14:paraId="0C13AC7C" w14:textId="77777777" w:rsidR="00B2088A" w:rsidRPr="00554010" w:rsidRDefault="00EA3F0A" w:rsidP="00F40224">
      <w:pPr>
        <w:pStyle w:val="Default"/>
        <w:numPr>
          <w:ilvl w:val="0"/>
          <w:numId w:val="2"/>
        </w:numPr>
        <w:spacing w:beforeLines="120" w:before="288" w:afterLines="120" w:after="288" w:line="240" w:lineRule="atLeast"/>
        <w:ind w:left="1134" w:hanging="283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Lei 12.846 de 2013 – Lei Anticorrupção</w:t>
      </w:r>
      <w:r w:rsidR="00FA14EE">
        <w:rPr>
          <w:rFonts w:ascii="Verdana" w:hAnsi="Verdana"/>
          <w:sz w:val="20"/>
          <w:szCs w:val="20"/>
        </w:rPr>
        <w:t>.</w:t>
      </w:r>
    </w:p>
    <w:p w14:paraId="69CCB695" w14:textId="77777777" w:rsidR="00664D54" w:rsidRPr="00BC25BB" w:rsidRDefault="00664D54" w:rsidP="00554010">
      <w:pPr>
        <w:pStyle w:val="Default"/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6D857267" w14:textId="77777777" w:rsidR="00257ABE" w:rsidRPr="00BC25BB" w:rsidRDefault="00EA3F0A" w:rsidP="00664D54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38" w:name="_Toc152088952"/>
      <w:r w:rsidRPr="00BC25BB">
        <w:t>DIRETRIZES</w:t>
      </w:r>
      <w:bookmarkEnd w:id="38"/>
    </w:p>
    <w:p w14:paraId="3382D86C" w14:textId="77777777" w:rsidR="00FB1441" w:rsidRPr="00F147CB" w:rsidRDefault="00EA3F0A" w:rsidP="00664D54">
      <w:pPr>
        <w:pStyle w:val="Ttulo2"/>
        <w:tabs>
          <w:tab w:val="num" w:pos="851"/>
        </w:tabs>
        <w:spacing w:beforeLines="120" w:before="288" w:afterLines="120" w:after="288" w:line="240" w:lineRule="atLeast"/>
        <w:ind w:left="851" w:hanging="851"/>
      </w:pPr>
      <w:bookmarkStart w:id="39" w:name="_Toc152088953"/>
      <w:r w:rsidRPr="00F147CB">
        <w:t>Gerais</w:t>
      </w:r>
      <w:bookmarkEnd w:id="39"/>
    </w:p>
    <w:p w14:paraId="3DB57C94" w14:textId="77777777" w:rsidR="00E47FA3" w:rsidRPr="00F147CB" w:rsidRDefault="00EA3F0A" w:rsidP="00664D54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Arial"/>
        </w:rPr>
      </w:pPr>
      <w:r w:rsidRPr="00F147CB">
        <w:rPr>
          <w:rFonts w:ascii="Verdana" w:hAnsi="Verdana" w:cs="Arial"/>
        </w:rPr>
        <w:t>É obrigatória a atuação dos administradores e empregados do GEQ em conformidade com os</w:t>
      </w:r>
      <w:r w:rsidR="00AA4BEF" w:rsidRPr="00F147CB">
        <w:rPr>
          <w:rFonts w:ascii="Verdana" w:hAnsi="Verdana" w:cs="Arial"/>
        </w:rPr>
        <w:t xml:space="preserve"> </w:t>
      </w:r>
      <w:r w:rsidR="007529C7" w:rsidRPr="00F147CB">
        <w:rPr>
          <w:rFonts w:ascii="Verdana" w:hAnsi="Verdana" w:cs="Arial"/>
        </w:rPr>
        <w:t>V</w:t>
      </w:r>
      <w:r w:rsidR="00AA4BEF" w:rsidRPr="00F147CB">
        <w:rPr>
          <w:rFonts w:ascii="Verdana" w:hAnsi="Verdana" w:cs="Arial"/>
        </w:rPr>
        <w:t>alores e</w:t>
      </w:r>
      <w:r w:rsidRPr="00F147CB">
        <w:rPr>
          <w:rFonts w:ascii="Verdana" w:hAnsi="Verdana" w:cs="Arial"/>
        </w:rPr>
        <w:t xml:space="preserve"> </w:t>
      </w:r>
      <w:r w:rsidR="007529C7" w:rsidRPr="00F147CB">
        <w:rPr>
          <w:rFonts w:ascii="Verdana" w:hAnsi="Verdana" w:cs="Arial"/>
        </w:rPr>
        <w:t>P</w:t>
      </w:r>
      <w:r w:rsidRPr="00F147CB">
        <w:rPr>
          <w:rFonts w:ascii="Verdana" w:hAnsi="Verdana" w:cs="Arial"/>
        </w:rPr>
        <w:t xml:space="preserve">rincípios de </w:t>
      </w:r>
      <w:r w:rsidR="00F276FE" w:rsidRPr="00F147CB">
        <w:rPr>
          <w:rFonts w:ascii="Verdana" w:hAnsi="Verdana" w:cs="Arial"/>
        </w:rPr>
        <w:t>C</w:t>
      </w:r>
      <w:r w:rsidRPr="00F147CB">
        <w:rPr>
          <w:rFonts w:ascii="Verdana" w:hAnsi="Verdana" w:cs="Arial"/>
        </w:rPr>
        <w:t>onduta, as políticas, os procedimentos e demais normas internas</w:t>
      </w:r>
      <w:r w:rsidR="007529C7" w:rsidRPr="00F147CB">
        <w:rPr>
          <w:rFonts w:ascii="Verdana" w:hAnsi="Verdana" w:cs="Arial"/>
        </w:rPr>
        <w:t xml:space="preserve"> do GEQ</w:t>
      </w:r>
      <w:r w:rsidRPr="00F147CB">
        <w:rPr>
          <w:rFonts w:ascii="Verdana" w:hAnsi="Verdana" w:cs="Arial"/>
        </w:rPr>
        <w:t xml:space="preserve">, bem como com as leis </w:t>
      </w:r>
      <w:r w:rsidR="00B80B43" w:rsidRPr="00F147CB">
        <w:rPr>
          <w:rFonts w:ascii="Verdana" w:hAnsi="Verdana" w:cs="Arial"/>
        </w:rPr>
        <w:t>e normas</w:t>
      </w:r>
      <w:r w:rsidR="00F53AE3" w:rsidRPr="00F147CB">
        <w:rPr>
          <w:rFonts w:ascii="Verdana" w:hAnsi="Verdana" w:cs="Arial"/>
        </w:rPr>
        <w:t xml:space="preserve"> </w:t>
      </w:r>
      <w:r w:rsidRPr="00F147CB">
        <w:rPr>
          <w:rFonts w:ascii="Verdana" w:hAnsi="Verdana" w:cs="Arial"/>
        </w:rPr>
        <w:t>aplicáveis.</w:t>
      </w:r>
    </w:p>
    <w:p w14:paraId="76790F55" w14:textId="77777777" w:rsidR="003D321B" w:rsidRPr="00554010" w:rsidRDefault="00EA3F0A" w:rsidP="00664D54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Arial"/>
        </w:rPr>
      </w:pPr>
      <w:r w:rsidRPr="00554010">
        <w:rPr>
          <w:rFonts w:ascii="Verdana" w:hAnsi="Verdana" w:cs="Arial"/>
        </w:rPr>
        <w:t>A</w:t>
      </w:r>
      <w:r w:rsidR="004A2BE3" w:rsidRPr="00554010">
        <w:rPr>
          <w:rFonts w:ascii="Verdana" w:hAnsi="Verdana" w:cs="Arial"/>
        </w:rPr>
        <w:t xml:space="preserve"> </w:t>
      </w:r>
      <w:r w:rsidR="004A2BE3" w:rsidRPr="00554010">
        <w:rPr>
          <w:rFonts w:ascii="Verdana" w:hAnsi="Verdana"/>
        </w:rPr>
        <w:t>violação dos Valores e Princípios de Conduta e Ética do GEQ, das políticas, dos procedimentos e normas internas, bem como das leis aplicáveis, é considerada infração pelo GEQ e estará sujeita a consequências, que podem ser desde ações de remediação, aplicação de medidas disciplinares (advertência verbal ou escrita e suspensão) até a demissão por justa causa, dependendo das circunstâncias devidamente avaliadas nos termos desta política, em face dos colaboradores, executivos e/ou pessoas jurídicas envolvidas</w:t>
      </w:r>
      <w:r w:rsidRPr="00554010">
        <w:rPr>
          <w:rFonts w:ascii="Verdana" w:hAnsi="Verdana" w:cs="Arial"/>
        </w:rPr>
        <w:t xml:space="preserve">. </w:t>
      </w:r>
    </w:p>
    <w:p w14:paraId="1D4E1A5B" w14:textId="77777777" w:rsidR="0082533D" w:rsidRPr="00554010" w:rsidRDefault="00EA3F0A" w:rsidP="00664D54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Arial"/>
        </w:rPr>
      </w:pPr>
      <w:r w:rsidRPr="00554010">
        <w:rPr>
          <w:rFonts w:ascii="Verdana" w:hAnsi="Verdana"/>
        </w:rPr>
        <w:t>As ações internas aplicadas aos casos de falta grave não afastam a adoção de outras medidas em âmbito administrativo, civil ou criminal.</w:t>
      </w:r>
    </w:p>
    <w:p w14:paraId="5855CCE1" w14:textId="77777777" w:rsidR="008F65E8" w:rsidRPr="00F147CB" w:rsidRDefault="00EA3F0A" w:rsidP="00F40224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40" w:name="_Toc152088954"/>
      <w:r w:rsidRPr="00F147CB">
        <w:t xml:space="preserve">Classificação </w:t>
      </w:r>
      <w:r w:rsidR="008836F5" w:rsidRPr="00F147CB">
        <w:t>da Infração</w:t>
      </w:r>
      <w:r w:rsidRPr="00F147CB">
        <w:t xml:space="preserve"> </w:t>
      </w:r>
      <w:r w:rsidR="00FF0EF0">
        <w:t>C</w:t>
      </w:r>
      <w:r w:rsidRPr="00F147CB">
        <w:t xml:space="preserve">onforme a </w:t>
      </w:r>
      <w:r w:rsidR="00FF0EF0">
        <w:t>G</w:t>
      </w:r>
      <w:r w:rsidRPr="00F147CB">
        <w:t>ravidade</w:t>
      </w:r>
      <w:bookmarkEnd w:id="40"/>
    </w:p>
    <w:p w14:paraId="6EA1B9F0" w14:textId="77777777" w:rsidR="005E4896" w:rsidRPr="00F147CB" w:rsidRDefault="00EA3F0A" w:rsidP="00F147CB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F147CB">
        <w:rPr>
          <w:rFonts w:ascii="Verdana" w:hAnsi="Verdana" w:cs="Verdana"/>
          <w:color w:val="000000"/>
          <w:sz w:val="20"/>
          <w:szCs w:val="20"/>
        </w:rPr>
        <w:t xml:space="preserve">As </w:t>
      </w:r>
      <w:r w:rsidR="00535144" w:rsidRPr="00F147CB">
        <w:rPr>
          <w:rFonts w:ascii="Verdana" w:hAnsi="Verdana" w:cs="Verdana"/>
          <w:color w:val="000000"/>
          <w:sz w:val="20"/>
          <w:szCs w:val="20"/>
        </w:rPr>
        <w:t>infrações são classificadas nas Categorias abaixo:</w:t>
      </w:r>
    </w:p>
    <w:p w14:paraId="4D672319" w14:textId="77777777" w:rsidR="00FB4790" w:rsidRPr="00F147CB" w:rsidRDefault="00EA3F0A" w:rsidP="000A73BD">
      <w:pPr>
        <w:pStyle w:val="PargrafodaLista"/>
        <w:numPr>
          <w:ilvl w:val="0"/>
          <w:numId w:val="7"/>
        </w:numPr>
        <w:spacing w:beforeLines="120" w:before="288" w:afterLines="120" w:after="288" w:line="240" w:lineRule="atLeast"/>
        <w:ind w:left="1418" w:hanging="567"/>
        <w:contextualSpacing w:val="0"/>
        <w:jc w:val="both"/>
        <w:rPr>
          <w:rFonts w:ascii="Verdana" w:hAnsi="Verdana" w:cs="Verdana"/>
          <w:sz w:val="20"/>
          <w:szCs w:val="20"/>
        </w:rPr>
      </w:pPr>
      <w:r w:rsidRPr="00F147CB">
        <w:rPr>
          <w:rFonts w:ascii="Verdana" w:hAnsi="Verdana" w:cs="Arial"/>
          <w:sz w:val="20"/>
          <w:szCs w:val="20"/>
        </w:rPr>
        <w:t xml:space="preserve">Categoria I – Leve - é a ação ou omissão considerada irregular, passível de punição e que </w:t>
      </w:r>
      <w:r w:rsidRPr="00F147CB">
        <w:rPr>
          <w:rFonts w:ascii="Verdana" w:hAnsi="Verdana" w:cs="Arial"/>
          <w:b/>
          <w:sz w:val="20"/>
          <w:szCs w:val="20"/>
        </w:rPr>
        <w:t>não cause</w:t>
      </w:r>
      <w:r w:rsidRPr="00F147CB">
        <w:rPr>
          <w:rFonts w:ascii="Verdana" w:hAnsi="Verdana" w:cs="Arial"/>
          <w:sz w:val="20"/>
          <w:szCs w:val="20"/>
        </w:rPr>
        <w:t xml:space="preserve"> </w:t>
      </w:r>
      <w:r w:rsidR="004447A6" w:rsidRPr="00F147CB">
        <w:rPr>
          <w:rFonts w:ascii="Verdana" w:hAnsi="Verdana" w:cs="Arial"/>
          <w:sz w:val="20"/>
          <w:szCs w:val="20"/>
        </w:rPr>
        <w:t xml:space="preserve">danos materiais ou imateriais </w:t>
      </w:r>
      <w:r w:rsidRPr="00F147CB">
        <w:rPr>
          <w:rFonts w:ascii="Verdana" w:hAnsi="Verdana" w:cs="Arial"/>
          <w:sz w:val="20"/>
          <w:szCs w:val="20"/>
        </w:rPr>
        <w:t xml:space="preserve">à empresa ou </w:t>
      </w:r>
      <w:r w:rsidR="00372137" w:rsidRPr="00F147CB">
        <w:rPr>
          <w:rFonts w:ascii="Verdana" w:hAnsi="Verdana" w:cs="Arial"/>
          <w:sz w:val="20"/>
          <w:szCs w:val="20"/>
        </w:rPr>
        <w:t xml:space="preserve">a terceiros, como, por exemplo, </w:t>
      </w:r>
      <w:r w:rsidRPr="00F147CB">
        <w:rPr>
          <w:rFonts w:ascii="Verdana" w:hAnsi="Verdana" w:cs="Arial"/>
          <w:sz w:val="20"/>
          <w:szCs w:val="20"/>
        </w:rPr>
        <w:t>colega de trabalho, superior hierárquico, clientes ou fornecedores.</w:t>
      </w:r>
      <w:r w:rsidR="00C31ED5" w:rsidRPr="00F147CB">
        <w:rPr>
          <w:rFonts w:ascii="Verdana" w:hAnsi="Verdana" w:cs="Arial"/>
          <w:sz w:val="20"/>
          <w:szCs w:val="20"/>
        </w:rPr>
        <w:t xml:space="preserve"> São exemplos práticos de </w:t>
      </w:r>
      <w:r w:rsidR="00E43ABD" w:rsidRPr="00F147CB">
        <w:rPr>
          <w:rFonts w:ascii="Verdana" w:hAnsi="Verdana" w:cs="Arial"/>
          <w:sz w:val="20"/>
          <w:szCs w:val="20"/>
        </w:rPr>
        <w:t>i</w:t>
      </w:r>
      <w:r w:rsidR="00C31ED5" w:rsidRPr="00F147CB">
        <w:rPr>
          <w:rFonts w:ascii="Verdana" w:hAnsi="Verdana" w:cs="Arial"/>
          <w:sz w:val="20"/>
          <w:szCs w:val="20"/>
        </w:rPr>
        <w:t>nfrações leves:</w:t>
      </w:r>
    </w:p>
    <w:p w14:paraId="08BA5A1D" w14:textId="77777777" w:rsidR="00FB4790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F147CB">
        <w:rPr>
          <w:rFonts w:ascii="Verdana" w:hAnsi="Verdana"/>
          <w:sz w:val="20"/>
          <w:szCs w:val="20"/>
        </w:rPr>
        <w:lastRenderedPageBreak/>
        <w:t>Não realiza</w:t>
      </w:r>
      <w:r w:rsidR="00D91424" w:rsidRPr="00F147CB">
        <w:rPr>
          <w:rFonts w:ascii="Verdana" w:hAnsi="Verdana"/>
          <w:sz w:val="20"/>
          <w:szCs w:val="20"/>
        </w:rPr>
        <w:t>r</w:t>
      </w:r>
      <w:r w:rsidRPr="00F147CB">
        <w:rPr>
          <w:rFonts w:ascii="Verdana" w:hAnsi="Verdana"/>
          <w:sz w:val="20"/>
          <w:szCs w:val="20"/>
        </w:rPr>
        <w:t xml:space="preserve"> treinamentos mandatório</w:t>
      </w:r>
      <w:r w:rsidR="005721C9" w:rsidRPr="00F147CB">
        <w:rPr>
          <w:rFonts w:ascii="Verdana" w:hAnsi="Verdana"/>
          <w:sz w:val="20"/>
          <w:szCs w:val="20"/>
        </w:rPr>
        <w:t>s, legais ou determinados pela empresa,</w:t>
      </w:r>
      <w:r w:rsidRPr="00F147CB">
        <w:rPr>
          <w:rFonts w:ascii="Verdana" w:hAnsi="Verdana"/>
          <w:sz w:val="20"/>
          <w:szCs w:val="20"/>
        </w:rPr>
        <w:t xml:space="preserve"> dentro do prazo estipulado;</w:t>
      </w:r>
    </w:p>
    <w:p w14:paraId="701FD0D1" w14:textId="77777777" w:rsidR="001A114C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F147CB">
        <w:rPr>
          <w:rFonts w:ascii="Verdana" w:hAnsi="Verdana"/>
          <w:sz w:val="20"/>
          <w:szCs w:val="20"/>
        </w:rPr>
        <w:t xml:space="preserve">Não cumprir os planos de ação estabelecidos para sanar as não conformidades identificadas pela Auditoria Interna e </w:t>
      </w:r>
      <w:r w:rsidRPr="00281BF4">
        <w:rPr>
          <w:rFonts w:ascii="Verdana" w:hAnsi="Verdana"/>
          <w:i/>
          <w:sz w:val="20"/>
          <w:szCs w:val="20"/>
        </w:rPr>
        <w:t>Compliance</w:t>
      </w:r>
      <w:r w:rsidRPr="00F147CB">
        <w:rPr>
          <w:rFonts w:ascii="Verdana" w:hAnsi="Verdana"/>
          <w:sz w:val="20"/>
          <w:szCs w:val="20"/>
        </w:rPr>
        <w:t xml:space="preserve">; </w:t>
      </w:r>
    </w:p>
    <w:p w14:paraId="0F9ACA4E" w14:textId="77777777" w:rsidR="00FB4790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F147CB">
        <w:rPr>
          <w:rFonts w:ascii="Verdana" w:hAnsi="Verdana"/>
          <w:sz w:val="20"/>
          <w:szCs w:val="20"/>
        </w:rPr>
        <w:t>Confeccionar, usar ou comercializar cartões de visita ou material promocional que mencione o nome da empresa ou meios de contato por ela disponibilizados (telefone/ e-mail), sem autorização;</w:t>
      </w:r>
    </w:p>
    <w:p w14:paraId="404FC6DC" w14:textId="77777777" w:rsidR="00FB4790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F147CB">
        <w:rPr>
          <w:rFonts w:ascii="Verdana" w:hAnsi="Verdana"/>
          <w:sz w:val="20"/>
          <w:szCs w:val="20"/>
        </w:rPr>
        <w:t>Cometer ato ou envolvimento com o fato que evidencie a falha na obrigação do empregado de zelar pelos ativos da empresa;</w:t>
      </w:r>
    </w:p>
    <w:p w14:paraId="4F8CCC6C" w14:textId="77777777" w:rsidR="00FB4790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F147CB">
        <w:rPr>
          <w:rFonts w:ascii="Verdana" w:hAnsi="Verdana"/>
          <w:sz w:val="20"/>
          <w:szCs w:val="20"/>
        </w:rPr>
        <w:t>Usar recursos computacionais da empresa para fins particulares</w:t>
      </w:r>
      <w:r w:rsidR="000772EA" w:rsidRPr="00F147CB">
        <w:rPr>
          <w:rFonts w:ascii="Verdana" w:hAnsi="Verdana"/>
          <w:sz w:val="20"/>
          <w:szCs w:val="20"/>
        </w:rPr>
        <w:t>;</w:t>
      </w:r>
    </w:p>
    <w:p w14:paraId="678B37A7" w14:textId="77777777" w:rsidR="009D4E67" w:rsidRPr="00F147CB" w:rsidRDefault="00EA3F0A" w:rsidP="000A73BD">
      <w:pPr>
        <w:pStyle w:val="PargrafodaLista"/>
        <w:numPr>
          <w:ilvl w:val="0"/>
          <w:numId w:val="9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pt-PT"/>
        </w:rPr>
        <w:t xml:space="preserve">Priorizar </w:t>
      </w:r>
      <w:r w:rsidRPr="00F147CB">
        <w:rPr>
          <w:rFonts w:ascii="Verdana" w:hAnsi="Verdana"/>
          <w:sz w:val="20"/>
          <w:szCs w:val="20"/>
          <w:lang w:val="pt-PT"/>
        </w:rPr>
        <w:t>interesses pessoais, sejam comerciais, políticos ou sociais, durante o horário de trabalho.</w:t>
      </w:r>
    </w:p>
    <w:p w14:paraId="62E2FB80" w14:textId="77777777" w:rsidR="00022B68" w:rsidRPr="00F147CB" w:rsidRDefault="00EA3F0A" w:rsidP="000A73BD">
      <w:pPr>
        <w:pStyle w:val="PargrafodaLista"/>
        <w:numPr>
          <w:ilvl w:val="0"/>
          <w:numId w:val="7"/>
        </w:numPr>
        <w:spacing w:beforeLines="120" w:before="288" w:afterLines="120" w:after="288" w:line="240" w:lineRule="atLeast"/>
        <w:ind w:left="1418" w:hanging="567"/>
        <w:contextualSpacing w:val="0"/>
        <w:jc w:val="both"/>
        <w:rPr>
          <w:rFonts w:ascii="Verdana" w:hAnsi="Verdana" w:cs="Verdana"/>
          <w:sz w:val="20"/>
          <w:szCs w:val="20"/>
        </w:rPr>
      </w:pPr>
      <w:r w:rsidRPr="00F147CB">
        <w:rPr>
          <w:rFonts w:ascii="Verdana" w:hAnsi="Verdana" w:cs="Arial"/>
          <w:sz w:val="20"/>
          <w:szCs w:val="20"/>
        </w:rPr>
        <w:t xml:space="preserve">Categoria II – Média – é a ação ou omissão considerada irregular, passível de punição e </w:t>
      </w:r>
      <w:r w:rsidRPr="00F147CB">
        <w:rPr>
          <w:rFonts w:ascii="Verdana" w:hAnsi="Verdana" w:cs="Arial"/>
          <w:b/>
          <w:sz w:val="20"/>
          <w:szCs w:val="20"/>
        </w:rPr>
        <w:t>que cause</w:t>
      </w:r>
      <w:r w:rsidRPr="00F147CB">
        <w:rPr>
          <w:rFonts w:ascii="Verdana" w:hAnsi="Verdana" w:cs="Arial"/>
          <w:sz w:val="20"/>
          <w:szCs w:val="20"/>
        </w:rPr>
        <w:t xml:space="preserve"> </w:t>
      </w:r>
      <w:r w:rsidR="004447A6" w:rsidRPr="00F147CB">
        <w:rPr>
          <w:rFonts w:ascii="Verdana" w:hAnsi="Verdana" w:cs="Arial"/>
          <w:sz w:val="20"/>
          <w:szCs w:val="20"/>
        </w:rPr>
        <w:t xml:space="preserve">danos </w:t>
      </w:r>
      <w:r w:rsidRPr="00F147CB">
        <w:rPr>
          <w:rFonts w:ascii="Verdana" w:hAnsi="Verdana" w:cs="Arial"/>
          <w:sz w:val="20"/>
          <w:szCs w:val="20"/>
        </w:rPr>
        <w:t>materiais</w:t>
      </w:r>
      <w:r w:rsidR="004447A6" w:rsidRPr="00F147CB">
        <w:rPr>
          <w:rFonts w:ascii="Verdana" w:hAnsi="Verdana" w:cs="Arial"/>
          <w:sz w:val="20"/>
          <w:szCs w:val="20"/>
        </w:rPr>
        <w:t xml:space="preserve"> ou imateriais</w:t>
      </w:r>
      <w:r w:rsidRPr="00F147CB">
        <w:rPr>
          <w:rFonts w:ascii="Verdana" w:hAnsi="Verdana" w:cs="Arial"/>
          <w:sz w:val="20"/>
          <w:szCs w:val="20"/>
        </w:rPr>
        <w:t xml:space="preserve"> relevantes à empresa ou </w:t>
      </w:r>
      <w:r w:rsidR="00517A92" w:rsidRPr="00F147CB">
        <w:rPr>
          <w:rFonts w:ascii="Verdana" w:hAnsi="Verdana" w:cs="Arial"/>
          <w:sz w:val="20"/>
          <w:szCs w:val="20"/>
        </w:rPr>
        <w:t xml:space="preserve">a terceiros, como, por exemplo, </w:t>
      </w:r>
      <w:r w:rsidRPr="00F147CB">
        <w:rPr>
          <w:rFonts w:ascii="Verdana" w:hAnsi="Verdana" w:cs="Arial"/>
          <w:sz w:val="20"/>
          <w:szCs w:val="20"/>
        </w:rPr>
        <w:t>colega de trabalho, superior hierárquico, clientes ou fornecedores.</w:t>
      </w:r>
      <w:r w:rsidR="00BF2D98" w:rsidRPr="00F147CB">
        <w:rPr>
          <w:rFonts w:ascii="Verdana" w:hAnsi="Verdana" w:cs="Arial"/>
          <w:sz w:val="20"/>
          <w:szCs w:val="20"/>
        </w:rPr>
        <w:t xml:space="preserve"> São exemplos práticos de infrações médias:</w:t>
      </w:r>
    </w:p>
    <w:p w14:paraId="38D744AD" w14:textId="77777777" w:rsidR="00B361D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Reincidência nas violações classificadas na categoria anterior;</w:t>
      </w:r>
    </w:p>
    <w:p w14:paraId="35727F42" w14:textId="77777777" w:rsidR="000A6CB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Descumprir as determinações do gestor imediato, quando deste descumprimento não se enquadrar nas demais categorias em razão de sua gravidade;</w:t>
      </w:r>
    </w:p>
    <w:p w14:paraId="0488DBB9" w14:textId="77777777" w:rsidR="000A6CB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Faltar ao trabalho injustificadamente por 3 dias;</w:t>
      </w:r>
    </w:p>
    <w:p w14:paraId="11620C65" w14:textId="77777777" w:rsidR="000A6CB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Compartilhar senhas individuais com os colegas de trabalho;</w:t>
      </w:r>
    </w:p>
    <w:p w14:paraId="79823D67" w14:textId="77777777" w:rsidR="000A6CB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Comercializar/permutar produtos ou mercadorias de interesse particular, inclusive rifas ou similares, nas dependências da empresa</w:t>
      </w:r>
      <w:r w:rsidR="00135E35" w:rsidRPr="00530A9C">
        <w:rPr>
          <w:rFonts w:ascii="Verdana" w:hAnsi="Verdana"/>
          <w:sz w:val="20"/>
          <w:szCs w:val="20"/>
        </w:rPr>
        <w:t>;</w:t>
      </w:r>
    </w:p>
    <w:p w14:paraId="147A99E6" w14:textId="77777777" w:rsidR="00001D2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Negligenciar as solicitações de Tecnologia da Informação, inclusive quanto a manutenção de arquivos não permitidos pelas regras da empresa;</w:t>
      </w:r>
    </w:p>
    <w:p w14:paraId="3E6EBB3C" w14:textId="77777777" w:rsidR="00001D2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Utilizar as informações confidenciais, obtidas por meio de desempenho da função do empregado, em benefício próprio;</w:t>
      </w:r>
    </w:p>
    <w:p w14:paraId="3911CCDB" w14:textId="77777777" w:rsidR="00001D2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t>Divulgar ou discutir matéria político-partidária ou religiosa em recintos da empresa, visando influenciar pessoas;</w:t>
      </w:r>
    </w:p>
    <w:p w14:paraId="7AECC226" w14:textId="77777777" w:rsidR="00001D25" w:rsidRPr="00530A9C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30A9C">
        <w:rPr>
          <w:rFonts w:ascii="Verdana" w:hAnsi="Verdana"/>
          <w:sz w:val="20"/>
          <w:szCs w:val="20"/>
        </w:rPr>
        <w:lastRenderedPageBreak/>
        <w:t>Deixar de comunicar fatos que possam conflitar com interesses da empresa, de seus clientes e fornecedores (vestígios, indícios e evidências de práticas desonestas e falhas funcionais graves ou comportamento contrário aos padrões éticos da empresa);</w:t>
      </w:r>
    </w:p>
    <w:p w14:paraId="67E12EC7" w14:textId="77777777" w:rsidR="00001D25" w:rsidRPr="00016941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16941">
        <w:rPr>
          <w:rFonts w:ascii="Verdana" w:hAnsi="Verdana"/>
          <w:sz w:val="20"/>
          <w:szCs w:val="20"/>
        </w:rPr>
        <w:t>Desrespeitar superiores hierárquicos, colegas de trabalho, concorrentes, clientes e fornecedores da empresa;</w:t>
      </w:r>
    </w:p>
    <w:p w14:paraId="44CC759D" w14:textId="77777777" w:rsidR="00001D25" w:rsidRPr="00016941" w:rsidRDefault="00EA3F0A" w:rsidP="000A73BD">
      <w:pPr>
        <w:pStyle w:val="PargrafodaLista"/>
        <w:numPr>
          <w:ilvl w:val="0"/>
          <w:numId w:val="10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16941">
        <w:rPr>
          <w:rFonts w:ascii="Verdana" w:hAnsi="Verdana"/>
          <w:sz w:val="20"/>
          <w:szCs w:val="20"/>
        </w:rPr>
        <w:t>Utilizar bens da empresa, seja para benefício próprio, político ou de terceiros</w:t>
      </w:r>
      <w:r w:rsidR="00135E35" w:rsidRPr="00016941">
        <w:rPr>
          <w:rFonts w:ascii="Verdana" w:hAnsi="Verdana"/>
          <w:sz w:val="20"/>
          <w:szCs w:val="20"/>
        </w:rPr>
        <w:t>.</w:t>
      </w:r>
    </w:p>
    <w:p w14:paraId="72C8E265" w14:textId="77777777" w:rsidR="00016941" w:rsidRDefault="00EA3F0A" w:rsidP="000A73BD">
      <w:pPr>
        <w:pStyle w:val="PargrafodaLista"/>
        <w:numPr>
          <w:ilvl w:val="0"/>
          <w:numId w:val="7"/>
        </w:numPr>
        <w:tabs>
          <w:tab w:val="left" w:pos="1418"/>
        </w:tabs>
        <w:spacing w:beforeLines="120" w:before="288" w:afterLines="120" w:after="288" w:line="240" w:lineRule="atLeast"/>
        <w:ind w:left="1418" w:hanging="567"/>
        <w:contextualSpacing w:val="0"/>
        <w:jc w:val="both"/>
        <w:rPr>
          <w:rFonts w:ascii="Verdana" w:hAnsi="Verdana" w:cs="Arial"/>
          <w:sz w:val="20"/>
          <w:szCs w:val="20"/>
        </w:rPr>
      </w:pPr>
      <w:r w:rsidRPr="00016941">
        <w:rPr>
          <w:rFonts w:ascii="Verdana" w:hAnsi="Verdana" w:cs="Arial"/>
          <w:sz w:val="20"/>
          <w:szCs w:val="20"/>
        </w:rPr>
        <w:t xml:space="preserve">Categoria III – Alta – é a prática de falta grave, prevista no artigo 482 </w:t>
      </w:r>
      <w:r w:rsidR="00DD5BBA" w:rsidRPr="00016941">
        <w:rPr>
          <w:rFonts w:ascii="Verdana" w:hAnsi="Verdana" w:cs="Arial"/>
          <w:sz w:val="20"/>
          <w:szCs w:val="20"/>
        </w:rPr>
        <w:t xml:space="preserve">da </w:t>
      </w:r>
      <w:r w:rsidRPr="00016941">
        <w:rPr>
          <w:rFonts w:ascii="Verdana" w:hAnsi="Verdana" w:cs="Arial"/>
          <w:sz w:val="20"/>
          <w:szCs w:val="20"/>
        </w:rPr>
        <w:t>CLT (Consolidação das Leis do Trabalho) ou em outros textos legais</w:t>
      </w:r>
      <w:r w:rsidR="004447A6" w:rsidRPr="00016941">
        <w:rPr>
          <w:rFonts w:ascii="Verdana" w:hAnsi="Verdana" w:cs="Arial"/>
          <w:sz w:val="20"/>
          <w:szCs w:val="20"/>
        </w:rPr>
        <w:t xml:space="preserve"> que inviabilizem a manutenção do vínculo com o GE</w:t>
      </w:r>
      <w:r w:rsidR="00AB48F9" w:rsidRPr="00016941">
        <w:rPr>
          <w:rFonts w:ascii="Verdana" w:hAnsi="Verdana" w:cs="Arial"/>
          <w:sz w:val="20"/>
          <w:szCs w:val="20"/>
        </w:rPr>
        <w:t>Q ante a quebra de fidúcia inerente à relação de emprego</w:t>
      </w:r>
      <w:r w:rsidRPr="00016941">
        <w:rPr>
          <w:rFonts w:ascii="Verdana" w:hAnsi="Verdana" w:cs="Arial"/>
          <w:sz w:val="20"/>
          <w:szCs w:val="20"/>
        </w:rPr>
        <w:t>.</w:t>
      </w:r>
      <w:r w:rsidR="00BF2D98" w:rsidRPr="00016941">
        <w:rPr>
          <w:rFonts w:ascii="Verdana" w:hAnsi="Verdana" w:cs="Arial"/>
          <w:sz w:val="20"/>
          <w:szCs w:val="20"/>
        </w:rPr>
        <w:t xml:space="preserve"> São exemplos práticos de infrações graves:</w:t>
      </w:r>
    </w:p>
    <w:p w14:paraId="1FA23F25" w14:textId="77777777" w:rsidR="00BF2D98" w:rsidRPr="001A049B" w:rsidRDefault="00EA3F0A" w:rsidP="000A73BD">
      <w:pPr>
        <w:pStyle w:val="PargrafodaLista"/>
        <w:numPr>
          <w:ilvl w:val="0"/>
          <w:numId w:val="11"/>
        </w:numPr>
        <w:tabs>
          <w:tab w:val="left" w:pos="1418"/>
        </w:tabs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 w:cs="Arial"/>
          <w:sz w:val="20"/>
          <w:szCs w:val="20"/>
        </w:rPr>
      </w:pPr>
      <w:r w:rsidRPr="001A049B">
        <w:rPr>
          <w:rFonts w:ascii="Verdana" w:hAnsi="Verdana"/>
          <w:sz w:val="20"/>
          <w:szCs w:val="20"/>
        </w:rPr>
        <w:t>Reincidência nas violações classificadas na categoria anterior;</w:t>
      </w:r>
    </w:p>
    <w:p w14:paraId="2E5D2B0F" w14:textId="77777777" w:rsidR="000A6CB5" w:rsidRPr="001A049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1A049B">
        <w:rPr>
          <w:rFonts w:ascii="Verdana" w:hAnsi="Verdana"/>
          <w:sz w:val="20"/>
          <w:szCs w:val="20"/>
        </w:rPr>
        <w:t>Deixar de comunicar ou fornecer informações imprecisas e/ou incorretas de forma proposital sobre dados pessoais</w:t>
      </w:r>
      <w:r w:rsidR="00D54F40" w:rsidRPr="001A049B">
        <w:rPr>
          <w:rFonts w:ascii="Verdana" w:hAnsi="Verdana"/>
          <w:sz w:val="20"/>
          <w:szCs w:val="20"/>
        </w:rPr>
        <w:t xml:space="preserve"> </w:t>
      </w:r>
      <w:r w:rsidRPr="001A049B">
        <w:rPr>
          <w:rFonts w:ascii="Verdana" w:hAnsi="Verdana"/>
          <w:sz w:val="20"/>
          <w:szCs w:val="20"/>
        </w:rPr>
        <w:t>à empresa;</w:t>
      </w:r>
    </w:p>
    <w:p w14:paraId="4749B644" w14:textId="77777777" w:rsidR="000A6CB5" w:rsidRPr="001A049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1A049B">
        <w:rPr>
          <w:rFonts w:ascii="Verdana" w:hAnsi="Verdana"/>
          <w:sz w:val="20"/>
          <w:szCs w:val="20"/>
        </w:rPr>
        <w:t>Apresentar sinais de embriaguez no ambiente de trabalho;</w:t>
      </w:r>
    </w:p>
    <w:p w14:paraId="71E2240B" w14:textId="77777777" w:rsidR="0078469D" w:rsidRPr="001A049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1A049B">
        <w:rPr>
          <w:rFonts w:ascii="Verdana" w:hAnsi="Verdana"/>
          <w:sz w:val="20"/>
          <w:szCs w:val="20"/>
        </w:rPr>
        <w:t>Manipula</w:t>
      </w:r>
      <w:r w:rsidR="00CD13D0" w:rsidRPr="001A049B">
        <w:rPr>
          <w:rFonts w:ascii="Verdana" w:hAnsi="Verdana"/>
          <w:sz w:val="20"/>
          <w:szCs w:val="20"/>
        </w:rPr>
        <w:t>r</w:t>
      </w:r>
      <w:r w:rsidRPr="001A049B">
        <w:rPr>
          <w:rFonts w:ascii="Verdana" w:hAnsi="Verdana"/>
          <w:sz w:val="20"/>
          <w:szCs w:val="20"/>
        </w:rPr>
        <w:t xml:space="preserve"> metas </w:t>
      </w:r>
      <w:r w:rsidR="00CD13D0" w:rsidRPr="001A049B">
        <w:rPr>
          <w:rFonts w:ascii="Verdana" w:hAnsi="Verdana"/>
          <w:sz w:val="20"/>
          <w:szCs w:val="20"/>
        </w:rPr>
        <w:t>ou</w:t>
      </w:r>
      <w:r w:rsidRPr="001A049B">
        <w:rPr>
          <w:rFonts w:ascii="Verdana" w:hAnsi="Verdana"/>
          <w:sz w:val="20"/>
          <w:szCs w:val="20"/>
        </w:rPr>
        <w:t xml:space="preserve"> relatórios financeiros, incluindo demonstrações contábeis; </w:t>
      </w:r>
    </w:p>
    <w:p w14:paraId="0B8DB5EE" w14:textId="77777777" w:rsidR="000A6CB5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Comercializar, usar ou envolver-se com drogas ou substâncias entorpecentes</w:t>
      </w:r>
      <w:r w:rsidR="00054943">
        <w:rPr>
          <w:rFonts w:ascii="Verdana" w:hAnsi="Verdana"/>
          <w:sz w:val="20"/>
          <w:szCs w:val="20"/>
        </w:rPr>
        <w:t>;</w:t>
      </w:r>
    </w:p>
    <w:p w14:paraId="56892FB8" w14:textId="77777777" w:rsidR="0001429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 xml:space="preserve">Assediar </w:t>
      </w:r>
      <w:r w:rsidR="00A74152">
        <w:rPr>
          <w:rFonts w:ascii="Verdana" w:hAnsi="Verdana"/>
          <w:sz w:val="20"/>
          <w:szCs w:val="20"/>
        </w:rPr>
        <w:t xml:space="preserve">ou importunar </w:t>
      </w:r>
      <w:r w:rsidRPr="0069416A">
        <w:rPr>
          <w:rFonts w:ascii="Verdana" w:hAnsi="Verdana"/>
          <w:sz w:val="20"/>
          <w:szCs w:val="20"/>
        </w:rPr>
        <w:t>sexualmente colegas de trabalho, empregados de clientes ou de fornecedores;</w:t>
      </w:r>
    </w:p>
    <w:p w14:paraId="67F891E3" w14:textId="77777777" w:rsidR="0001429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1429B">
        <w:rPr>
          <w:rFonts w:ascii="Verdana" w:hAnsi="Verdana"/>
          <w:sz w:val="20"/>
          <w:szCs w:val="20"/>
        </w:rPr>
        <w:t xml:space="preserve">Discriminar pessoas por motivo de origem, raça, religião, classe social, </w:t>
      </w:r>
      <w:r w:rsidR="00C009B5">
        <w:rPr>
          <w:rFonts w:ascii="Verdana" w:hAnsi="Verdana"/>
          <w:sz w:val="20"/>
          <w:szCs w:val="20"/>
        </w:rPr>
        <w:t>orientação</w:t>
      </w:r>
      <w:r w:rsidR="00C009B5" w:rsidRPr="0001429B">
        <w:rPr>
          <w:rFonts w:ascii="Verdana" w:hAnsi="Verdana"/>
          <w:sz w:val="20"/>
          <w:szCs w:val="20"/>
        </w:rPr>
        <w:t xml:space="preserve"> </w:t>
      </w:r>
      <w:r w:rsidRPr="0001429B">
        <w:rPr>
          <w:rFonts w:ascii="Verdana" w:hAnsi="Verdana"/>
          <w:sz w:val="20"/>
          <w:szCs w:val="20"/>
        </w:rPr>
        <w:t xml:space="preserve">sexual, sexo, cor, idade, </w:t>
      </w:r>
      <w:r w:rsidR="00C009B5">
        <w:rPr>
          <w:rFonts w:ascii="Verdana" w:hAnsi="Verdana"/>
          <w:sz w:val="20"/>
          <w:szCs w:val="20"/>
        </w:rPr>
        <w:t>deficiência</w:t>
      </w:r>
      <w:r w:rsidRPr="0001429B">
        <w:rPr>
          <w:rFonts w:ascii="Verdana" w:hAnsi="Verdana"/>
          <w:sz w:val="20"/>
          <w:szCs w:val="20"/>
        </w:rPr>
        <w:t xml:space="preserve"> físic</w:t>
      </w:r>
      <w:r w:rsidR="00C009B5">
        <w:rPr>
          <w:rFonts w:ascii="Verdana" w:hAnsi="Verdana"/>
          <w:sz w:val="20"/>
          <w:szCs w:val="20"/>
        </w:rPr>
        <w:t>a</w:t>
      </w:r>
      <w:r w:rsidRPr="0001429B">
        <w:rPr>
          <w:rFonts w:ascii="Verdana" w:hAnsi="Verdana"/>
          <w:sz w:val="20"/>
          <w:szCs w:val="20"/>
        </w:rPr>
        <w:t xml:space="preserve"> ou estado civil;</w:t>
      </w:r>
    </w:p>
    <w:p w14:paraId="4601AED2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Negociar, sem autorização de quem é de direito, qualquer bem de propriedade da empresa ou de clientes de que tenha a posse;</w:t>
      </w:r>
    </w:p>
    <w:p w14:paraId="499C83B5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Usar sua posição funcional para obtenção de vantagens e favorecimento pessoais;</w:t>
      </w:r>
    </w:p>
    <w:p w14:paraId="1475934B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Entregar, prometer ou ofertar qualquer tipo de pagamento, comissão, presente ou remuneração a quaisquer autoridades, agentes públicos, executivos de empresas (pública ou privada) ou órgão</w:t>
      </w:r>
      <w:r w:rsidR="00BA66B2">
        <w:rPr>
          <w:rFonts w:ascii="Verdana" w:hAnsi="Verdana"/>
          <w:sz w:val="20"/>
          <w:szCs w:val="20"/>
        </w:rPr>
        <w:t>s</w:t>
      </w:r>
      <w:r w:rsidRPr="0069416A">
        <w:rPr>
          <w:rFonts w:ascii="Verdana" w:hAnsi="Verdana"/>
          <w:sz w:val="20"/>
          <w:szCs w:val="20"/>
        </w:rPr>
        <w:t xml:space="preserve"> públicos;</w:t>
      </w:r>
    </w:p>
    <w:p w14:paraId="7DA0643B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Assediar moralmente e/ou p</w:t>
      </w:r>
      <w:r w:rsidRPr="0069416A">
        <w:rPr>
          <w:rFonts w:ascii="Verdana" w:hAnsi="Verdana"/>
          <w:sz w:val="20"/>
          <w:szCs w:val="20"/>
        </w:rPr>
        <w:t xml:space="preserve">raticar atos de intimidação, ofensa ou agressão, nas dependências da empresa ou no exercício da </w:t>
      </w:r>
      <w:r w:rsidRPr="0069416A">
        <w:rPr>
          <w:rFonts w:ascii="Verdana" w:hAnsi="Verdana"/>
          <w:sz w:val="20"/>
          <w:szCs w:val="20"/>
        </w:rPr>
        <w:lastRenderedPageBreak/>
        <w:t>função seja contra colegas de trabalho (inclusive subordinado e superior hierárquico) ou pessoas que não estejam ligados diretamente à empresa;</w:t>
      </w:r>
    </w:p>
    <w:p w14:paraId="0D323049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 xml:space="preserve">Ofertar e/ou receber brindes, presentes e cortesias </w:t>
      </w:r>
      <w:r w:rsidR="000C3822">
        <w:rPr>
          <w:rFonts w:ascii="Verdana" w:hAnsi="Verdana"/>
          <w:sz w:val="20"/>
          <w:szCs w:val="20"/>
        </w:rPr>
        <w:t xml:space="preserve">que possam influenciar ou dar a impressão </w:t>
      </w:r>
      <w:r w:rsidRPr="0069416A">
        <w:rPr>
          <w:rFonts w:ascii="Verdana" w:hAnsi="Verdana"/>
          <w:sz w:val="20"/>
          <w:szCs w:val="20"/>
        </w:rPr>
        <w:t xml:space="preserve">de influenciar no resultado de qualquer tipo de transação comercial </w:t>
      </w:r>
      <w:r w:rsidR="000C3822">
        <w:rPr>
          <w:rFonts w:ascii="Verdana" w:hAnsi="Verdana"/>
          <w:sz w:val="20"/>
          <w:szCs w:val="20"/>
        </w:rPr>
        <w:t>com clientes, fornecedores ou parceiros do GEQ</w:t>
      </w:r>
      <w:r w:rsidRPr="0069416A">
        <w:rPr>
          <w:rFonts w:ascii="Verdana" w:hAnsi="Verdana"/>
          <w:sz w:val="20"/>
          <w:szCs w:val="20"/>
        </w:rPr>
        <w:t>;</w:t>
      </w:r>
    </w:p>
    <w:p w14:paraId="597315F1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Fornecer dinheiro ou qualquer tipo de vantagem indevida (exemplos: viagens, brindes, presentes e cortesias, mas não se limitando a estes) a autoridades e/ou agentes políticos ou terceiros a eles relacionados;</w:t>
      </w:r>
    </w:p>
    <w:p w14:paraId="2F1DABF3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 xml:space="preserve">Realizar doações em troca de favores </w:t>
      </w:r>
      <w:r w:rsidR="00BA66B2">
        <w:rPr>
          <w:rFonts w:ascii="Verdana" w:hAnsi="Verdana"/>
          <w:sz w:val="20"/>
          <w:szCs w:val="20"/>
        </w:rPr>
        <w:t>para</w:t>
      </w:r>
      <w:r w:rsidR="00BA66B2" w:rsidRPr="0069416A">
        <w:rPr>
          <w:rFonts w:ascii="Verdana" w:hAnsi="Verdana"/>
          <w:sz w:val="20"/>
          <w:szCs w:val="20"/>
        </w:rPr>
        <w:t xml:space="preserve"> </w:t>
      </w:r>
      <w:r w:rsidRPr="0069416A">
        <w:rPr>
          <w:rFonts w:ascii="Verdana" w:hAnsi="Verdana"/>
          <w:sz w:val="20"/>
          <w:szCs w:val="20"/>
        </w:rPr>
        <w:t>qualquer autoridade e/ou agente público, mesmo que o favorecido seja uma instituição beneficente genuína;</w:t>
      </w:r>
    </w:p>
    <w:p w14:paraId="205A4440" w14:textId="77777777" w:rsidR="00BF2D98" w:rsidRPr="00554010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Efetuar doações que possam ser endereçadas para financiamento ao terrorismo</w:t>
      </w:r>
      <w:r w:rsidR="00D95D7A" w:rsidRPr="00554010">
        <w:rPr>
          <w:rFonts w:ascii="Verdana" w:hAnsi="Verdana"/>
          <w:sz w:val="20"/>
          <w:szCs w:val="20"/>
        </w:rPr>
        <w:t>, organizações criminosas, a atos de discriminação e intolerância racial, religiosa ou étnica;</w:t>
      </w:r>
    </w:p>
    <w:p w14:paraId="41F8FCDA" w14:textId="77777777" w:rsidR="00BF2D98" w:rsidRPr="00554010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>Favorecer fornecedores e ou prestadores de serviços na compra de produtos ou contratação de serviços para obtenção de vantagens pessoais;</w:t>
      </w:r>
    </w:p>
    <w:p w14:paraId="08091A7B" w14:textId="77777777" w:rsidR="00BF2D98" w:rsidRPr="00554010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t xml:space="preserve">Efetuar qualquer transação comercial em benefício da empresa que possa ser interpretada como lavagem de </w:t>
      </w:r>
      <w:r w:rsidR="00D95D7A" w:rsidRPr="00554010">
        <w:rPr>
          <w:rFonts w:ascii="Verdana" w:hAnsi="Verdana"/>
          <w:sz w:val="20"/>
          <w:szCs w:val="20"/>
        </w:rPr>
        <w:t>capitais, nos termos da Lei nº 9.613 de 1998, ou ato de Corrupção, nos termos da Lei nº 12.846 de 2013;</w:t>
      </w:r>
    </w:p>
    <w:p w14:paraId="604987A5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Deixar de comunicar os atos, indícios ou fatos que possam caracterizar transações/operações, cujo objetivo possa expor a empresa em atividades ilícitas;</w:t>
      </w:r>
    </w:p>
    <w:p w14:paraId="7FE5B029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Aceitar suborno de qualquer forma, inclusive comissões clandestinas, em qualquer instância de um pagamento contratual, ou o uso de outros meios ou caminhos para proporcionar benefícios inapropriados a clientes, representantes, terceiros, empregados dos mesmos ou agentes públicos;</w:t>
      </w:r>
    </w:p>
    <w:p w14:paraId="29A41254" w14:textId="77777777" w:rsidR="00BF2D98" w:rsidRPr="0069416A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>Realizar pagamentos de facilitação com o propósito de acelerar ou assegurar a realização de permissões, licenças e programação de inspeção relacionados a execução de cont</w:t>
      </w:r>
      <w:r w:rsidR="00DD1F7A">
        <w:rPr>
          <w:rFonts w:ascii="Verdana" w:hAnsi="Verdana"/>
          <w:sz w:val="20"/>
          <w:szCs w:val="20"/>
        </w:rPr>
        <w:t>r</w:t>
      </w:r>
      <w:r w:rsidRPr="0069416A">
        <w:rPr>
          <w:rFonts w:ascii="Verdana" w:hAnsi="Verdana"/>
          <w:sz w:val="20"/>
          <w:szCs w:val="20"/>
        </w:rPr>
        <w:t>ato;</w:t>
      </w:r>
    </w:p>
    <w:p w14:paraId="165FD6B1" w14:textId="77777777" w:rsidR="0001429B" w:rsidRPr="007D5F00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69416A">
        <w:rPr>
          <w:rFonts w:ascii="Verdana" w:hAnsi="Verdana"/>
          <w:sz w:val="20"/>
          <w:szCs w:val="20"/>
        </w:rPr>
        <w:t xml:space="preserve">Realizar patrocínios em troca de favores </w:t>
      </w:r>
      <w:r w:rsidR="000C7D30">
        <w:rPr>
          <w:rFonts w:ascii="Verdana" w:hAnsi="Verdana"/>
          <w:sz w:val="20"/>
          <w:szCs w:val="20"/>
        </w:rPr>
        <w:t>para</w:t>
      </w:r>
      <w:r w:rsidRPr="0069416A">
        <w:rPr>
          <w:rFonts w:ascii="Verdana" w:hAnsi="Verdana"/>
          <w:sz w:val="20"/>
          <w:szCs w:val="20"/>
        </w:rPr>
        <w:t xml:space="preserve"> qualquer autoridade e/ ou </w:t>
      </w:r>
      <w:r w:rsidRPr="007D5F00">
        <w:rPr>
          <w:rFonts w:ascii="Verdana" w:hAnsi="Verdana"/>
          <w:sz w:val="20"/>
          <w:szCs w:val="20"/>
        </w:rPr>
        <w:t>agentes públicos;</w:t>
      </w:r>
    </w:p>
    <w:p w14:paraId="75BC0449" w14:textId="77777777" w:rsidR="00BF2D98" w:rsidRPr="00554010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554010">
        <w:rPr>
          <w:rFonts w:ascii="Verdana" w:hAnsi="Verdana"/>
          <w:sz w:val="20"/>
          <w:szCs w:val="20"/>
        </w:rPr>
        <w:lastRenderedPageBreak/>
        <w:t>Divulgar informações e fatos de natureza confidencial dos administradores, colaboradores, clientes e fornecedores do GEQ sem a devida autorização;</w:t>
      </w:r>
    </w:p>
    <w:p w14:paraId="48FD695E" w14:textId="77777777" w:rsidR="00BF2D98" w:rsidRPr="000261E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261EB">
        <w:rPr>
          <w:rFonts w:ascii="Verdana" w:hAnsi="Verdana"/>
          <w:sz w:val="20"/>
          <w:szCs w:val="20"/>
        </w:rPr>
        <w:t xml:space="preserve">Furtar </w:t>
      </w:r>
      <w:r w:rsidR="00EE0DF3" w:rsidRPr="000261EB">
        <w:rPr>
          <w:rFonts w:ascii="Verdana" w:hAnsi="Verdana"/>
          <w:sz w:val="20"/>
          <w:szCs w:val="20"/>
        </w:rPr>
        <w:t xml:space="preserve">ou desviar ativos </w:t>
      </w:r>
      <w:r w:rsidRPr="000261EB">
        <w:rPr>
          <w:rFonts w:ascii="Verdana" w:hAnsi="Verdana"/>
          <w:sz w:val="20"/>
          <w:szCs w:val="20"/>
        </w:rPr>
        <w:t>da empresa, de colega de trabalho ou de terceiros</w:t>
      </w:r>
      <w:r w:rsidR="007D550E" w:rsidRPr="000261EB">
        <w:rPr>
          <w:rFonts w:ascii="Verdana" w:hAnsi="Verdana"/>
          <w:sz w:val="20"/>
          <w:szCs w:val="20"/>
        </w:rPr>
        <w:t>;</w:t>
      </w:r>
    </w:p>
    <w:p w14:paraId="3CC016F0" w14:textId="77777777" w:rsidR="0082533D" w:rsidRPr="000261E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261EB">
        <w:rPr>
          <w:rFonts w:ascii="Verdana" w:hAnsi="Verdana"/>
          <w:sz w:val="20"/>
          <w:szCs w:val="20"/>
        </w:rPr>
        <w:t>Praticar</w:t>
      </w:r>
      <w:r w:rsidR="00E324AC" w:rsidRPr="000261EB">
        <w:rPr>
          <w:rFonts w:ascii="Verdana" w:hAnsi="Verdana"/>
          <w:sz w:val="20"/>
          <w:szCs w:val="20"/>
        </w:rPr>
        <w:t xml:space="preserve"> ou se omitir diante de ato</w:t>
      </w:r>
      <w:r w:rsidRPr="000261EB">
        <w:rPr>
          <w:rFonts w:ascii="Verdana" w:hAnsi="Verdana"/>
          <w:sz w:val="20"/>
          <w:szCs w:val="20"/>
        </w:rPr>
        <w:t xml:space="preserve"> de corrupção</w:t>
      </w:r>
      <w:r w:rsidR="007D550E" w:rsidRPr="000261EB">
        <w:rPr>
          <w:rFonts w:ascii="Verdana" w:hAnsi="Verdana"/>
          <w:sz w:val="20"/>
          <w:szCs w:val="20"/>
        </w:rPr>
        <w:t>;</w:t>
      </w:r>
    </w:p>
    <w:p w14:paraId="303CBC39" w14:textId="77777777" w:rsidR="00016941" w:rsidRPr="000261EB" w:rsidRDefault="00EA3F0A" w:rsidP="000A73BD">
      <w:pPr>
        <w:pStyle w:val="PargrafodaLista"/>
        <w:numPr>
          <w:ilvl w:val="0"/>
          <w:numId w:val="11"/>
        </w:numPr>
        <w:spacing w:beforeLines="120" w:before="288" w:afterLines="120" w:after="288" w:line="240" w:lineRule="atLeast"/>
        <w:ind w:left="2127"/>
        <w:contextualSpacing w:val="0"/>
        <w:jc w:val="both"/>
        <w:rPr>
          <w:rFonts w:ascii="Verdana" w:hAnsi="Verdana"/>
          <w:sz w:val="20"/>
          <w:szCs w:val="20"/>
        </w:rPr>
      </w:pPr>
      <w:r w:rsidRPr="000261EB">
        <w:rPr>
          <w:rFonts w:ascii="Verdana" w:hAnsi="Verdana"/>
          <w:sz w:val="20"/>
          <w:szCs w:val="20"/>
        </w:rPr>
        <w:t>Retaliar colaborador ou outra pessoa que utilizar apropriadamente o Canal de Conduta.</w:t>
      </w:r>
    </w:p>
    <w:p w14:paraId="250D91AD" w14:textId="77777777" w:rsidR="00BC25BB" w:rsidRPr="00016941" w:rsidRDefault="00EA3F0A" w:rsidP="000A73BD">
      <w:pPr>
        <w:pStyle w:val="PargrafodaLista"/>
        <w:numPr>
          <w:ilvl w:val="0"/>
          <w:numId w:val="8"/>
        </w:numPr>
        <w:spacing w:beforeLines="120" w:before="288" w:afterLines="120" w:after="288" w:line="240" w:lineRule="atLeast"/>
        <w:ind w:left="1418" w:hanging="567"/>
        <w:contextualSpacing w:val="0"/>
        <w:jc w:val="both"/>
        <w:rPr>
          <w:rFonts w:ascii="Verdana" w:hAnsi="Verdana"/>
          <w:sz w:val="20"/>
          <w:szCs w:val="20"/>
        </w:rPr>
      </w:pPr>
      <w:r w:rsidRPr="000261EB">
        <w:rPr>
          <w:rFonts w:ascii="Verdana" w:hAnsi="Verdana" w:cs="Arial"/>
          <w:sz w:val="20"/>
          <w:szCs w:val="20"/>
        </w:rPr>
        <w:t>Os exemplos listados nos itens 4.</w:t>
      </w:r>
      <w:r w:rsidR="00E362DE" w:rsidRPr="000261EB">
        <w:rPr>
          <w:rFonts w:ascii="Verdana" w:hAnsi="Verdana" w:cs="Arial"/>
          <w:sz w:val="20"/>
          <w:szCs w:val="20"/>
        </w:rPr>
        <w:t>2</w:t>
      </w:r>
      <w:r w:rsidRPr="000261EB">
        <w:rPr>
          <w:rFonts w:ascii="Verdana" w:hAnsi="Verdana" w:cs="Arial"/>
          <w:sz w:val="20"/>
          <w:szCs w:val="20"/>
        </w:rPr>
        <w:t>.1</w:t>
      </w:r>
      <w:r w:rsidR="00F40224">
        <w:rPr>
          <w:rFonts w:ascii="Verdana" w:hAnsi="Verdana" w:cs="Arial"/>
          <w:sz w:val="20"/>
          <w:szCs w:val="20"/>
        </w:rPr>
        <w:t xml:space="preserve">. </w:t>
      </w:r>
      <w:r w:rsidRPr="000261EB">
        <w:rPr>
          <w:rFonts w:ascii="Verdana" w:hAnsi="Verdana" w:cs="Arial"/>
          <w:sz w:val="20"/>
          <w:szCs w:val="20"/>
        </w:rPr>
        <w:t xml:space="preserve">são meramente indicativos e orientativos, não se tratando de rol taxativo e tampouco vinculando o </w:t>
      </w:r>
      <w:r w:rsidR="00D00343" w:rsidRPr="000261EB">
        <w:rPr>
          <w:rFonts w:ascii="Verdana" w:hAnsi="Verdana" w:cs="Arial"/>
          <w:sz w:val="20"/>
          <w:szCs w:val="20"/>
        </w:rPr>
        <w:t>g</w:t>
      </w:r>
      <w:r w:rsidRPr="000261EB">
        <w:rPr>
          <w:rFonts w:ascii="Verdana" w:hAnsi="Verdana" w:cs="Arial"/>
          <w:sz w:val="20"/>
          <w:szCs w:val="20"/>
        </w:rPr>
        <w:t xml:space="preserve">estor, que deve, nos termos </w:t>
      </w:r>
      <w:r w:rsidR="00433B49" w:rsidRPr="000261EB">
        <w:rPr>
          <w:rFonts w:ascii="Verdana" w:hAnsi="Verdana" w:cs="Arial"/>
          <w:sz w:val="20"/>
          <w:szCs w:val="20"/>
        </w:rPr>
        <w:t>do item</w:t>
      </w:r>
      <w:r w:rsidRPr="000261EB">
        <w:rPr>
          <w:rFonts w:ascii="Verdana" w:hAnsi="Verdana" w:cs="Arial"/>
          <w:sz w:val="20"/>
          <w:szCs w:val="20"/>
        </w:rPr>
        <w:t xml:space="preserve"> 4.</w:t>
      </w:r>
      <w:r w:rsidR="00655D9C" w:rsidRPr="000261EB">
        <w:rPr>
          <w:rFonts w:ascii="Verdana" w:hAnsi="Verdana" w:cs="Arial"/>
          <w:sz w:val="20"/>
          <w:szCs w:val="20"/>
        </w:rPr>
        <w:t>4</w:t>
      </w:r>
      <w:r w:rsidRPr="000261EB">
        <w:rPr>
          <w:rFonts w:ascii="Verdana" w:hAnsi="Verdana" w:cs="Arial"/>
          <w:sz w:val="20"/>
          <w:szCs w:val="20"/>
        </w:rPr>
        <w:t>.1., analisar cada caso concreto de acordo com suas particularidades e com os critérios objetivos trazidos pel</w:t>
      </w:r>
      <w:r w:rsidR="00901AAE" w:rsidRPr="000261EB">
        <w:rPr>
          <w:rFonts w:ascii="Verdana" w:hAnsi="Verdana" w:cs="Arial"/>
          <w:sz w:val="20"/>
          <w:szCs w:val="20"/>
        </w:rPr>
        <w:t>o</w:t>
      </w:r>
      <w:r w:rsidRPr="000261EB">
        <w:rPr>
          <w:rFonts w:ascii="Verdana" w:hAnsi="Verdana" w:cs="Arial"/>
          <w:sz w:val="20"/>
          <w:szCs w:val="20"/>
        </w:rPr>
        <w:t xml:space="preserve"> referid</w:t>
      </w:r>
      <w:r w:rsidR="00433B49" w:rsidRPr="000261EB">
        <w:rPr>
          <w:rFonts w:ascii="Verdana" w:hAnsi="Verdana" w:cs="Arial"/>
          <w:sz w:val="20"/>
          <w:szCs w:val="20"/>
        </w:rPr>
        <w:t>o</w:t>
      </w:r>
      <w:r w:rsidRPr="000261EB">
        <w:rPr>
          <w:rFonts w:ascii="Verdana" w:hAnsi="Verdana" w:cs="Arial"/>
          <w:sz w:val="20"/>
          <w:szCs w:val="20"/>
        </w:rPr>
        <w:t xml:space="preserve"> </w:t>
      </w:r>
      <w:r w:rsidR="00433B49" w:rsidRPr="000261EB">
        <w:rPr>
          <w:rFonts w:ascii="Verdana" w:hAnsi="Verdana" w:cs="Arial"/>
          <w:sz w:val="20"/>
          <w:szCs w:val="20"/>
        </w:rPr>
        <w:t>item</w:t>
      </w:r>
      <w:r w:rsidR="007D5F00" w:rsidRPr="000261EB">
        <w:rPr>
          <w:rFonts w:ascii="Verdana" w:hAnsi="Verdana" w:cs="Arial"/>
          <w:sz w:val="20"/>
          <w:szCs w:val="20"/>
        </w:rPr>
        <w:t>,</w:t>
      </w:r>
      <w:r w:rsidR="00433B49" w:rsidRPr="000261EB">
        <w:rPr>
          <w:rFonts w:ascii="Verdana" w:hAnsi="Verdana" w:cs="Arial"/>
          <w:sz w:val="20"/>
          <w:szCs w:val="20"/>
        </w:rPr>
        <w:t xml:space="preserve"> </w:t>
      </w:r>
      <w:r w:rsidRPr="000261EB">
        <w:rPr>
          <w:rFonts w:ascii="Verdana" w:hAnsi="Verdana" w:cs="Arial"/>
          <w:sz w:val="20"/>
          <w:szCs w:val="20"/>
        </w:rPr>
        <w:t>a fim de aplicar</w:t>
      </w:r>
      <w:r w:rsidRPr="00016941">
        <w:rPr>
          <w:rFonts w:ascii="Verdana" w:hAnsi="Verdana" w:cs="Arial"/>
          <w:sz w:val="20"/>
          <w:szCs w:val="20"/>
        </w:rPr>
        <w:t xml:space="preserve"> a consequência adequada.</w:t>
      </w:r>
    </w:p>
    <w:p w14:paraId="149A71D1" w14:textId="77777777" w:rsidR="0069416A" w:rsidRPr="00016941" w:rsidRDefault="00EA3F0A" w:rsidP="001A049B">
      <w:pPr>
        <w:pStyle w:val="Ttulo2"/>
        <w:tabs>
          <w:tab w:val="clear" w:pos="420"/>
        </w:tabs>
        <w:spacing w:beforeLines="120" w:before="288" w:afterLines="120" w:after="288" w:line="240" w:lineRule="atLeast"/>
        <w:ind w:left="851" w:hanging="851"/>
        <w:rPr>
          <w:rFonts w:cs="Verdana"/>
          <w:b w:val="0"/>
          <w:color w:val="000000"/>
        </w:rPr>
      </w:pPr>
      <w:bookmarkStart w:id="41" w:name="_Toc17473125"/>
      <w:bookmarkStart w:id="42" w:name="_Toc17724294"/>
      <w:bookmarkStart w:id="43" w:name="_Toc17724416"/>
      <w:bookmarkStart w:id="44" w:name="_Toc17473126"/>
      <w:bookmarkStart w:id="45" w:name="_Toc17724295"/>
      <w:bookmarkStart w:id="46" w:name="_Toc17724417"/>
      <w:bookmarkStart w:id="47" w:name="_Toc17473129"/>
      <w:bookmarkStart w:id="48" w:name="_Toc17724298"/>
      <w:bookmarkStart w:id="49" w:name="_Toc17724420"/>
      <w:bookmarkStart w:id="50" w:name="_Toc17473130"/>
      <w:bookmarkStart w:id="51" w:name="_Toc17724299"/>
      <w:bookmarkStart w:id="52" w:name="_Toc17724421"/>
      <w:bookmarkStart w:id="53" w:name="_Toc17473131"/>
      <w:bookmarkStart w:id="54" w:name="_Toc17724300"/>
      <w:bookmarkStart w:id="55" w:name="_Toc17724422"/>
      <w:bookmarkStart w:id="56" w:name="_Toc17473132"/>
      <w:bookmarkStart w:id="57" w:name="_Toc17724301"/>
      <w:bookmarkStart w:id="58" w:name="_Toc17724423"/>
      <w:bookmarkStart w:id="59" w:name="_Toc152088955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016941">
        <w:t>Consequências</w:t>
      </w:r>
      <w:r w:rsidR="00FF0EF0">
        <w:t xml:space="preserve"> e Hipóteses de Aplicação</w:t>
      </w:r>
      <w:bookmarkEnd w:id="59"/>
    </w:p>
    <w:p w14:paraId="040D1BD9" w14:textId="77777777" w:rsidR="008B6053" w:rsidRPr="00FB1441" w:rsidRDefault="00EA3F0A" w:rsidP="007D5F00">
      <w:pPr>
        <w:pStyle w:val="PargrafodaLista"/>
        <w:numPr>
          <w:ilvl w:val="2"/>
          <w:numId w:val="1"/>
        </w:numPr>
        <w:tabs>
          <w:tab w:val="clear" w:pos="720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 w:cs="Arial"/>
          <w:sz w:val="20"/>
          <w:szCs w:val="20"/>
        </w:rPr>
      </w:pPr>
      <w:r w:rsidRPr="00FB1441">
        <w:rPr>
          <w:rFonts w:ascii="Verdana" w:hAnsi="Verdana" w:cs="Arial"/>
          <w:sz w:val="20"/>
          <w:szCs w:val="20"/>
        </w:rPr>
        <w:t xml:space="preserve">As consequências devem ser aplicadas de forma proporcional e adequada à gravidade da infração cometida e considerando o histórico disciplinar do empregado. Para melhor nortear o </w:t>
      </w:r>
      <w:r w:rsidR="00D00343">
        <w:rPr>
          <w:rFonts w:ascii="Verdana" w:hAnsi="Verdana" w:cs="Arial"/>
          <w:sz w:val="20"/>
          <w:szCs w:val="20"/>
        </w:rPr>
        <w:t>g</w:t>
      </w:r>
      <w:r w:rsidRPr="00FB1441">
        <w:rPr>
          <w:rFonts w:ascii="Verdana" w:hAnsi="Verdana" w:cs="Arial"/>
          <w:sz w:val="20"/>
          <w:szCs w:val="20"/>
        </w:rPr>
        <w:t>estor,</w:t>
      </w:r>
      <w:r w:rsidR="00D719C0" w:rsidRPr="00FB1441">
        <w:rPr>
          <w:rFonts w:ascii="Verdana" w:hAnsi="Verdana" w:cs="Arial"/>
          <w:sz w:val="20"/>
          <w:szCs w:val="20"/>
        </w:rPr>
        <w:t xml:space="preserve"> classificamos abaixo de forma indicativa</w:t>
      </w:r>
      <w:r w:rsidR="001B7F49" w:rsidRPr="00FB1441">
        <w:rPr>
          <w:rFonts w:ascii="Verdana" w:hAnsi="Verdana" w:cs="Arial"/>
          <w:sz w:val="20"/>
          <w:szCs w:val="20"/>
        </w:rPr>
        <w:t>, exemplificativa e não vinculada,</w:t>
      </w:r>
      <w:r w:rsidR="00D719C0" w:rsidRPr="00FB1441">
        <w:rPr>
          <w:rFonts w:ascii="Verdana" w:hAnsi="Verdana" w:cs="Arial"/>
          <w:sz w:val="20"/>
          <w:szCs w:val="20"/>
        </w:rPr>
        <w:t xml:space="preserve"> as consequências e </w:t>
      </w:r>
      <w:r w:rsidR="001B7F49" w:rsidRPr="00FB1441">
        <w:rPr>
          <w:rFonts w:ascii="Verdana" w:hAnsi="Verdana" w:cs="Arial"/>
          <w:sz w:val="20"/>
          <w:szCs w:val="20"/>
        </w:rPr>
        <w:t>hipóteses de aplicação:</w:t>
      </w:r>
    </w:p>
    <w:p w14:paraId="05F1FACC" w14:textId="77777777" w:rsidR="00FB1441" w:rsidRPr="00FB1441" w:rsidRDefault="00EA3F0A" w:rsidP="000A73BD">
      <w:pPr>
        <w:pStyle w:val="PargrafodaLista"/>
        <w:numPr>
          <w:ilvl w:val="0"/>
          <w:numId w:val="6"/>
        </w:numPr>
        <w:spacing w:beforeLines="120" w:before="288" w:afterLines="120" w:after="288" w:line="240" w:lineRule="atLeast"/>
        <w:ind w:left="1389" w:hanging="567"/>
        <w:contextualSpacing w:val="0"/>
        <w:jc w:val="both"/>
        <w:rPr>
          <w:rFonts w:ascii="Verdana" w:hAnsi="Verdana"/>
          <w:sz w:val="20"/>
          <w:szCs w:val="20"/>
        </w:rPr>
      </w:pPr>
      <w:r w:rsidRPr="00FB1441">
        <w:rPr>
          <w:rFonts w:ascii="Verdana" w:hAnsi="Verdana"/>
          <w:sz w:val="20"/>
          <w:szCs w:val="20"/>
          <w:u w:val="single"/>
        </w:rPr>
        <w:t>Advertência escrita</w:t>
      </w:r>
      <w:r w:rsidRPr="00FB1441">
        <w:rPr>
          <w:rFonts w:ascii="Verdana" w:hAnsi="Verdana"/>
          <w:sz w:val="20"/>
          <w:szCs w:val="20"/>
        </w:rPr>
        <w:t xml:space="preserve">: caberá advertência escrita nos casos em que for constatado o cometimento de desvio de conduta (ou falta disciplinar) considerada </w:t>
      </w:r>
      <w:r w:rsidRPr="00FB1441">
        <w:rPr>
          <w:rFonts w:ascii="Verdana" w:hAnsi="Verdana"/>
          <w:b/>
          <w:sz w:val="20"/>
          <w:szCs w:val="20"/>
        </w:rPr>
        <w:t>leve</w:t>
      </w:r>
      <w:r w:rsidRPr="00FB1441">
        <w:rPr>
          <w:rFonts w:ascii="Verdana" w:hAnsi="Verdana"/>
          <w:sz w:val="20"/>
          <w:szCs w:val="20"/>
        </w:rPr>
        <w:t>, conforme item 4.</w:t>
      </w:r>
      <w:r w:rsidR="00E362DE">
        <w:rPr>
          <w:rFonts w:ascii="Verdana" w:hAnsi="Verdana"/>
          <w:sz w:val="20"/>
          <w:szCs w:val="20"/>
        </w:rPr>
        <w:t>2</w:t>
      </w:r>
      <w:r w:rsidRPr="00FB1441">
        <w:rPr>
          <w:rFonts w:ascii="Verdana" w:hAnsi="Verdana"/>
          <w:sz w:val="20"/>
          <w:szCs w:val="20"/>
        </w:rPr>
        <w:t>.1.</w:t>
      </w:r>
      <w:r w:rsidR="001B30B2">
        <w:rPr>
          <w:rFonts w:ascii="Verdana" w:hAnsi="Verdana"/>
          <w:sz w:val="20"/>
          <w:szCs w:val="20"/>
        </w:rPr>
        <w:t>(a)</w:t>
      </w:r>
      <w:r w:rsidR="004E3E47">
        <w:rPr>
          <w:rFonts w:ascii="Verdana" w:hAnsi="Verdana"/>
          <w:sz w:val="20"/>
          <w:szCs w:val="20"/>
        </w:rPr>
        <w:t>;</w:t>
      </w:r>
    </w:p>
    <w:p w14:paraId="2F2F28F8" w14:textId="77777777" w:rsidR="00FB1441" w:rsidRPr="00FB1441" w:rsidRDefault="00EA3F0A" w:rsidP="000A73BD">
      <w:pPr>
        <w:pStyle w:val="PargrafodaLista"/>
        <w:numPr>
          <w:ilvl w:val="0"/>
          <w:numId w:val="6"/>
        </w:numPr>
        <w:spacing w:beforeLines="120" w:before="288" w:afterLines="120" w:after="288" w:line="240" w:lineRule="atLeast"/>
        <w:ind w:left="1389" w:hanging="567"/>
        <w:contextualSpacing w:val="0"/>
        <w:jc w:val="both"/>
        <w:rPr>
          <w:rFonts w:ascii="Verdana" w:hAnsi="Verdana"/>
          <w:sz w:val="20"/>
          <w:szCs w:val="20"/>
        </w:rPr>
      </w:pPr>
      <w:r w:rsidRPr="00FB1441">
        <w:rPr>
          <w:rFonts w:ascii="Verdana" w:hAnsi="Verdana"/>
          <w:sz w:val="20"/>
          <w:szCs w:val="20"/>
          <w:u w:val="single"/>
        </w:rPr>
        <w:t>Suspensão</w:t>
      </w:r>
      <w:r w:rsidRPr="00FB1441">
        <w:rPr>
          <w:rFonts w:ascii="Verdana" w:hAnsi="Verdana"/>
          <w:sz w:val="20"/>
          <w:szCs w:val="20"/>
        </w:rPr>
        <w:t xml:space="preserve">: caberá suspensão nos casos em que for constatado o cometimento de desvio de conduta (ou falta disciplinar) considerada </w:t>
      </w:r>
      <w:r w:rsidRPr="00FB1441">
        <w:rPr>
          <w:rFonts w:ascii="Verdana" w:hAnsi="Verdana"/>
          <w:b/>
          <w:sz w:val="20"/>
          <w:szCs w:val="20"/>
        </w:rPr>
        <w:t>média</w:t>
      </w:r>
      <w:r w:rsidRPr="00FB1441">
        <w:rPr>
          <w:rFonts w:ascii="Verdana" w:hAnsi="Verdana"/>
          <w:sz w:val="20"/>
          <w:szCs w:val="20"/>
        </w:rPr>
        <w:t>, conforme item 4.</w:t>
      </w:r>
      <w:r w:rsidR="00E362DE">
        <w:rPr>
          <w:rFonts w:ascii="Verdana" w:hAnsi="Verdana"/>
          <w:sz w:val="20"/>
          <w:szCs w:val="20"/>
        </w:rPr>
        <w:t>2</w:t>
      </w:r>
      <w:r w:rsidRPr="00FB1441">
        <w:rPr>
          <w:rFonts w:ascii="Verdana" w:hAnsi="Verdana"/>
          <w:sz w:val="20"/>
          <w:szCs w:val="20"/>
        </w:rPr>
        <w:t>.</w:t>
      </w:r>
      <w:r w:rsidR="001B30B2">
        <w:rPr>
          <w:rFonts w:ascii="Verdana" w:hAnsi="Verdana"/>
          <w:sz w:val="20"/>
          <w:szCs w:val="20"/>
        </w:rPr>
        <w:t>1</w:t>
      </w:r>
      <w:r w:rsidRPr="00FB1441">
        <w:rPr>
          <w:rFonts w:ascii="Verdana" w:hAnsi="Verdana"/>
          <w:sz w:val="20"/>
          <w:szCs w:val="20"/>
        </w:rPr>
        <w:t>.</w:t>
      </w:r>
      <w:r w:rsidR="001B30B2">
        <w:rPr>
          <w:rFonts w:ascii="Verdana" w:hAnsi="Verdana"/>
          <w:sz w:val="20"/>
          <w:szCs w:val="20"/>
        </w:rPr>
        <w:t>(b)</w:t>
      </w:r>
      <w:r w:rsidRPr="00FB1441">
        <w:rPr>
          <w:rFonts w:ascii="Verdana" w:hAnsi="Verdana"/>
          <w:sz w:val="20"/>
          <w:szCs w:val="20"/>
        </w:rPr>
        <w:t xml:space="preserve"> e seus incisos, podendo ter duração de 1 a 5 dias</w:t>
      </w:r>
      <w:r w:rsidR="004E3E47">
        <w:rPr>
          <w:rFonts w:ascii="Verdana" w:hAnsi="Verdana"/>
          <w:sz w:val="20"/>
          <w:szCs w:val="20"/>
        </w:rPr>
        <w:t>;</w:t>
      </w:r>
    </w:p>
    <w:p w14:paraId="3F438929" w14:textId="77777777" w:rsidR="00FB1441" w:rsidRPr="00FB1441" w:rsidRDefault="00EA3F0A" w:rsidP="000A73BD">
      <w:pPr>
        <w:pStyle w:val="PargrafodaLista"/>
        <w:numPr>
          <w:ilvl w:val="0"/>
          <w:numId w:val="6"/>
        </w:numPr>
        <w:spacing w:beforeLines="120" w:before="288" w:afterLines="120" w:after="288" w:line="240" w:lineRule="atLeast"/>
        <w:ind w:left="1389" w:hanging="567"/>
        <w:contextualSpacing w:val="0"/>
        <w:jc w:val="both"/>
        <w:rPr>
          <w:rFonts w:ascii="Verdana" w:hAnsi="Verdana"/>
          <w:sz w:val="20"/>
          <w:szCs w:val="20"/>
        </w:rPr>
      </w:pPr>
      <w:r w:rsidRPr="00FB1441">
        <w:rPr>
          <w:rFonts w:ascii="Verdana" w:hAnsi="Verdana"/>
          <w:sz w:val="20"/>
          <w:szCs w:val="20"/>
          <w:u w:val="single"/>
        </w:rPr>
        <w:t>Dispensa por justa causa</w:t>
      </w:r>
      <w:r w:rsidRPr="00FB1441">
        <w:rPr>
          <w:rFonts w:ascii="Verdana" w:hAnsi="Verdana"/>
          <w:sz w:val="20"/>
          <w:szCs w:val="20"/>
        </w:rPr>
        <w:t xml:space="preserve">: caberá a dispensa por justa causa nos casos em que for constatado o cometimento de desvio de conduta (ou falta disciplinar) considerada </w:t>
      </w:r>
      <w:r w:rsidRPr="00FB1441">
        <w:rPr>
          <w:rFonts w:ascii="Verdana" w:hAnsi="Verdana"/>
          <w:b/>
          <w:sz w:val="20"/>
          <w:szCs w:val="20"/>
        </w:rPr>
        <w:t>grave</w:t>
      </w:r>
      <w:r w:rsidRPr="00FB1441">
        <w:rPr>
          <w:rFonts w:ascii="Verdana" w:hAnsi="Verdana"/>
          <w:sz w:val="20"/>
          <w:szCs w:val="20"/>
        </w:rPr>
        <w:t>, conforme item 4.</w:t>
      </w:r>
      <w:r w:rsidR="00135E35">
        <w:rPr>
          <w:rFonts w:ascii="Verdana" w:hAnsi="Verdana"/>
          <w:sz w:val="20"/>
          <w:szCs w:val="20"/>
        </w:rPr>
        <w:t>2</w:t>
      </w:r>
      <w:r w:rsidRPr="00FB1441">
        <w:rPr>
          <w:rFonts w:ascii="Verdana" w:hAnsi="Verdana"/>
          <w:sz w:val="20"/>
          <w:szCs w:val="20"/>
        </w:rPr>
        <w:t>.</w:t>
      </w:r>
      <w:r w:rsidR="001B30B2">
        <w:rPr>
          <w:rFonts w:ascii="Verdana" w:hAnsi="Verdana"/>
          <w:sz w:val="20"/>
          <w:szCs w:val="20"/>
        </w:rPr>
        <w:t>1</w:t>
      </w:r>
      <w:r w:rsidRPr="00FB1441">
        <w:rPr>
          <w:rFonts w:ascii="Verdana" w:hAnsi="Verdana"/>
          <w:sz w:val="20"/>
          <w:szCs w:val="20"/>
        </w:rPr>
        <w:t>.</w:t>
      </w:r>
      <w:r w:rsidR="001B30B2">
        <w:rPr>
          <w:rFonts w:ascii="Verdana" w:hAnsi="Verdana"/>
          <w:sz w:val="20"/>
          <w:szCs w:val="20"/>
        </w:rPr>
        <w:t>(c)</w:t>
      </w:r>
      <w:r w:rsidR="004E3E47">
        <w:rPr>
          <w:rFonts w:ascii="Verdana" w:hAnsi="Verdana"/>
          <w:sz w:val="20"/>
          <w:szCs w:val="20"/>
        </w:rPr>
        <w:t>;</w:t>
      </w:r>
    </w:p>
    <w:p w14:paraId="1CF1C649" w14:textId="77777777" w:rsidR="00FB1441" w:rsidRPr="00FB1441" w:rsidRDefault="00EA3F0A" w:rsidP="000A73BD">
      <w:pPr>
        <w:pStyle w:val="PargrafodaLista"/>
        <w:numPr>
          <w:ilvl w:val="0"/>
          <w:numId w:val="6"/>
        </w:numPr>
        <w:spacing w:beforeLines="120" w:before="288" w:afterLines="120" w:after="288" w:line="240" w:lineRule="atLeast"/>
        <w:ind w:left="1389" w:hanging="567"/>
        <w:contextualSpacing w:val="0"/>
        <w:jc w:val="both"/>
        <w:rPr>
          <w:rFonts w:ascii="Verdana" w:hAnsi="Verdana"/>
          <w:sz w:val="20"/>
          <w:szCs w:val="20"/>
        </w:rPr>
      </w:pPr>
      <w:r w:rsidRPr="00FB1441">
        <w:rPr>
          <w:rFonts w:ascii="Verdana" w:hAnsi="Verdana"/>
          <w:sz w:val="20"/>
          <w:szCs w:val="20"/>
        </w:rPr>
        <w:t>Os eventos não exemplificados no ite</w:t>
      </w:r>
      <w:r w:rsidR="001B30B2">
        <w:rPr>
          <w:rFonts w:ascii="Verdana" w:hAnsi="Verdana"/>
          <w:sz w:val="20"/>
          <w:szCs w:val="20"/>
        </w:rPr>
        <w:t>m</w:t>
      </w:r>
      <w:r w:rsidRPr="00FB1441">
        <w:rPr>
          <w:rFonts w:ascii="Verdana" w:hAnsi="Verdana"/>
          <w:sz w:val="20"/>
          <w:szCs w:val="20"/>
        </w:rPr>
        <w:t xml:space="preserve"> 4.</w:t>
      </w:r>
      <w:r w:rsidR="00EB1F76">
        <w:rPr>
          <w:rFonts w:ascii="Verdana" w:hAnsi="Verdana"/>
          <w:sz w:val="20"/>
          <w:szCs w:val="20"/>
        </w:rPr>
        <w:t>2</w:t>
      </w:r>
      <w:r w:rsidRPr="00FB1441">
        <w:rPr>
          <w:rFonts w:ascii="Verdana" w:hAnsi="Verdana"/>
          <w:sz w:val="20"/>
          <w:szCs w:val="20"/>
        </w:rPr>
        <w:t xml:space="preserve">.1 devem ser informados ao gestor imediato que, juntamente com </w:t>
      </w:r>
      <w:r w:rsidRPr="00262181">
        <w:rPr>
          <w:rFonts w:ascii="Verdana" w:hAnsi="Verdana"/>
          <w:sz w:val="20"/>
          <w:szCs w:val="20"/>
        </w:rPr>
        <w:t xml:space="preserve">a </w:t>
      </w:r>
      <w:r w:rsidR="009B6C92" w:rsidRPr="00262181">
        <w:rPr>
          <w:rFonts w:ascii="Verdana" w:hAnsi="Verdana"/>
          <w:sz w:val="20"/>
          <w:szCs w:val="20"/>
        </w:rPr>
        <w:t xml:space="preserve">Consultoria Interna </w:t>
      </w:r>
      <w:r w:rsidR="009B6C92" w:rsidRPr="009B6C92">
        <w:rPr>
          <w:rFonts w:ascii="Verdana" w:hAnsi="Verdana"/>
          <w:sz w:val="20"/>
          <w:szCs w:val="20"/>
        </w:rPr>
        <w:t>de Recursos Humanos (</w:t>
      </w:r>
      <w:r w:rsidRPr="00FB1441">
        <w:rPr>
          <w:rFonts w:ascii="Verdana" w:hAnsi="Verdana"/>
          <w:sz w:val="20"/>
          <w:szCs w:val="20"/>
        </w:rPr>
        <w:t>CIRH</w:t>
      </w:r>
      <w:r w:rsidR="009B6C92">
        <w:rPr>
          <w:rFonts w:ascii="Verdana" w:hAnsi="Verdana"/>
          <w:sz w:val="20"/>
          <w:szCs w:val="20"/>
        </w:rPr>
        <w:t>)</w:t>
      </w:r>
      <w:r w:rsidRPr="00FB1441">
        <w:rPr>
          <w:rFonts w:ascii="Verdana" w:hAnsi="Verdana"/>
          <w:sz w:val="20"/>
          <w:szCs w:val="20"/>
        </w:rPr>
        <w:t xml:space="preserve"> e Departamento Jurídico, deve avaliar o enquadramento do fato na categoria da infração. </w:t>
      </w:r>
    </w:p>
    <w:p w14:paraId="02509093" w14:textId="77777777" w:rsidR="00D43E15" w:rsidRPr="00BC25BB" w:rsidRDefault="00EA3F0A" w:rsidP="00F40224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0" w:name="_Toc152088956"/>
      <w:bookmarkStart w:id="61" w:name="_Hlk41931657"/>
      <w:bookmarkStart w:id="62" w:name="_Hlk41934106"/>
      <w:r w:rsidRPr="00BC25BB">
        <w:t xml:space="preserve">Avaliação das </w:t>
      </w:r>
      <w:r w:rsidR="00531147">
        <w:t>E</w:t>
      </w:r>
      <w:r w:rsidRPr="00BC25BB">
        <w:t xml:space="preserve">vidências e </w:t>
      </w:r>
      <w:r w:rsidR="00531147">
        <w:t>A</w:t>
      </w:r>
      <w:r w:rsidR="009B6C92" w:rsidRPr="00BC25BB">
        <w:t xml:space="preserve">plicação </w:t>
      </w:r>
      <w:r w:rsidR="00665C14" w:rsidRPr="00BC25BB">
        <w:t xml:space="preserve">das </w:t>
      </w:r>
      <w:r w:rsidR="00531147">
        <w:t>M</w:t>
      </w:r>
      <w:r w:rsidR="00665C14" w:rsidRPr="00BC25BB">
        <w:t xml:space="preserve">edidas </w:t>
      </w:r>
      <w:r w:rsidR="00531147">
        <w:t>D</w:t>
      </w:r>
      <w:r w:rsidR="00665C14" w:rsidRPr="00BC25BB">
        <w:t>isciplinares</w:t>
      </w:r>
      <w:bookmarkEnd w:id="60"/>
    </w:p>
    <w:bookmarkEnd w:id="61"/>
    <w:p w14:paraId="67C717C3" w14:textId="77777777" w:rsidR="004D16AF" w:rsidRPr="009E1CC6" w:rsidRDefault="00EA3F0A" w:rsidP="00691AAF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9E1CC6">
        <w:rPr>
          <w:rFonts w:ascii="Verdana" w:hAnsi="Verdana"/>
        </w:rPr>
        <w:t>O grau de severidade de uma medida deve ser definid</w:t>
      </w:r>
      <w:r w:rsidR="00A61973" w:rsidRPr="009E1CC6">
        <w:rPr>
          <w:rFonts w:ascii="Verdana" w:hAnsi="Verdana"/>
        </w:rPr>
        <w:t>o</w:t>
      </w:r>
      <w:r w:rsidRPr="009E1CC6">
        <w:rPr>
          <w:rFonts w:ascii="Verdana" w:hAnsi="Verdana"/>
        </w:rPr>
        <w:t xml:space="preserve"> pelo </w:t>
      </w:r>
      <w:r w:rsidR="00B36262" w:rsidRPr="009E1CC6">
        <w:rPr>
          <w:rFonts w:ascii="Verdana" w:hAnsi="Verdana"/>
        </w:rPr>
        <w:t xml:space="preserve">gestor imediato com o </w:t>
      </w:r>
      <w:r w:rsidR="00B36262" w:rsidRPr="00262181">
        <w:rPr>
          <w:rFonts w:ascii="Verdana" w:hAnsi="Verdana"/>
        </w:rPr>
        <w:t>apoio da CIRH</w:t>
      </w:r>
      <w:r w:rsidR="00FD60BD" w:rsidRPr="00262181">
        <w:rPr>
          <w:rFonts w:ascii="Verdana" w:hAnsi="Verdana"/>
        </w:rPr>
        <w:t xml:space="preserve">, </w:t>
      </w:r>
      <w:r w:rsidRPr="00262181">
        <w:rPr>
          <w:rFonts w:ascii="Verdana" w:hAnsi="Verdana"/>
        </w:rPr>
        <w:t xml:space="preserve">devendo </w:t>
      </w:r>
      <w:r w:rsidRPr="009E1CC6">
        <w:rPr>
          <w:rFonts w:ascii="Verdana" w:hAnsi="Verdana"/>
        </w:rPr>
        <w:t>levar sempre em consideração o ato cometido,</w:t>
      </w:r>
      <w:r w:rsidR="00E324AC">
        <w:rPr>
          <w:rFonts w:ascii="Verdana" w:hAnsi="Verdana"/>
        </w:rPr>
        <w:t xml:space="preserve"> </w:t>
      </w:r>
      <w:r w:rsidR="00E324AC" w:rsidRPr="007D5F00">
        <w:rPr>
          <w:rFonts w:ascii="Verdana" w:hAnsi="Verdana"/>
        </w:rPr>
        <w:t xml:space="preserve">a unicidade da pena, a proporcionalidade, </w:t>
      </w:r>
      <w:r w:rsidR="001F0CB6" w:rsidRPr="007D5F00">
        <w:rPr>
          <w:rFonts w:ascii="Verdana" w:hAnsi="Verdana"/>
        </w:rPr>
        <w:t>a</w:t>
      </w:r>
      <w:r w:rsidR="00E324AC" w:rsidRPr="007D5F00">
        <w:rPr>
          <w:rFonts w:ascii="Verdana" w:hAnsi="Verdana"/>
        </w:rPr>
        <w:t xml:space="preserve"> pr</w:t>
      </w:r>
      <w:r w:rsidR="00DF47C4" w:rsidRPr="007D5F00">
        <w:rPr>
          <w:rFonts w:ascii="Verdana" w:hAnsi="Verdana"/>
        </w:rPr>
        <w:t>o</w:t>
      </w:r>
      <w:r w:rsidR="00E324AC" w:rsidRPr="007D5F00">
        <w:rPr>
          <w:rFonts w:ascii="Verdana" w:hAnsi="Verdana"/>
        </w:rPr>
        <w:t xml:space="preserve">gressividade das </w:t>
      </w:r>
      <w:r w:rsidR="00E324AC" w:rsidRPr="007D5F00">
        <w:rPr>
          <w:rFonts w:ascii="Verdana" w:hAnsi="Verdana"/>
        </w:rPr>
        <w:lastRenderedPageBreak/>
        <w:t>medidas disciplinares em caso de reincidência</w:t>
      </w:r>
      <w:r w:rsidR="00DF47C4" w:rsidRPr="007D5F00">
        <w:rPr>
          <w:rFonts w:ascii="Verdana" w:hAnsi="Verdana"/>
        </w:rPr>
        <w:t>, o impacto negativo causado ao GEQ</w:t>
      </w:r>
      <w:bookmarkStart w:id="63" w:name="_Hlk41934603"/>
      <w:r w:rsidR="00B913DE">
        <w:rPr>
          <w:rFonts w:ascii="Verdana" w:hAnsi="Verdana"/>
        </w:rPr>
        <w:t>,</w:t>
      </w:r>
      <w:r w:rsidRPr="009E1CC6">
        <w:rPr>
          <w:rFonts w:ascii="Verdana" w:hAnsi="Verdana"/>
        </w:rPr>
        <w:t xml:space="preserve"> </w:t>
      </w:r>
      <w:r w:rsidR="00BD30EA">
        <w:rPr>
          <w:rFonts w:ascii="Verdana" w:hAnsi="Verdana"/>
        </w:rPr>
        <w:t xml:space="preserve">o cargo ocupado pelo envolvido, </w:t>
      </w:r>
      <w:r w:rsidRPr="009E1CC6">
        <w:rPr>
          <w:rFonts w:ascii="Verdana" w:hAnsi="Verdana"/>
        </w:rPr>
        <w:t xml:space="preserve">a circunstância </w:t>
      </w:r>
      <w:r w:rsidR="00FD60BD" w:rsidRPr="009E1CC6">
        <w:rPr>
          <w:rFonts w:ascii="Verdana" w:hAnsi="Verdana"/>
        </w:rPr>
        <w:t>da falta ou desvio de conduta cometidos</w:t>
      </w:r>
      <w:r w:rsidRPr="009E1CC6">
        <w:rPr>
          <w:rFonts w:ascii="Verdana" w:hAnsi="Verdana"/>
        </w:rPr>
        <w:t xml:space="preserve">, o histórico do </w:t>
      </w:r>
      <w:r w:rsidR="00D00522" w:rsidRPr="009E1CC6">
        <w:rPr>
          <w:rFonts w:ascii="Verdana" w:hAnsi="Verdana"/>
        </w:rPr>
        <w:t>empregado</w:t>
      </w:r>
      <w:r w:rsidRPr="009E1CC6">
        <w:rPr>
          <w:rFonts w:ascii="Verdana" w:hAnsi="Verdana"/>
        </w:rPr>
        <w:t>, a intenção do infrator, bem como a conduta dele com relação à infração cometida</w:t>
      </w:r>
      <w:bookmarkEnd w:id="63"/>
      <w:r w:rsidRPr="009E1CC6">
        <w:rPr>
          <w:rFonts w:ascii="Verdana" w:hAnsi="Verdana"/>
        </w:rPr>
        <w:t>.</w:t>
      </w:r>
    </w:p>
    <w:p w14:paraId="5BE7952B" w14:textId="77777777" w:rsidR="00C4568F" w:rsidRPr="00BC25BB" w:rsidRDefault="00EA3F0A" w:rsidP="00691AAF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BC25BB">
        <w:rPr>
          <w:rFonts w:ascii="Verdana" w:hAnsi="Verdana" w:cs="Verdana"/>
        </w:rPr>
        <w:t xml:space="preserve">Para as infrações classificadas como categoria III (Alta), o </w:t>
      </w:r>
      <w:r w:rsidR="003A60B3">
        <w:rPr>
          <w:rFonts w:ascii="Verdana" w:hAnsi="Verdana" w:cs="Verdana"/>
        </w:rPr>
        <w:t>Departamento Jurídico (</w:t>
      </w:r>
      <w:r w:rsidRPr="00BC25BB">
        <w:rPr>
          <w:rFonts w:ascii="Verdana" w:hAnsi="Verdana" w:cs="Verdana"/>
        </w:rPr>
        <w:t>DEJUR</w:t>
      </w:r>
      <w:r w:rsidR="003A60B3">
        <w:rPr>
          <w:rFonts w:ascii="Verdana" w:hAnsi="Verdana" w:cs="Verdana"/>
        </w:rPr>
        <w:t>)</w:t>
      </w:r>
      <w:r w:rsidRPr="00BC25BB">
        <w:rPr>
          <w:rFonts w:ascii="Verdana" w:hAnsi="Verdana" w:cs="Verdana"/>
        </w:rPr>
        <w:t xml:space="preserve"> deve ser consultado antes da aplicação da medida disciplinar (desligamento por justa causa), para examinar as evidências, validar o enquadramento da infração e estimar eventuais riscos envolvidos.</w:t>
      </w:r>
    </w:p>
    <w:p w14:paraId="5E5270BB" w14:textId="77777777" w:rsidR="00526E82" w:rsidRPr="006F5C2B" w:rsidRDefault="00EA3F0A" w:rsidP="00691AAF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BC25BB">
        <w:rPr>
          <w:rFonts w:ascii="Verdana" w:hAnsi="Verdana" w:cs="Verdana"/>
        </w:rPr>
        <w:t xml:space="preserve">Sempre que houver dúvida </w:t>
      </w:r>
      <w:r w:rsidR="00B162CB" w:rsidRPr="00BC25BB">
        <w:rPr>
          <w:rFonts w:ascii="Verdana" w:hAnsi="Verdana" w:cs="Verdana"/>
        </w:rPr>
        <w:t xml:space="preserve">consistente quanto à gravidade da conduta, impossibilitando </w:t>
      </w:r>
      <w:r w:rsidR="00B162CB" w:rsidRPr="006F5C2B">
        <w:rPr>
          <w:rFonts w:ascii="Verdana" w:hAnsi="Verdana" w:cs="Verdana"/>
        </w:rPr>
        <w:t xml:space="preserve">que o </w:t>
      </w:r>
      <w:r w:rsidR="00D00343" w:rsidRPr="006F5C2B">
        <w:rPr>
          <w:rFonts w:ascii="Verdana" w:hAnsi="Verdana" w:cs="Verdana"/>
        </w:rPr>
        <w:t>g</w:t>
      </w:r>
      <w:r w:rsidR="00B162CB" w:rsidRPr="006F5C2B">
        <w:rPr>
          <w:rFonts w:ascii="Verdana" w:hAnsi="Verdana" w:cs="Verdana"/>
        </w:rPr>
        <w:t>estor imediato, apoiado pela CIRH</w:t>
      </w:r>
      <w:r w:rsidR="00CE047C" w:rsidRPr="006F5C2B">
        <w:rPr>
          <w:rFonts w:ascii="Verdana" w:hAnsi="Verdana" w:cs="Verdana"/>
        </w:rPr>
        <w:t>, definam a medida disciplinar a ser adotada</w:t>
      </w:r>
      <w:r w:rsidR="00D00F9F" w:rsidRPr="006F5C2B">
        <w:rPr>
          <w:rFonts w:ascii="Verdana" w:hAnsi="Verdana" w:cs="Verdana"/>
        </w:rPr>
        <w:t>, é recom</w:t>
      </w:r>
      <w:r w:rsidR="0018703D" w:rsidRPr="006F5C2B">
        <w:rPr>
          <w:rFonts w:ascii="Verdana" w:hAnsi="Verdana" w:cs="Verdana"/>
        </w:rPr>
        <w:t>endada solicitação de consulta ao D</w:t>
      </w:r>
      <w:r w:rsidR="00985CB8" w:rsidRPr="006F5C2B">
        <w:rPr>
          <w:rFonts w:ascii="Verdana" w:hAnsi="Verdana" w:cs="Verdana"/>
        </w:rPr>
        <w:t>EJUR</w:t>
      </w:r>
      <w:r w:rsidR="008F65E8" w:rsidRPr="006F5C2B">
        <w:rPr>
          <w:rFonts w:ascii="Verdana" w:hAnsi="Verdana" w:cs="Verdana"/>
        </w:rPr>
        <w:t>, conforme seu procedimento consultivo</w:t>
      </w:r>
      <w:r w:rsidR="0018703D" w:rsidRPr="006F5C2B">
        <w:rPr>
          <w:rFonts w:ascii="Verdana" w:hAnsi="Verdana" w:cs="Verdana"/>
        </w:rPr>
        <w:t>.</w:t>
      </w:r>
    </w:p>
    <w:p w14:paraId="1BBB952C" w14:textId="77777777" w:rsidR="006F5C2B" w:rsidRPr="006F5C2B" w:rsidRDefault="00EA3F0A" w:rsidP="00691AAF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Style w:val="cf01"/>
          <w:rFonts w:ascii="Verdana" w:hAnsi="Verdana" w:cs="Verdana"/>
          <w:sz w:val="20"/>
          <w:szCs w:val="20"/>
        </w:rPr>
      </w:pPr>
      <w:r w:rsidRPr="006F5C2B">
        <w:rPr>
          <w:rStyle w:val="cf01"/>
          <w:rFonts w:ascii="Verdana" w:hAnsi="Verdana"/>
          <w:sz w:val="20"/>
          <w:szCs w:val="20"/>
        </w:rPr>
        <w:t>A aplicação de qualquer medida disciplinar deve ser feita de forma imediata sempre que possível, não deixando transcorrer tempo excessivo entre o fato punível devidamente apurado e o momento da aplicação da penalidade. </w:t>
      </w:r>
    </w:p>
    <w:p w14:paraId="0656674B" w14:textId="77777777" w:rsidR="00C56146" w:rsidRPr="006F5C2B" w:rsidRDefault="00EA3F0A" w:rsidP="00691AAF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6F5C2B">
        <w:rPr>
          <w:rFonts w:ascii="Verdana" w:hAnsi="Verdana" w:cs="Verdana"/>
        </w:rPr>
        <w:t>A</w:t>
      </w:r>
      <w:r w:rsidRPr="006F5C2B">
        <w:rPr>
          <w:rFonts w:ascii="Verdana" w:hAnsi="Verdana"/>
        </w:rPr>
        <w:t xml:space="preserve">s medidas disciplinares cabíveis devem ser aplicadas com discrição e respeito </w:t>
      </w:r>
      <w:r w:rsidR="00AA5905" w:rsidRPr="006F5C2B">
        <w:rPr>
          <w:rFonts w:ascii="Verdana" w:hAnsi="Verdana"/>
        </w:rPr>
        <w:t>ao colaborador, evitando qualquer tipo de exposição</w:t>
      </w:r>
      <w:r w:rsidR="00C24AAA" w:rsidRPr="006F5C2B">
        <w:rPr>
          <w:rFonts w:ascii="Verdana" w:hAnsi="Verdana"/>
        </w:rPr>
        <w:t xml:space="preserve">, </w:t>
      </w:r>
      <w:r w:rsidR="00AA5905" w:rsidRPr="006F5C2B">
        <w:rPr>
          <w:rFonts w:ascii="Verdana" w:hAnsi="Verdana"/>
        </w:rPr>
        <w:t xml:space="preserve">sempre </w:t>
      </w:r>
      <w:r w:rsidR="00BB5836" w:rsidRPr="006F5C2B">
        <w:rPr>
          <w:rFonts w:ascii="Verdana" w:hAnsi="Verdana"/>
        </w:rPr>
        <w:t xml:space="preserve">no sentido de orientar o empregado </w:t>
      </w:r>
      <w:r w:rsidR="00E52E05" w:rsidRPr="006F5C2B">
        <w:rPr>
          <w:rFonts w:ascii="Verdana" w:hAnsi="Verdana"/>
        </w:rPr>
        <w:t>à</w:t>
      </w:r>
      <w:r w:rsidR="00BB5836" w:rsidRPr="006F5C2B">
        <w:rPr>
          <w:rFonts w:ascii="Verdana" w:hAnsi="Verdana"/>
        </w:rPr>
        <w:t xml:space="preserve"> não </w:t>
      </w:r>
      <w:r w:rsidR="00E52E05" w:rsidRPr="006F5C2B">
        <w:rPr>
          <w:rFonts w:ascii="Verdana" w:hAnsi="Verdana"/>
        </w:rPr>
        <w:t>reincidir na conduta sancionada</w:t>
      </w:r>
      <w:r w:rsidR="00AA5905" w:rsidRPr="006F5C2B">
        <w:rPr>
          <w:rFonts w:ascii="Verdana" w:hAnsi="Verdana"/>
        </w:rPr>
        <w:t xml:space="preserve"> e</w:t>
      </w:r>
      <w:r w:rsidR="00AC4761" w:rsidRPr="006F5C2B">
        <w:rPr>
          <w:rFonts w:ascii="Verdana" w:hAnsi="Verdana"/>
        </w:rPr>
        <w:t xml:space="preserve"> prezando pelo caráter peda</w:t>
      </w:r>
      <w:r w:rsidR="00500A80" w:rsidRPr="006F5C2B">
        <w:rPr>
          <w:rFonts w:ascii="Verdana" w:hAnsi="Verdana"/>
        </w:rPr>
        <w:t>gógico da medida</w:t>
      </w:r>
      <w:r w:rsidRPr="006F5C2B">
        <w:rPr>
          <w:rFonts w:ascii="Verdana" w:hAnsi="Verdana"/>
        </w:rPr>
        <w:t>.</w:t>
      </w:r>
    </w:p>
    <w:p w14:paraId="3BC56577" w14:textId="77777777" w:rsidR="00393E8E" w:rsidRPr="004A3088" w:rsidRDefault="00EA3F0A" w:rsidP="004A3088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BC25BB">
        <w:rPr>
          <w:rFonts w:ascii="Verdana" w:hAnsi="Verdana" w:cs="Verdana"/>
        </w:rPr>
        <w:t xml:space="preserve">Nas situações em que o desvio de conduta de categoria III (Alta) envolver risco institucional ou reputacional, o processo de avaliação deve ser levado </w:t>
      </w:r>
      <w:r w:rsidRPr="004A3088">
        <w:rPr>
          <w:rFonts w:ascii="Verdana" w:hAnsi="Verdana" w:cs="Verdana"/>
        </w:rPr>
        <w:t>à Diretoria de RH</w:t>
      </w:r>
      <w:r w:rsidR="00731919" w:rsidRPr="004A3088">
        <w:rPr>
          <w:rFonts w:ascii="Verdana" w:hAnsi="Verdana" w:cs="Verdana"/>
        </w:rPr>
        <w:t xml:space="preserve"> e </w:t>
      </w:r>
      <w:r w:rsidR="007148F4" w:rsidRPr="004A3088">
        <w:rPr>
          <w:rFonts w:ascii="Verdana" w:hAnsi="Verdana" w:cs="Verdana"/>
        </w:rPr>
        <w:t>ao Gerente do Departamento Jurídico,</w:t>
      </w:r>
      <w:r w:rsidRPr="004A3088">
        <w:rPr>
          <w:rFonts w:ascii="Verdana" w:hAnsi="Verdana"/>
        </w:rPr>
        <w:t xml:space="preserve"> para devida validação da medida disciplinar recomendada.</w:t>
      </w:r>
    </w:p>
    <w:p w14:paraId="1ED24912" w14:textId="77777777" w:rsidR="00DF47C4" w:rsidRPr="004A3088" w:rsidRDefault="00EA3F0A" w:rsidP="004A3088">
      <w:pPr>
        <w:numPr>
          <w:ilvl w:val="2"/>
          <w:numId w:val="1"/>
        </w:numPr>
        <w:tabs>
          <w:tab w:val="clear" w:pos="720"/>
          <w:tab w:val="num" w:pos="4820"/>
        </w:tabs>
        <w:spacing w:beforeLines="120" w:before="288" w:afterLines="120" w:after="288" w:line="240" w:lineRule="atLeast"/>
        <w:ind w:left="851" w:hanging="851"/>
        <w:jc w:val="both"/>
        <w:rPr>
          <w:rFonts w:ascii="Verdana" w:hAnsi="Verdana" w:cs="Verdana"/>
        </w:rPr>
      </w:pPr>
      <w:r w:rsidRPr="004A3088">
        <w:rPr>
          <w:rFonts w:ascii="Verdana" w:hAnsi="Verdana"/>
        </w:rPr>
        <w:t>Nos casos mais críticos de desvio de conduta o Comitê de</w:t>
      </w:r>
      <w:r w:rsidR="004E65B1" w:rsidRPr="004A3088">
        <w:rPr>
          <w:rFonts w:ascii="Verdana" w:hAnsi="Verdana"/>
        </w:rPr>
        <w:t xml:space="preserve"> </w:t>
      </w:r>
      <w:r w:rsidR="00C339AC" w:rsidRPr="00C339AC">
        <w:rPr>
          <w:rFonts w:ascii="Verdana" w:hAnsi="Verdana"/>
        </w:rPr>
        <w:t>Conduta</w:t>
      </w:r>
      <w:r w:rsidRPr="004A3088">
        <w:rPr>
          <w:rFonts w:ascii="Verdana" w:hAnsi="Verdana"/>
        </w:rPr>
        <w:t xml:space="preserve"> </w:t>
      </w:r>
      <w:r w:rsidR="00BD30EA">
        <w:rPr>
          <w:rFonts w:ascii="Verdana" w:hAnsi="Verdana"/>
        </w:rPr>
        <w:t xml:space="preserve">do GEQ </w:t>
      </w:r>
      <w:r w:rsidRPr="004A3088">
        <w:rPr>
          <w:rFonts w:ascii="Verdana" w:hAnsi="Verdana"/>
        </w:rPr>
        <w:t>deve ser acionado para participar da deliberação da medida disciplinar a ser aplicada</w:t>
      </w:r>
      <w:r w:rsidRPr="00262181">
        <w:rPr>
          <w:rFonts w:ascii="Verdana" w:hAnsi="Verdana"/>
        </w:rPr>
        <w:t>,</w:t>
      </w:r>
      <w:r w:rsidRPr="004A3088">
        <w:rPr>
          <w:rFonts w:ascii="Verdana" w:hAnsi="Verdana"/>
        </w:rPr>
        <w:t xml:space="preserve"> bem como das ações de remediação para evitar que novas infrações ocorram.</w:t>
      </w:r>
    </w:p>
    <w:p w14:paraId="0449EBEB" w14:textId="77777777" w:rsidR="00691AAF" w:rsidRPr="004A3088" w:rsidRDefault="00691AAF" w:rsidP="004A3088">
      <w:pPr>
        <w:spacing w:beforeLines="120" w:before="288" w:afterLines="120" w:after="288" w:line="240" w:lineRule="atLeast"/>
        <w:ind w:left="851"/>
        <w:jc w:val="both"/>
        <w:rPr>
          <w:rFonts w:ascii="Verdana" w:hAnsi="Verdana" w:cs="Verdana"/>
          <w:highlight w:val="green"/>
        </w:rPr>
      </w:pPr>
    </w:p>
    <w:p w14:paraId="22EC4893" w14:textId="77777777" w:rsidR="00691AAF" w:rsidRPr="004A3088" w:rsidRDefault="00EA3F0A" w:rsidP="004A3088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4" w:name="_Toc152088957"/>
      <w:bookmarkStart w:id="65" w:name="_Toc125038618"/>
      <w:r w:rsidRPr="004A3088">
        <w:t>DIVULGAÇÃO E DISSEMINAÇÃO</w:t>
      </w:r>
      <w:bookmarkEnd w:id="64"/>
      <w:r w:rsidRPr="004A3088">
        <w:t xml:space="preserve"> </w:t>
      </w:r>
      <w:bookmarkEnd w:id="65"/>
    </w:p>
    <w:p w14:paraId="5DA8FDB3" w14:textId="77777777" w:rsidR="00691AAF" w:rsidRPr="004A3088" w:rsidRDefault="00EA3F0A" w:rsidP="004A3088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  <w:bookmarkStart w:id="66" w:name="_Hlk125038844"/>
      <w:r w:rsidRPr="004A3088">
        <w:rPr>
          <w:rFonts w:ascii="Verdana" w:hAnsi="Verdana" w:cs="Verdana"/>
        </w:rPr>
        <w:t>A divulgação interna e disseminação desta política é fundamental para sua efetividade. Cabe à área técnica responsável desenvolver periodicamente planos de comunicação e treinamento para disseminação desta política, seja para a totalidade dos colaboradores ou para grupos específicos, conforme a necessidade e/ou confidencialidade do tema.</w:t>
      </w:r>
    </w:p>
    <w:p w14:paraId="3719B51D" w14:textId="77777777" w:rsidR="00691AAF" w:rsidRDefault="00691AAF" w:rsidP="004A3088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</w:p>
    <w:p w14:paraId="7045E164" w14:textId="77777777" w:rsidR="00262181" w:rsidRDefault="00262181" w:rsidP="004A3088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</w:p>
    <w:p w14:paraId="43E49A96" w14:textId="77777777" w:rsidR="00262181" w:rsidRDefault="00262181" w:rsidP="004A3088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</w:p>
    <w:p w14:paraId="340B3DA4" w14:textId="77777777" w:rsidR="00262181" w:rsidRPr="004A3088" w:rsidRDefault="00262181" w:rsidP="004A3088">
      <w:pPr>
        <w:spacing w:beforeLines="120" w:before="288" w:afterLines="120" w:after="288" w:line="240" w:lineRule="atLeast"/>
        <w:jc w:val="both"/>
        <w:rPr>
          <w:rFonts w:ascii="Verdana" w:hAnsi="Verdana" w:cs="Verdana"/>
        </w:rPr>
      </w:pPr>
    </w:p>
    <w:p w14:paraId="2E488B8E" w14:textId="77777777" w:rsidR="00691AAF" w:rsidRPr="00554010" w:rsidRDefault="00EA3F0A" w:rsidP="004A3088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7" w:name="_Toc125038619"/>
      <w:bookmarkStart w:id="68" w:name="_Toc152088958"/>
      <w:bookmarkEnd w:id="66"/>
      <w:r w:rsidRPr="00554010">
        <w:t>CONSEQUÊNCIAS</w:t>
      </w:r>
      <w:bookmarkEnd w:id="67"/>
      <w:bookmarkEnd w:id="68"/>
    </w:p>
    <w:p w14:paraId="301E8B4C" w14:textId="77777777" w:rsidR="00FF03B2" w:rsidRPr="00FF03B2" w:rsidRDefault="00EA3F0A" w:rsidP="00FF03B2">
      <w:pPr>
        <w:pStyle w:val="Estilo1"/>
        <w:numPr>
          <w:ilvl w:val="0"/>
          <w:numId w:val="0"/>
        </w:numPr>
        <w:spacing w:before="144" w:after="144"/>
        <w:rPr>
          <w:b w:val="0"/>
        </w:rPr>
      </w:pPr>
      <w:r w:rsidRPr="00C42EE9">
        <w:rPr>
          <w:b w:val="0"/>
        </w:rPr>
        <w:t>A violação d</w:t>
      </w:r>
      <w:r w:rsidR="00C42EE9" w:rsidRPr="00C42EE9">
        <w:rPr>
          <w:b w:val="0"/>
        </w:rPr>
        <w:t>as</w:t>
      </w:r>
      <w:r w:rsidRPr="00C42EE9">
        <w:rPr>
          <w:b w:val="0"/>
        </w:rPr>
        <w:t xml:space="preserve"> </w:t>
      </w:r>
      <w:r w:rsidR="00C42EE9" w:rsidRPr="00C42EE9">
        <w:rPr>
          <w:b w:val="0"/>
        </w:rPr>
        <w:t>regras</w:t>
      </w:r>
      <w:r w:rsidRPr="00C42EE9">
        <w:rPr>
          <w:b w:val="0"/>
        </w:rPr>
        <w:t xml:space="preserve"> </w:t>
      </w:r>
      <w:r w:rsidR="00C42EE9" w:rsidRPr="00C42EE9">
        <w:rPr>
          <w:b w:val="0"/>
        </w:rPr>
        <w:t xml:space="preserve">corporativas </w:t>
      </w:r>
      <w:r w:rsidRPr="00C42EE9">
        <w:rPr>
          <w:b w:val="0"/>
        </w:rPr>
        <w:t>sujeitará o infrator às medidas previstas no Código de Conduta e n</w:t>
      </w:r>
      <w:r w:rsidR="00C42EE9" w:rsidRPr="00C42EE9">
        <w:rPr>
          <w:b w:val="0"/>
        </w:rPr>
        <w:t>esta</w:t>
      </w:r>
      <w:r w:rsidRPr="00C42EE9">
        <w:rPr>
          <w:b w:val="0"/>
        </w:rPr>
        <w:t xml:space="preserve"> Política de Consequências, sem prejuízo das demais sanções cabíveis.</w:t>
      </w:r>
    </w:p>
    <w:p w14:paraId="1ED2ABBE" w14:textId="77777777" w:rsidR="00691AAF" w:rsidRPr="004A3088" w:rsidRDefault="00EA3F0A" w:rsidP="004A3088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4A3088">
        <w:rPr>
          <w:rFonts w:ascii="Verdana" w:hAnsi="Verdana"/>
        </w:rPr>
        <w:t>O conhecimento de qualquer infração ou indício de infração d</w:t>
      </w:r>
      <w:r w:rsidR="00A429A7">
        <w:rPr>
          <w:rFonts w:ascii="Verdana" w:hAnsi="Verdana"/>
        </w:rPr>
        <w:t>o Código de Conduta e das</w:t>
      </w:r>
      <w:r w:rsidRPr="004A3088">
        <w:rPr>
          <w:rFonts w:ascii="Verdana" w:hAnsi="Verdana"/>
        </w:rPr>
        <w:t xml:space="preserve"> regras </w:t>
      </w:r>
      <w:r w:rsidR="00A429A7">
        <w:rPr>
          <w:rFonts w:ascii="Verdana" w:hAnsi="Verdana"/>
        </w:rPr>
        <w:t>corporativas deve</w:t>
      </w:r>
      <w:r w:rsidRPr="004A3088">
        <w:rPr>
          <w:rFonts w:ascii="Verdana" w:hAnsi="Verdana"/>
        </w:rPr>
        <w:t xml:space="preserve"> ser relatada no Canal de Conduta, disponível 24 horas por dia, 7 dias por semana, pelo número 0800-602-1836, pela internet (</w:t>
      </w:r>
      <w:hyperlink r:id="rId12" w:history="1">
        <w:r w:rsidRPr="004A3088">
          <w:rPr>
            <w:rStyle w:val="Hyperlink"/>
            <w:rFonts w:ascii="Verdana" w:hAnsi="Verdana"/>
          </w:rPr>
          <w:t>www.contatoseguro.com.br/grupoedsonqueiroz</w:t>
        </w:r>
      </w:hyperlink>
      <w:r w:rsidRPr="004A3088">
        <w:rPr>
          <w:rFonts w:ascii="Verdana" w:hAnsi="Verdana"/>
        </w:rPr>
        <w:t>) ou pelo aplicativo de celular da Contato Seguro.</w:t>
      </w:r>
    </w:p>
    <w:p w14:paraId="1313564B" w14:textId="77777777" w:rsidR="00B60078" w:rsidRDefault="00EA3F0A" w:rsidP="004A3088">
      <w:pPr>
        <w:spacing w:beforeLines="120" w:before="288" w:afterLines="120" w:after="288" w:line="240" w:lineRule="atLeast"/>
        <w:jc w:val="both"/>
        <w:rPr>
          <w:rFonts w:ascii="Verdana" w:hAnsi="Verdana"/>
        </w:rPr>
      </w:pPr>
      <w:r w:rsidRPr="004A3088">
        <w:rPr>
          <w:rFonts w:ascii="Verdana" w:hAnsi="Verdana"/>
        </w:rPr>
        <w:t>Todos os relatos são direcionados ao Comitê de Conduta e tratados de forma confidencial. Não é admitida, sob qualquer circunstância, retaliação ou represália ao colaborador ou outra pessoa que utilizar apropriadamente o Canal de Conduta.</w:t>
      </w:r>
    </w:p>
    <w:p w14:paraId="67E22C8C" w14:textId="77777777" w:rsidR="004E3E47" w:rsidRPr="004A3088" w:rsidRDefault="004E3E47" w:rsidP="004A3088">
      <w:pPr>
        <w:spacing w:beforeLines="120" w:before="288" w:afterLines="120" w:after="288" w:line="240" w:lineRule="atLeast"/>
        <w:jc w:val="both"/>
        <w:rPr>
          <w:rFonts w:ascii="Verdana" w:hAnsi="Verdana"/>
        </w:rPr>
      </w:pPr>
    </w:p>
    <w:p w14:paraId="6AD3E4A1" w14:textId="77777777" w:rsidR="003671E8" w:rsidRPr="004A3088" w:rsidRDefault="00EA3F0A" w:rsidP="004E3E47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69" w:name="_Toc152088959"/>
      <w:bookmarkEnd w:id="62"/>
      <w:r w:rsidRPr="004A3088">
        <w:t>RESPONSABILIDADES</w:t>
      </w:r>
      <w:bookmarkEnd w:id="69"/>
    </w:p>
    <w:p w14:paraId="5DF6D24C" w14:textId="77777777" w:rsidR="004A3088" w:rsidRDefault="00EA3F0A" w:rsidP="004E3E47">
      <w:pPr>
        <w:pStyle w:val="Estilo1"/>
        <w:numPr>
          <w:ilvl w:val="0"/>
          <w:numId w:val="0"/>
        </w:numPr>
        <w:spacing w:beforeLines="120" w:before="288" w:afterLines="120" w:after="288" w:line="240" w:lineRule="atLeast"/>
        <w:rPr>
          <w:b w:val="0"/>
          <w:bCs/>
        </w:rPr>
      </w:pPr>
      <w:r w:rsidRPr="004A3088">
        <w:rPr>
          <w:b w:val="0"/>
          <w:bCs/>
        </w:rPr>
        <w:t>As responsabilidades voltadas ao cumprimento das diretrizes desta política são as seguintes:</w:t>
      </w:r>
    </w:p>
    <w:p w14:paraId="60EE9755" w14:textId="77777777" w:rsidR="00E603EC" w:rsidRPr="004A3088" w:rsidRDefault="00EA3F0A" w:rsidP="00B5298E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70" w:name="_Toc152056067"/>
      <w:bookmarkStart w:id="71" w:name="_Toc152088960"/>
      <w:bookmarkEnd w:id="70"/>
      <w:r w:rsidRPr="004A3088">
        <w:t>Gestor</w:t>
      </w:r>
      <w:bookmarkEnd w:id="71"/>
    </w:p>
    <w:p w14:paraId="3C307D08" w14:textId="77777777" w:rsidR="00B5298E" w:rsidRPr="00162EF7" w:rsidRDefault="00EA3F0A" w:rsidP="008B4EFE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bookmarkStart w:id="72" w:name="_Toc32395315"/>
      <w:r w:rsidRPr="00162EF7">
        <w:rPr>
          <w:rFonts w:ascii="Verdana" w:hAnsi="Verdana"/>
          <w:sz w:val="20"/>
          <w:szCs w:val="20"/>
        </w:rPr>
        <w:t>Monitorar as ações que possam ser passíveis de medidas disciplinares;</w:t>
      </w:r>
      <w:bookmarkStart w:id="73" w:name="_Toc32395316"/>
      <w:bookmarkEnd w:id="72"/>
    </w:p>
    <w:p w14:paraId="2B397DFD" w14:textId="77777777" w:rsidR="00B5298E" w:rsidRPr="00162EF7" w:rsidRDefault="00EA3F0A" w:rsidP="005F33A5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r w:rsidRPr="00162EF7">
        <w:rPr>
          <w:rFonts w:ascii="Verdana" w:hAnsi="Verdana"/>
          <w:bCs/>
          <w:sz w:val="20"/>
          <w:szCs w:val="20"/>
        </w:rPr>
        <w:t xml:space="preserve">Assegurar a efetividade das </w:t>
      </w:r>
      <w:r w:rsidR="00131FB6" w:rsidRPr="00162EF7">
        <w:rPr>
          <w:rFonts w:ascii="Verdana" w:hAnsi="Verdana"/>
          <w:bCs/>
          <w:sz w:val="20"/>
          <w:szCs w:val="20"/>
        </w:rPr>
        <w:t>C</w:t>
      </w:r>
      <w:r w:rsidRPr="00162EF7">
        <w:rPr>
          <w:rFonts w:ascii="Verdana" w:hAnsi="Verdana"/>
          <w:bCs/>
          <w:sz w:val="20"/>
          <w:szCs w:val="20"/>
        </w:rPr>
        <w:t>onsequências estabelecidas aos empregados sob sua responsabilidade;</w:t>
      </w:r>
      <w:bookmarkStart w:id="74" w:name="_Toc32395318"/>
      <w:bookmarkEnd w:id="73"/>
    </w:p>
    <w:p w14:paraId="57A323D5" w14:textId="77777777" w:rsidR="00B5298E" w:rsidRPr="00162EF7" w:rsidRDefault="00EA3F0A" w:rsidP="00B036BD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r w:rsidRPr="00162EF7">
        <w:rPr>
          <w:rFonts w:ascii="Verdana" w:hAnsi="Verdana"/>
          <w:bCs/>
          <w:sz w:val="20"/>
          <w:szCs w:val="20"/>
        </w:rPr>
        <w:t>Avaliar as infrações cometidas</w:t>
      </w:r>
      <w:r w:rsidR="005331C3" w:rsidRPr="00162EF7">
        <w:rPr>
          <w:rFonts w:ascii="Verdana" w:hAnsi="Verdana"/>
          <w:bCs/>
          <w:sz w:val="20"/>
          <w:szCs w:val="20"/>
        </w:rPr>
        <w:t>, evidências</w:t>
      </w:r>
      <w:r w:rsidR="00D17A47" w:rsidRPr="00162EF7">
        <w:rPr>
          <w:rFonts w:ascii="Verdana" w:hAnsi="Verdana"/>
          <w:bCs/>
          <w:sz w:val="20"/>
          <w:szCs w:val="20"/>
        </w:rPr>
        <w:t xml:space="preserve"> e o grau de severidade</w:t>
      </w:r>
      <w:r w:rsidRPr="00162EF7">
        <w:rPr>
          <w:rFonts w:ascii="Verdana" w:hAnsi="Verdana"/>
          <w:bCs/>
          <w:sz w:val="20"/>
          <w:szCs w:val="20"/>
        </w:rPr>
        <w:t xml:space="preserve"> em conjunto com a CIRH;</w:t>
      </w:r>
      <w:bookmarkStart w:id="75" w:name="_Toc32395319"/>
      <w:bookmarkEnd w:id="74"/>
    </w:p>
    <w:p w14:paraId="28A282D0" w14:textId="77777777" w:rsidR="00B5298E" w:rsidRPr="00162EF7" w:rsidRDefault="00EA3F0A" w:rsidP="00CE22FC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r w:rsidRPr="00162EF7">
        <w:rPr>
          <w:rFonts w:ascii="Verdana" w:hAnsi="Verdana"/>
          <w:bCs/>
          <w:sz w:val="20"/>
          <w:szCs w:val="20"/>
        </w:rPr>
        <w:t>Aplicar as medidas disciplinares</w:t>
      </w:r>
      <w:r w:rsidR="00691AAF" w:rsidRPr="00162EF7">
        <w:rPr>
          <w:rFonts w:ascii="Verdana" w:hAnsi="Verdana"/>
          <w:bCs/>
          <w:sz w:val="20"/>
          <w:szCs w:val="20"/>
        </w:rPr>
        <w:t>,</w:t>
      </w:r>
      <w:r w:rsidRPr="00162EF7">
        <w:rPr>
          <w:rFonts w:ascii="Verdana" w:hAnsi="Verdana"/>
          <w:bCs/>
          <w:sz w:val="20"/>
          <w:szCs w:val="20"/>
        </w:rPr>
        <w:t xml:space="preserve"> conforme categoria de infração estabelecida nesta política</w:t>
      </w:r>
      <w:bookmarkEnd w:id="75"/>
      <w:r w:rsidR="0093545C" w:rsidRPr="00162EF7">
        <w:rPr>
          <w:rFonts w:ascii="Verdana" w:hAnsi="Verdana"/>
          <w:bCs/>
          <w:sz w:val="20"/>
          <w:szCs w:val="20"/>
        </w:rPr>
        <w:t xml:space="preserve"> </w:t>
      </w:r>
      <w:r w:rsidR="00B70D4F" w:rsidRPr="00162EF7">
        <w:rPr>
          <w:rFonts w:ascii="Verdana" w:hAnsi="Verdana"/>
          <w:bCs/>
          <w:sz w:val="20"/>
          <w:szCs w:val="20"/>
        </w:rPr>
        <w:t>por meio</w:t>
      </w:r>
      <w:r w:rsidR="0093545C" w:rsidRPr="00162EF7">
        <w:rPr>
          <w:rFonts w:ascii="Verdana" w:hAnsi="Verdana"/>
          <w:bCs/>
          <w:sz w:val="20"/>
          <w:szCs w:val="20"/>
        </w:rPr>
        <w:t xml:space="preserve"> de formulário padrão</w:t>
      </w:r>
      <w:r w:rsidR="001A049B" w:rsidRPr="00162EF7">
        <w:rPr>
          <w:rFonts w:ascii="Verdana" w:hAnsi="Verdana"/>
          <w:bCs/>
          <w:sz w:val="20"/>
          <w:szCs w:val="20"/>
        </w:rPr>
        <w:t>;</w:t>
      </w:r>
      <w:bookmarkStart w:id="76" w:name="_Toc32395320"/>
    </w:p>
    <w:p w14:paraId="7D8136A2" w14:textId="77777777" w:rsidR="00B5298E" w:rsidRPr="00162EF7" w:rsidRDefault="00EA3F0A" w:rsidP="00571DF2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r w:rsidRPr="00162EF7">
        <w:rPr>
          <w:rFonts w:ascii="Verdana" w:hAnsi="Verdana"/>
          <w:bCs/>
          <w:sz w:val="20"/>
          <w:szCs w:val="20"/>
        </w:rPr>
        <w:t>Garantir que seja arquivada no dossiê do empregado toda documentação referente às medidas disciplinares</w:t>
      </w:r>
      <w:r w:rsidR="00997394" w:rsidRPr="00162EF7">
        <w:rPr>
          <w:rFonts w:ascii="Verdana" w:hAnsi="Verdana"/>
          <w:bCs/>
          <w:sz w:val="20"/>
          <w:szCs w:val="20"/>
        </w:rPr>
        <w:t>;</w:t>
      </w:r>
      <w:bookmarkStart w:id="77" w:name="_Toc32395321"/>
      <w:bookmarkEnd w:id="76"/>
    </w:p>
    <w:p w14:paraId="6119D338" w14:textId="77777777" w:rsidR="00C84AFD" w:rsidRPr="00162EF7" w:rsidRDefault="00EA3F0A" w:rsidP="00571DF2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bCs/>
          <w:sz w:val="20"/>
          <w:szCs w:val="20"/>
        </w:rPr>
      </w:pPr>
      <w:r w:rsidRPr="00162EF7">
        <w:rPr>
          <w:rFonts w:ascii="Verdana" w:hAnsi="Verdana"/>
          <w:bCs/>
          <w:sz w:val="20"/>
          <w:szCs w:val="20"/>
        </w:rPr>
        <w:t>Informar à CIRH quaisquer ações que possam ser passíveis de medidas disciplinares.</w:t>
      </w:r>
      <w:bookmarkEnd w:id="77"/>
    </w:p>
    <w:p w14:paraId="36C8FA9D" w14:textId="77777777" w:rsidR="00C84AFD" w:rsidRPr="004E3E47" w:rsidRDefault="00EA3F0A" w:rsidP="00B5298E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78" w:name="_Toc152088961"/>
      <w:r w:rsidRPr="004E3E47">
        <w:t>Consultoria Interna de Recursos Humanos (CIRH)</w:t>
      </w:r>
      <w:bookmarkEnd w:id="78"/>
    </w:p>
    <w:p w14:paraId="574328C2" w14:textId="77777777" w:rsidR="00D20C6B" w:rsidRPr="004E3E47" w:rsidRDefault="00EA3F0A" w:rsidP="00B5298E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sz w:val="20"/>
          <w:szCs w:val="20"/>
        </w:rPr>
      </w:pPr>
      <w:r w:rsidRPr="004E3E47">
        <w:rPr>
          <w:rFonts w:ascii="Verdana" w:hAnsi="Verdana"/>
          <w:sz w:val="20"/>
          <w:szCs w:val="20"/>
        </w:rPr>
        <w:t>Consultar o DEJUR sobre a possibilidade de aplicação de demissão por justa causa</w:t>
      </w:r>
      <w:r w:rsidR="00AA5905" w:rsidRPr="004E3E47">
        <w:rPr>
          <w:rFonts w:ascii="Verdana" w:hAnsi="Verdana"/>
          <w:sz w:val="20"/>
          <w:szCs w:val="20"/>
        </w:rPr>
        <w:t xml:space="preserve">, nos </w:t>
      </w:r>
      <w:r w:rsidR="00AA5905" w:rsidRPr="00BD30EA">
        <w:rPr>
          <w:rFonts w:ascii="Verdana" w:hAnsi="Verdana"/>
          <w:sz w:val="20"/>
          <w:szCs w:val="20"/>
        </w:rPr>
        <w:t>termos dos itens 4.</w:t>
      </w:r>
      <w:r w:rsidR="00EF6237" w:rsidRPr="00BD30EA">
        <w:rPr>
          <w:rFonts w:ascii="Verdana" w:hAnsi="Verdana"/>
          <w:sz w:val="20"/>
          <w:szCs w:val="20"/>
        </w:rPr>
        <w:t>4</w:t>
      </w:r>
      <w:r w:rsidR="00AA5905" w:rsidRPr="00BD30EA">
        <w:rPr>
          <w:rFonts w:ascii="Verdana" w:hAnsi="Verdana"/>
          <w:sz w:val="20"/>
          <w:szCs w:val="20"/>
        </w:rPr>
        <w:t>.2</w:t>
      </w:r>
      <w:r w:rsidR="00281BF4">
        <w:rPr>
          <w:rFonts w:ascii="Verdana" w:hAnsi="Verdana"/>
          <w:sz w:val="20"/>
          <w:szCs w:val="20"/>
        </w:rPr>
        <w:t xml:space="preserve">, </w:t>
      </w:r>
      <w:r w:rsidR="00AA5905" w:rsidRPr="00BD30EA">
        <w:rPr>
          <w:rFonts w:ascii="Verdana" w:hAnsi="Verdana"/>
          <w:sz w:val="20"/>
          <w:szCs w:val="20"/>
        </w:rPr>
        <w:t>4.</w:t>
      </w:r>
      <w:r w:rsidR="00EF6237" w:rsidRPr="00BD30EA">
        <w:rPr>
          <w:rFonts w:ascii="Verdana" w:hAnsi="Verdana"/>
          <w:sz w:val="20"/>
          <w:szCs w:val="20"/>
        </w:rPr>
        <w:t>4</w:t>
      </w:r>
      <w:r w:rsidR="00AA5905" w:rsidRPr="00BD30EA">
        <w:rPr>
          <w:rFonts w:ascii="Verdana" w:hAnsi="Verdana"/>
          <w:sz w:val="20"/>
          <w:szCs w:val="20"/>
        </w:rPr>
        <w:t>.</w:t>
      </w:r>
      <w:r w:rsidR="00BD30EA" w:rsidRPr="00BD30EA">
        <w:rPr>
          <w:rFonts w:ascii="Verdana" w:hAnsi="Verdana"/>
          <w:sz w:val="20"/>
          <w:szCs w:val="20"/>
        </w:rPr>
        <w:t>3</w:t>
      </w:r>
      <w:r w:rsidR="00281BF4">
        <w:rPr>
          <w:rFonts w:ascii="Verdana" w:hAnsi="Verdana"/>
          <w:sz w:val="20"/>
          <w:szCs w:val="20"/>
        </w:rPr>
        <w:t>. e 4.4.4</w:t>
      </w:r>
      <w:r w:rsidRPr="00BD30EA">
        <w:rPr>
          <w:rFonts w:ascii="Verdana" w:hAnsi="Verdana"/>
          <w:sz w:val="20"/>
          <w:szCs w:val="20"/>
        </w:rPr>
        <w:t>;</w:t>
      </w:r>
    </w:p>
    <w:p w14:paraId="467F7E81" w14:textId="77777777" w:rsidR="00D20C6B" w:rsidRPr="004E3E4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rPr>
          <w:b w:val="0"/>
          <w:bCs/>
        </w:rPr>
      </w:pPr>
      <w:r w:rsidRPr="004E3E47">
        <w:rPr>
          <w:b w:val="0"/>
          <w:bCs/>
        </w:rPr>
        <w:lastRenderedPageBreak/>
        <w:t>Garantir que os gestores estejam qualificados para identificar e aplicar as medidas disciplinares;</w:t>
      </w:r>
    </w:p>
    <w:p w14:paraId="24250783" w14:textId="77777777" w:rsidR="00D20C6B" w:rsidRPr="004E3E4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rPr>
          <w:b w:val="0"/>
          <w:bCs/>
        </w:rPr>
      </w:pPr>
      <w:r w:rsidRPr="004E3E47">
        <w:rPr>
          <w:b w:val="0"/>
          <w:bCs/>
        </w:rPr>
        <w:t>Avaliar as infrações cometidas em conjunto com o gestor imediato do empregado caso a infração não esteja contemplada nos exemplos desta política, para enquadramento de categoria;</w:t>
      </w:r>
    </w:p>
    <w:p w14:paraId="3B9DEE9A" w14:textId="77777777" w:rsidR="00D20C6B" w:rsidRPr="004E3E4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rPr>
          <w:b w:val="0"/>
          <w:bCs/>
        </w:rPr>
      </w:pPr>
      <w:r w:rsidRPr="004E3E47">
        <w:rPr>
          <w:b w:val="0"/>
          <w:bCs/>
        </w:rPr>
        <w:t xml:space="preserve">Providenciar o modelo padrão do formulário que </w:t>
      </w:r>
      <w:r w:rsidR="00131FB6" w:rsidRPr="004E3E47">
        <w:rPr>
          <w:b w:val="0"/>
          <w:bCs/>
        </w:rPr>
        <w:t>a ser</w:t>
      </w:r>
      <w:r w:rsidRPr="004E3E47">
        <w:rPr>
          <w:b w:val="0"/>
          <w:bCs/>
        </w:rPr>
        <w:t xml:space="preserve"> utilizado pelo gestor na aplicação das medidas disciplinares</w:t>
      </w:r>
      <w:r w:rsidR="00AA5905" w:rsidRPr="004E3E47">
        <w:rPr>
          <w:b w:val="0"/>
          <w:bCs/>
        </w:rPr>
        <w:t>, prezando que nestes os motivos da sanção sejam brevemente esclarecidos</w:t>
      </w:r>
      <w:r w:rsidRPr="004E3E47">
        <w:rPr>
          <w:b w:val="0"/>
          <w:bCs/>
        </w:rPr>
        <w:t>;</w:t>
      </w:r>
    </w:p>
    <w:p w14:paraId="34D764C2" w14:textId="77777777" w:rsidR="00997394" w:rsidRPr="004E3E4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rPr>
          <w:b w:val="0"/>
          <w:bCs/>
        </w:rPr>
      </w:pPr>
      <w:r w:rsidRPr="004E3E47">
        <w:rPr>
          <w:b w:val="0"/>
          <w:bCs/>
        </w:rPr>
        <w:t xml:space="preserve">Monitorar as aplicações das medidas disciplinares para que junto com o </w:t>
      </w:r>
      <w:r w:rsidR="009C594A" w:rsidRPr="004E3E47">
        <w:rPr>
          <w:b w:val="0"/>
          <w:bCs/>
        </w:rPr>
        <w:t>gestor do negócio</w:t>
      </w:r>
      <w:r w:rsidR="00E673B5" w:rsidRPr="004E3E47">
        <w:rPr>
          <w:b w:val="0"/>
          <w:bCs/>
        </w:rPr>
        <w:t xml:space="preserve">, </w:t>
      </w:r>
      <w:r w:rsidRPr="004E3E47">
        <w:rPr>
          <w:b w:val="0"/>
          <w:bCs/>
        </w:rPr>
        <w:t xml:space="preserve">possam </w:t>
      </w:r>
      <w:r w:rsidR="009C594A" w:rsidRPr="004E3E47">
        <w:rPr>
          <w:b w:val="0"/>
          <w:bCs/>
        </w:rPr>
        <w:t>alcançar um gerenciamento mais efetivo das ações de correção de condutas.</w:t>
      </w:r>
    </w:p>
    <w:p w14:paraId="46414603" w14:textId="77777777" w:rsidR="00C84AFD" w:rsidRPr="004E3E47" w:rsidRDefault="00EA3F0A" w:rsidP="00B5298E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79" w:name="_Toc152088962"/>
      <w:r w:rsidRPr="004E3E47">
        <w:t>Departamento Jurídico</w:t>
      </w:r>
      <w:r w:rsidR="00B922AB">
        <w:t xml:space="preserve"> (DEJUR)</w:t>
      </w:r>
      <w:bookmarkEnd w:id="79"/>
    </w:p>
    <w:p w14:paraId="5127AB45" w14:textId="77777777" w:rsidR="00D20C6B" w:rsidRPr="004E3E47" w:rsidRDefault="00EA3F0A" w:rsidP="00B5298E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sz w:val="20"/>
          <w:szCs w:val="20"/>
        </w:rPr>
      </w:pPr>
      <w:r w:rsidRPr="004E3E47">
        <w:rPr>
          <w:rFonts w:ascii="Verdana" w:hAnsi="Verdana"/>
          <w:sz w:val="20"/>
          <w:szCs w:val="20"/>
        </w:rPr>
        <w:t>Realizar recomendações ao</w:t>
      </w:r>
      <w:r w:rsidR="00B70D4F">
        <w:rPr>
          <w:rFonts w:ascii="Verdana" w:hAnsi="Verdana"/>
          <w:sz w:val="20"/>
          <w:szCs w:val="20"/>
        </w:rPr>
        <w:t>s</w:t>
      </w:r>
      <w:r w:rsidRPr="004E3E47">
        <w:rPr>
          <w:rFonts w:ascii="Verdana" w:hAnsi="Verdana"/>
          <w:sz w:val="20"/>
          <w:szCs w:val="20"/>
        </w:rPr>
        <w:t xml:space="preserve"> R</w:t>
      </w:r>
      <w:r w:rsidR="00B70D4F">
        <w:rPr>
          <w:rFonts w:ascii="Verdana" w:hAnsi="Verdana"/>
          <w:sz w:val="20"/>
          <w:szCs w:val="20"/>
        </w:rPr>
        <w:t xml:space="preserve">ecursos </w:t>
      </w:r>
      <w:r w:rsidRPr="004E3E47">
        <w:rPr>
          <w:rFonts w:ascii="Verdana" w:hAnsi="Verdana"/>
          <w:sz w:val="20"/>
          <w:szCs w:val="20"/>
        </w:rPr>
        <w:t>H</w:t>
      </w:r>
      <w:r w:rsidR="00B70D4F">
        <w:rPr>
          <w:rFonts w:ascii="Verdana" w:hAnsi="Verdana"/>
          <w:sz w:val="20"/>
          <w:szCs w:val="20"/>
        </w:rPr>
        <w:t>umanos</w:t>
      </w:r>
      <w:r w:rsidR="00B922AB">
        <w:rPr>
          <w:rFonts w:ascii="Verdana" w:hAnsi="Verdana"/>
          <w:sz w:val="20"/>
          <w:szCs w:val="20"/>
        </w:rPr>
        <w:t xml:space="preserve"> </w:t>
      </w:r>
      <w:r w:rsidRPr="004E3E47">
        <w:rPr>
          <w:rFonts w:ascii="Verdana" w:hAnsi="Verdana"/>
          <w:sz w:val="20"/>
          <w:szCs w:val="20"/>
        </w:rPr>
        <w:t>dos cuidados legais que a empresa deve atentar para que as medidas disciplinares sejam corretamente aplicadas;</w:t>
      </w:r>
    </w:p>
    <w:p w14:paraId="79E24929" w14:textId="77777777" w:rsidR="00997394" w:rsidRPr="004E3E4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rPr>
          <w:b w:val="0"/>
          <w:bCs/>
        </w:rPr>
      </w:pPr>
      <w:r w:rsidRPr="004E3E47">
        <w:rPr>
          <w:b w:val="0"/>
          <w:bCs/>
        </w:rPr>
        <w:t>Fornecer consulta jurídica necessária nos casos de desligamento por justa causa, por meio de análise detalhada</w:t>
      </w:r>
      <w:r w:rsidR="009B36F8" w:rsidRPr="004E3E47">
        <w:rPr>
          <w:b w:val="0"/>
          <w:bCs/>
        </w:rPr>
        <w:t xml:space="preserve"> dos</w:t>
      </w:r>
      <w:r w:rsidR="00AA5905" w:rsidRPr="004E3E47">
        <w:rPr>
          <w:b w:val="0"/>
          <w:bCs/>
        </w:rPr>
        <w:t xml:space="preserve"> casos submetidos à sua avaliação, indicando</w:t>
      </w:r>
      <w:r w:rsidRPr="004E3E47">
        <w:rPr>
          <w:b w:val="0"/>
          <w:bCs/>
        </w:rPr>
        <w:t xml:space="preserve"> </w:t>
      </w:r>
      <w:r w:rsidR="00717FF9" w:rsidRPr="004E3E47">
        <w:rPr>
          <w:b w:val="0"/>
          <w:bCs/>
        </w:rPr>
        <w:t>a adequação da medida</w:t>
      </w:r>
      <w:r w:rsidR="00FE5996" w:rsidRPr="004E3E47">
        <w:rPr>
          <w:b w:val="0"/>
          <w:bCs/>
        </w:rPr>
        <w:t xml:space="preserve"> e eventuais </w:t>
      </w:r>
      <w:r w:rsidRPr="004E3E47">
        <w:rPr>
          <w:b w:val="0"/>
          <w:bCs/>
        </w:rPr>
        <w:t>riscos para a organização</w:t>
      </w:r>
      <w:r w:rsidR="00717FF9" w:rsidRPr="004E3E47">
        <w:rPr>
          <w:b w:val="0"/>
          <w:bCs/>
        </w:rPr>
        <w:t>.</w:t>
      </w:r>
    </w:p>
    <w:p w14:paraId="791D9497" w14:textId="77777777" w:rsidR="00C84AFD" w:rsidRPr="00B5298E" w:rsidRDefault="00EA3F0A" w:rsidP="00B5298E">
      <w:pPr>
        <w:pStyle w:val="Ttulo2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  <w:rPr>
          <w:i/>
          <w:iCs/>
        </w:rPr>
      </w:pPr>
      <w:bookmarkStart w:id="80" w:name="_Toc152088963"/>
      <w:r w:rsidRPr="004E3E47">
        <w:t xml:space="preserve">Área de </w:t>
      </w:r>
      <w:r w:rsidR="00270531" w:rsidRPr="00B5298E">
        <w:rPr>
          <w:i/>
          <w:iCs/>
        </w:rPr>
        <w:t>Compliance</w:t>
      </w:r>
      <w:bookmarkEnd w:id="80"/>
    </w:p>
    <w:p w14:paraId="7EDA57DE" w14:textId="77777777" w:rsidR="00D20C6B" w:rsidRPr="00162EF7" w:rsidRDefault="00EA3F0A" w:rsidP="00B5298E">
      <w:pPr>
        <w:pStyle w:val="PargrafodaLista"/>
        <w:numPr>
          <w:ilvl w:val="2"/>
          <w:numId w:val="1"/>
        </w:numPr>
        <w:tabs>
          <w:tab w:val="clear" w:pos="720"/>
          <w:tab w:val="num" w:pos="851"/>
        </w:tabs>
        <w:spacing w:beforeLines="120" w:before="288" w:afterLines="120" w:after="288" w:line="240" w:lineRule="atLeast"/>
        <w:ind w:left="851" w:hanging="851"/>
        <w:contextualSpacing w:val="0"/>
        <w:jc w:val="both"/>
        <w:rPr>
          <w:rFonts w:ascii="Verdana" w:hAnsi="Verdana"/>
          <w:sz w:val="20"/>
          <w:szCs w:val="20"/>
        </w:rPr>
      </w:pPr>
      <w:r w:rsidRPr="00162EF7">
        <w:rPr>
          <w:rFonts w:ascii="Verdana" w:hAnsi="Verdana"/>
          <w:sz w:val="20"/>
          <w:szCs w:val="20"/>
        </w:rPr>
        <w:t>Promover e reforçar a aderência à esta política;</w:t>
      </w:r>
    </w:p>
    <w:p w14:paraId="1969D8F6" w14:textId="77777777" w:rsidR="00FE4056" w:rsidRPr="00162EF7" w:rsidRDefault="00EA3F0A" w:rsidP="00B5298E">
      <w:pPr>
        <w:pStyle w:val="Estilo1"/>
        <w:numPr>
          <w:ilvl w:val="2"/>
          <w:numId w:val="1"/>
        </w:numPr>
        <w:tabs>
          <w:tab w:val="clear" w:pos="720"/>
          <w:tab w:val="num" w:pos="851"/>
        </w:tabs>
        <w:spacing w:before="144" w:after="144" w:line="240" w:lineRule="atLeast"/>
        <w:ind w:left="851" w:hanging="851"/>
        <w:rPr>
          <w:b w:val="0"/>
          <w:bCs/>
        </w:rPr>
      </w:pPr>
      <w:r w:rsidRPr="00162EF7">
        <w:rPr>
          <w:b w:val="0"/>
          <w:bCs/>
        </w:rPr>
        <w:t xml:space="preserve">Comunicar </w:t>
      </w:r>
      <w:r w:rsidR="00C339AC" w:rsidRPr="00162EF7">
        <w:rPr>
          <w:b w:val="0"/>
          <w:bCs/>
        </w:rPr>
        <w:t>ao Comitê de Conduta</w:t>
      </w:r>
      <w:r w:rsidR="00B70D4F" w:rsidRPr="00162EF7">
        <w:rPr>
          <w:b w:val="0"/>
          <w:bCs/>
        </w:rPr>
        <w:t xml:space="preserve"> </w:t>
      </w:r>
      <w:r w:rsidR="00C339AC" w:rsidRPr="00162EF7">
        <w:rPr>
          <w:b w:val="0"/>
          <w:bCs/>
        </w:rPr>
        <w:t xml:space="preserve">do GEQ </w:t>
      </w:r>
      <w:r w:rsidR="00C42EE9" w:rsidRPr="00162EF7">
        <w:rPr>
          <w:b w:val="0"/>
          <w:bCs/>
        </w:rPr>
        <w:t xml:space="preserve">possíveis </w:t>
      </w:r>
      <w:r w:rsidR="00B70D4F" w:rsidRPr="00162EF7">
        <w:rPr>
          <w:b w:val="0"/>
          <w:bCs/>
        </w:rPr>
        <w:t>casos</w:t>
      </w:r>
      <w:r w:rsidRPr="00162EF7">
        <w:rPr>
          <w:b w:val="0"/>
          <w:bCs/>
        </w:rPr>
        <w:t xml:space="preserve"> </w:t>
      </w:r>
      <w:r w:rsidR="00B70D4F" w:rsidRPr="00162EF7">
        <w:rPr>
          <w:b w:val="0"/>
          <w:bCs/>
        </w:rPr>
        <w:t>críticos de desvio c</w:t>
      </w:r>
      <w:r w:rsidR="00C339AC" w:rsidRPr="00162EF7">
        <w:rPr>
          <w:b w:val="0"/>
          <w:bCs/>
        </w:rPr>
        <w:t xml:space="preserve">omportamentais </w:t>
      </w:r>
      <w:r w:rsidR="00B70D4F" w:rsidRPr="00162EF7">
        <w:rPr>
          <w:b w:val="0"/>
          <w:bCs/>
        </w:rPr>
        <w:t>que sejam reportados à área</w:t>
      </w:r>
      <w:r w:rsidRPr="00162EF7">
        <w:rPr>
          <w:b w:val="0"/>
          <w:bCs/>
        </w:rPr>
        <w:t>.</w:t>
      </w:r>
    </w:p>
    <w:p w14:paraId="0CB50BD8" w14:textId="77777777" w:rsidR="00B50A3C" w:rsidRPr="009E1CC6" w:rsidRDefault="00B50A3C" w:rsidP="004E3E47">
      <w:pPr>
        <w:pStyle w:val="PargrafodaLista"/>
        <w:spacing w:beforeLines="120" w:before="288" w:afterLines="120" w:after="288" w:line="240" w:lineRule="atLeast"/>
        <w:ind w:left="1418"/>
        <w:contextualSpacing w:val="0"/>
        <w:jc w:val="both"/>
        <w:rPr>
          <w:rFonts w:ascii="Verdana" w:hAnsi="Verdana"/>
        </w:rPr>
      </w:pPr>
    </w:p>
    <w:p w14:paraId="189412F8" w14:textId="77777777" w:rsidR="007B5A17" w:rsidRPr="00BC25BB" w:rsidRDefault="00EA3F0A" w:rsidP="004E3E47">
      <w:pPr>
        <w:pStyle w:val="Ttulo1"/>
        <w:tabs>
          <w:tab w:val="clear" w:pos="420"/>
          <w:tab w:val="num" w:pos="851"/>
        </w:tabs>
        <w:spacing w:beforeLines="120" w:before="288" w:afterLines="120" w:after="288" w:line="240" w:lineRule="atLeast"/>
        <w:ind w:left="851" w:hanging="851"/>
      </w:pPr>
      <w:bookmarkStart w:id="81" w:name="_Toc152088964"/>
      <w:r w:rsidRPr="00BC25BB">
        <w:t>EXCEÇÕES</w:t>
      </w:r>
      <w:bookmarkEnd w:id="81"/>
    </w:p>
    <w:p w14:paraId="03A88219" w14:textId="77777777" w:rsidR="001A049B" w:rsidRDefault="00EA3F0A" w:rsidP="004E3E47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  <w:r w:rsidRPr="00411305">
        <w:rPr>
          <w:rFonts w:ascii="Verdana" w:hAnsi="Verdana"/>
          <w:sz w:val="20"/>
          <w:szCs w:val="20"/>
        </w:rPr>
        <w:t xml:space="preserve">Para </w:t>
      </w:r>
      <w:r w:rsidR="00AC0986">
        <w:rPr>
          <w:rFonts w:ascii="Verdana" w:hAnsi="Verdana"/>
          <w:sz w:val="20"/>
          <w:szCs w:val="20"/>
        </w:rPr>
        <w:t>todas as situações excepcionais</w:t>
      </w:r>
      <w:r w:rsidR="00F0471E" w:rsidRPr="00411305">
        <w:rPr>
          <w:rFonts w:ascii="Verdana" w:hAnsi="Verdana"/>
          <w:sz w:val="20"/>
          <w:szCs w:val="20"/>
        </w:rPr>
        <w:t xml:space="preserve"> </w:t>
      </w:r>
      <w:r w:rsidRPr="00411305">
        <w:rPr>
          <w:rFonts w:ascii="Verdana" w:hAnsi="Verdana"/>
          <w:sz w:val="20"/>
          <w:szCs w:val="20"/>
        </w:rPr>
        <w:t xml:space="preserve">não </w:t>
      </w:r>
      <w:r w:rsidR="00F0471E" w:rsidRPr="00411305">
        <w:rPr>
          <w:rFonts w:ascii="Verdana" w:hAnsi="Verdana"/>
          <w:sz w:val="20"/>
          <w:szCs w:val="20"/>
        </w:rPr>
        <w:t>contemplada</w:t>
      </w:r>
      <w:r w:rsidR="00AC0986">
        <w:rPr>
          <w:rFonts w:ascii="Verdana" w:hAnsi="Verdana"/>
          <w:sz w:val="20"/>
          <w:szCs w:val="20"/>
        </w:rPr>
        <w:t xml:space="preserve">s </w:t>
      </w:r>
      <w:r w:rsidR="00F0471E" w:rsidRPr="00411305">
        <w:rPr>
          <w:rFonts w:ascii="Verdana" w:hAnsi="Verdana"/>
          <w:sz w:val="20"/>
          <w:szCs w:val="20"/>
        </w:rPr>
        <w:t>nesta política</w:t>
      </w:r>
      <w:r w:rsidRPr="00411305">
        <w:rPr>
          <w:rFonts w:ascii="Verdana" w:hAnsi="Verdana"/>
          <w:sz w:val="20"/>
          <w:szCs w:val="20"/>
        </w:rPr>
        <w:t xml:space="preserve"> caberá </w:t>
      </w:r>
      <w:r w:rsidR="00F0471E" w:rsidRPr="00411305">
        <w:rPr>
          <w:rFonts w:ascii="Verdana" w:hAnsi="Verdana"/>
          <w:sz w:val="20"/>
          <w:szCs w:val="20"/>
        </w:rPr>
        <w:t>a</w:t>
      </w:r>
      <w:r w:rsidRPr="00411305">
        <w:rPr>
          <w:rFonts w:ascii="Verdana" w:hAnsi="Verdana"/>
          <w:sz w:val="20"/>
          <w:szCs w:val="20"/>
        </w:rPr>
        <w:t xml:space="preserve"> Diretor</w:t>
      </w:r>
      <w:r w:rsidR="00740C35">
        <w:rPr>
          <w:rFonts w:ascii="Verdana" w:hAnsi="Verdana"/>
          <w:sz w:val="20"/>
          <w:szCs w:val="20"/>
        </w:rPr>
        <w:t>a</w:t>
      </w:r>
      <w:r w:rsidRPr="00411305">
        <w:rPr>
          <w:rFonts w:ascii="Verdana" w:hAnsi="Verdana"/>
          <w:sz w:val="20"/>
          <w:szCs w:val="20"/>
        </w:rPr>
        <w:t xml:space="preserve"> </w:t>
      </w:r>
      <w:r w:rsidR="00740C35">
        <w:rPr>
          <w:rFonts w:ascii="Verdana" w:hAnsi="Verdana"/>
          <w:sz w:val="20"/>
          <w:szCs w:val="20"/>
        </w:rPr>
        <w:t xml:space="preserve">Executiva </w:t>
      </w:r>
      <w:r w:rsidRPr="00411305">
        <w:rPr>
          <w:rFonts w:ascii="Verdana" w:hAnsi="Verdana"/>
          <w:sz w:val="20"/>
          <w:szCs w:val="20"/>
        </w:rPr>
        <w:t xml:space="preserve">de RH levá-la </w:t>
      </w:r>
      <w:r w:rsidR="003C5FBF" w:rsidRPr="00411305">
        <w:rPr>
          <w:rFonts w:ascii="Verdana" w:hAnsi="Verdana"/>
          <w:sz w:val="20"/>
          <w:szCs w:val="20"/>
        </w:rPr>
        <w:t xml:space="preserve">ao Comitê </w:t>
      </w:r>
      <w:r w:rsidR="00691AAF">
        <w:rPr>
          <w:rFonts w:ascii="Verdana" w:hAnsi="Verdana"/>
          <w:sz w:val="20"/>
          <w:szCs w:val="20"/>
        </w:rPr>
        <w:t xml:space="preserve">de </w:t>
      </w:r>
      <w:r w:rsidR="00C339AC" w:rsidRPr="00C339AC">
        <w:rPr>
          <w:rFonts w:ascii="Verdana" w:hAnsi="Verdana"/>
          <w:sz w:val="20"/>
          <w:szCs w:val="20"/>
        </w:rPr>
        <w:t>Conduta</w:t>
      </w:r>
      <w:r w:rsidR="00281BF4">
        <w:rPr>
          <w:rFonts w:ascii="Verdana" w:hAnsi="Verdana"/>
          <w:sz w:val="20"/>
          <w:szCs w:val="20"/>
        </w:rPr>
        <w:t xml:space="preserve"> do GEQ</w:t>
      </w:r>
      <w:r w:rsidRPr="00411305">
        <w:rPr>
          <w:rFonts w:ascii="Verdana" w:hAnsi="Verdana"/>
          <w:sz w:val="20"/>
          <w:szCs w:val="20"/>
        </w:rPr>
        <w:t xml:space="preserve">, para que seja tomada a decisão emergencial sobre a </w:t>
      </w:r>
      <w:r w:rsidR="00AC0986">
        <w:rPr>
          <w:rFonts w:ascii="Verdana" w:hAnsi="Verdana"/>
          <w:sz w:val="20"/>
          <w:szCs w:val="20"/>
        </w:rPr>
        <w:t xml:space="preserve">medida </w:t>
      </w:r>
      <w:r w:rsidRPr="00411305">
        <w:rPr>
          <w:rFonts w:ascii="Verdana" w:hAnsi="Verdana"/>
          <w:sz w:val="20"/>
          <w:szCs w:val="20"/>
        </w:rPr>
        <w:t>a ser adotada</w:t>
      </w:r>
      <w:r w:rsidR="00AC0986">
        <w:rPr>
          <w:rFonts w:ascii="Verdana" w:hAnsi="Verdana"/>
          <w:sz w:val="20"/>
          <w:szCs w:val="20"/>
        </w:rPr>
        <w:t xml:space="preserve"> e, caso necessário</w:t>
      </w:r>
      <w:r w:rsidRPr="006A14C4">
        <w:rPr>
          <w:rFonts w:ascii="Verdana" w:hAnsi="Verdana"/>
          <w:sz w:val="20"/>
          <w:szCs w:val="20"/>
        </w:rPr>
        <w:t xml:space="preserve">, </w:t>
      </w:r>
      <w:r w:rsidR="00AC0986">
        <w:rPr>
          <w:rFonts w:ascii="Verdana" w:hAnsi="Verdana"/>
          <w:sz w:val="20"/>
          <w:szCs w:val="20"/>
        </w:rPr>
        <w:t>solicitar a sua posterior inclusão nesta política.</w:t>
      </w:r>
    </w:p>
    <w:p w14:paraId="7293AFED" w14:textId="77777777" w:rsidR="001A049B" w:rsidRDefault="001A049B" w:rsidP="001A049B">
      <w:pPr>
        <w:pStyle w:val="Default"/>
        <w:tabs>
          <w:tab w:val="num" w:pos="0"/>
        </w:tabs>
        <w:spacing w:beforeLines="120" w:before="288" w:afterLines="120" w:after="288" w:line="240" w:lineRule="atLeast"/>
        <w:jc w:val="both"/>
        <w:rPr>
          <w:rFonts w:ascii="Verdana" w:hAnsi="Verdana"/>
          <w:sz w:val="20"/>
          <w:szCs w:val="20"/>
        </w:rPr>
      </w:pPr>
    </w:p>
    <w:p w14:paraId="26D115CE" w14:textId="77777777" w:rsidR="003671E8" w:rsidRPr="009E1CC6" w:rsidRDefault="00EA3F0A" w:rsidP="001A049B">
      <w:pPr>
        <w:pStyle w:val="Default"/>
        <w:tabs>
          <w:tab w:val="num" w:pos="0"/>
        </w:tabs>
        <w:spacing w:beforeLines="120" w:before="288" w:afterLines="120" w:after="288" w:line="240" w:lineRule="atLeast"/>
        <w:jc w:val="center"/>
        <w:rPr>
          <w:rFonts w:ascii="Verdana" w:hAnsi="Verdana"/>
        </w:rPr>
      </w:pPr>
      <w:r w:rsidRPr="009A3F8B">
        <w:rPr>
          <w:rFonts w:ascii="Verdana" w:hAnsi="Verdana"/>
        </w:rPr>
        <w:t>*</w:t>
      </w:r>
      <w:r w:rsidRPr="009A3F8B">
        <w:rPr>
          <w:rFonts w:ascii="Verdana" w:hAnsi="Verdana"/>
        </w:rPr>
        <w:tab/>
        <w:t>*</w:t>
      </w:r>
      <w:r w:rsidRPr="009A3F8B">
        <w:rPr>
          <w:rFonts w:ascii="Verdana" w:hAnsi="Verdana"/>
        </w:rPr>
        <w:tab/>
        <w:t>*</w:t>
      </w:r>
    </w:p>
    <w:sectPr w:rsidR="003671E8" w:rsidRPr="009E1CC6" w:rsidSect="000C1D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2410" w:right="1701" w:bottom="1560" w:left="1701" w:header="720" w:footer="55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FE4B8" w14:textId="77777777" w:rsidR="00AF1F8F" w:rsidRDefault="00AF1F8F" w:rsidP="005422D9">
      <w:r>
        <w:separator/>
      </w:r>
    </w:p>
    <w:p w14:paraId="27F638AB" w14:textId="77777777" w:rsidR="00AF1F8F" w:rsidRDefault="00AF1F8F"/>
    <w:p w14:paraId="2BE8B916" w14:textId="77777777" w:rsidR="00AF1F8F" w:rsidRDefault="00AF1F8F" w:rsidP="005E2106"/>
  </w:endnote>
  <w:endnote w:type="continuationSeparator" w:id="0">
    <w:p w14:paraId="23DCB153" w14:textId="77777777" w:rsidR="00AF1F8F" w:rsidRDefault="00AF1F8F" w:rsidP="005422D9">
      <w:r>
        <w:continuationSeparator/>
      </w:r>
    </w:p>
    <w:p w14:paraId="648B8216" w14:textId="77777777" w:rsidR="00AF1F8F" w:rsidRDefault="00AF1F8F"/>
    <w:p w14:paraId="570A6407" w14:textId="77777777" w:rsidR="00AF1F8F" w:rsidRDefault="00AF1F8F" w:rsidP="005E2106"/>
  </w:endnote>
  <w:endnote w:type="continuationNotice" w:id="1">
    <w:p w14:paraId="1E0C35FE" w14:textId="77777777" w:rsidR="00AF1F8F" w:rsidRDefault="00AF1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BF1BD" w14:textId="77777777" w:rsidR="00C551EF" w:rsidRDefault="00EA3F0A">
    <w:pPr>
      <w:pStyle w:val="Rodap"/>
      <w:framePr w:wrap="around" w:vAnchor="text" w:hAnchor="margin" w:xAlign="right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2E973C" wp14:editId="50F7666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952709820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B7ACC4" w14:textId="77777777" w:rsidR="005F6333" w:rsidRPr="005F6333" w:rsidRDefault="00EA3F0A" w:rsidP="005F63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F63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2E973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69B7ACC4" w14:textId="77777777" w:rsidR="005F6333" w:rsidRPr="005F6333" w:rsidRDefault="00EA3F0A" w:rsidP="005F63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F633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551EF">
      <w:rPr>
        <w:rStyle w:val="Nmerodepgina"/>
      </w:rPr>
      <w:fldChar w:fldCharType="begin"/>
    </w:r>
    <w:r w:rsidR="00C551EF">
      <w:rPr>
        <w:rStyle w:val="Nmerodepgina"/>
      </w:rPr>
      <w:instrText xml:space="preserve">PAGE  </w:instrText>
    </w:r>
    <w:r w:rsidR="00000000">
      <w:rPr>
        <w:rStyle w:val="Nmerodepgina"/>
      </w:rPr>
      <w:fldChar w:fldCharType="separate"/>
    </w:r>
    <w:r w:rsidR="00C551EF">
      <w:rPr>
        <w:rStyle w:val="Nmerodepgina"/>
      </w:rPr>
      <w:fldChar w:fldCharType="end"/>
    </w:r>
  </w:p>
  <w:p w14:paraId="02959E28" w14:textId="77777777" w:rsidR="00C551EF" w:rsidRDefault="00C551EF">
    <w:pPr>
      <w:pStyle w:val="Rodap"/>
      <w:ind w:right="360"/>
    </w:pPr>
  </w:p>
  <w:p w14:paraId="40E10460" w14:textId="77777777" w:rsidR="00C551EF" w:rsidRDefault="00C551EF"/>
  <w:p w14:paraId="1371B84A" w14:textId="77777777" w:rsidR="00C551EF" w:rsidRDefault="00C551EF" w:rsidP="005E21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2A6CF" w14:textId="77777777" w:rsidR="001B7391" w:rsidRPr="001B7391" w:rsidRDefault="00EA3F0A" w:rsidP="001B7391">
    <w:pPr>
      <w:ind w:hanging="1134"/>
      <w:jc w:val="both"/>
      <w:rPr>
        <w:rFonts w:ascii="Trebuchet MS" w:hAnsi="Trebuchet MS"/>
        <w:sz w:val="14"/>
        <w:szCs w:val="14"/>
      </w:rPr>
    </w:pPr>
    <w:r w:rsidRPr="001B7391">
      <w:rPr>
        <w:rFonts w:ascii="Trebuchet MS" w:hAnsi="Trebuchet MS"/>
        <w:b/>
        <w:bCs/>
        <w:sz w:val="14"/>
        <w:szCs w:val="14"/>
      </w:rPr>
      <w:t>DOCUMENTO P/ USO INTERNO –</w:t>
    </w:r>
    <w:r w:rsidRPr="001B7391">
      <w:rPr>
        <w:rFonts w:ascii="Trebuchet MS" w:hAnsi="Trebuchet MS"/>
        <w:sz w:val="14"/>
        <w:szCs w:val="14"/>
      </w:rPr>
      <w:t xml:space="preserve"> </w:t>
    </w:r>
    <w:r w:rsidRPr="001B7391">
      <w:rPr>
        <w:rFonts w:ascii="Trebuchet MS" w:hAnsi="Trebuchet MS"/>
        <w:b/>
        <w:bCs/>
        <w:sz w:val="14"/>
        <w:szCs w:val="14"/>
      </w:rPr>
      <w:t>POLÍTICA DE CONSEQUÊNCIAS</w:t>
    </w:r>
  </w:p>
  <w:p w14:paraId="4FD64816" w14:textId="77777777" w:rsidR="001B7391" w:rsidRPr="00EF78FB" w:rsidRDefault="00EA3F0A" w:rsidP="001B7391">
    <w:pPr>
      <w:ind w:left="-1134"/>
      <w:jc w:val="both"/>
      <w:rPr>
        <w:rFonts w:ascii="Trebuchet MS" w:hAnsi="Trebuchet MS"/>
        <w:color w:val="FF0000"/>
        <w:sz w:val="14"/>
        <w:szCs w:val="14"/>
      </w:rPr>
    </w:pPr>
    <w:r w:rsidRPr="00EF78FB">
      <w:rPr>
        <w:rFonts w:ascii="Trebuchet MS" w:hAnsi="Trebuchet MS"/>
        <w:sz w:val="14"/>
        <w:szCs w:val="14"/>
      </w:rPr>
      <w:t>O conteúdo deste documento é de propriedade do GE</w:t>
    </w:r>
    <w:r>
      <w:rPr>
        <w:rFonts w:ascii="Trebuchet MS" w:hAnsi="Trebuchet MS"/>
        <w:sz w:val="14"/>
        <w:szCs w:val="14"/>
      </w:rPr>
      <w:t>Q</w:t>
    </w:r>
    <w:r w:rsidRPr="00EF78FB">
      <w:rPr>
        <w:rFonts w:ascii="Trebuchet MS" w:hAnsi="Trebuchet MS"/>
        <w:sz w:val="14"/>
        <w:szCs w:val="14"/>
      </w:rPr>
      <w:t>/ Unidade de Negócio, sendo vedada sua reprodução por qualquer meio e/ou para qualquer utilização sem autorização prévia. </w:t>
    </w:r>
  </w:p>
  <w:p w14:paraId="6A985B9E" w14:textId="77777777" w:rsidR="001B7391" w:rsidRDefault="00EA3F0A" w:rsidP="001B7391">
    <w:pPr>
      <w:pStyle w:val="Rodap"/>
      <w:framePr w:wrap="around" w:vAnchor="text" w:hAnchor="page" w:x="10576" w:y="25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12</w:t>
    </w:r>
    <w:r>
      <w:rPr>
        <w:rStyle w:val="Nmerodepgina"/>
      </w:rPr>
      <w:fldChar w:fldCharType="end"/>
    </w:r>
  </w:p>
  <w:p w14:paraId="71FF9E41" w14:textId="77777777" w:rsidR="001B7391" w:rsidRPr="00EF78FB" w:rsidRDefault="001B7391" w:rsidP="001B7391">
    <w:pPr>
      <w:rPr>
        <w:rFonts w:ascii="Trebuchet MS" w:hAnsi="Trebuchet MS"/>
        <w:sz w:val="14"/>
        <w:szCs w:val="14"/>
      </w:rPr>
    </w:pPr>
  </w:p>
  <w:p w14:paraId="766705FE" w14:textId="77777777" w:rsidR="00EE1734" w:rsidRDefault="00EE1734" w:rsidP="00FB636A">
    <w:pPr>
      <w:ind w:hanging="1134"/>
      <w:jc w:val="both"/>
      <w:rPr>
        <w:rFonts w:ascii="Trebuchet MS" w:hAnsi="Trebuchet MS"/>
        <w:b/>
        <w:bCs/>
        <w:sz w:val="14"/>
        <w:szCs w:val="14"/>
      </w:rPr>
    </w:pPr>
  </w:p>
  <w:p w14:paraId="695DCE24" w14:textId="77777777" w:rsidR="00A22532" w:rsidRDefault="00A2253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4BC4E" w14:textId="77777777" w:rsidR="005F6333" w:rsidRDefault="00EA3F0A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6CB063" wp14:editId="3E2015D8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595491817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43AAB4" w14:textId="77777777" w:rsidR="005F6333" w:rsidRPr="005F6333" w:rsidRDefault="00EA3F0A" w:rsidP="005F633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5F633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CB06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Classificação: 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2E43AAB4" w14:textId="77777777" w:rsidR="005F6333" w:rsidRPr="005F6333" w:rsidRDefault="00EA3F0A" w:rsidP="005F6333">
                    <w:pPr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5F6333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A8186" w14:textId="77777777" w:rsidR="00AF1F8F" w:rsidRDefault="00AF1F8F" w:rsidP="005422D9">
      <w:r>
        <w:separator/>
      </w:r>
    </w:p>
    <w:p w14:paraId="70B7ED62" w14:textId="77777777" w:rsidR="00AF1F8F" w:rsidRDefault="00AF1F8F"/>
    <w:p w14:paraId="5B1AC488" w14:textId="77777777" w:rsidR="00AF1F8F" w:rsidRDefault="00AF1F8F" w:rsidP="005E2106"/>
  </w:footnote>
  <w:footnote w:type="continuationSeparator" w:id="0">
    <w:p w14:paraId="6E267896" w14:textId="77777777" w:rsidR="00AF1F8F" w:rsidRDefault="00AF1F8F" w:rsidP="005422D9">
      <w:r>
        <w:continuationSeparator/>
      </w:r>
    </w:p>
    <w:p w14:paraId="54ED0FD9" w14:textId="77777777" w:rsidR="00AF1F8F" w:rsidRDefault="00AF1F8F"/>
    <w:p w14:paraId="2585CD54" w14:textId="77777777" w:rsidR="00AF1F8F" w:rsidRDefault="00AF1F8F" w:rsidP="005E2106"/>
  </w:footnote>
  <w:footnote w:type="continuationNotice" w:id="1">
    <w:p w14:paraId="67122B43" w14:textId="77777777" w:rsidR="00AF1F8F" w:rsidRDefault="00AF1F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A20CD" w14:textId="77777777" w:rsidR="00D0531F" w:rsidRDefault="00D05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5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88"/>
      <w:gridCol w:w="2140"/>
      <w:gridCol w:w="2995"/>
      <w:gridCol w:w="2835"/>
    </w:tblGrid>
    <w:tr w:rsidR="00A22532" w14:paraId="361352F8" w14:textId="77777777" w:rsidTr="002E7DFF">
      <w:trPr>
        <w:cantSplit/>
        <w:trHeight w:val="726"/>
      </w:trPr>
      <w:tc>
        <w:tcPr>
          <w:tcW w:w="1688" w:type="dxa"/>
          <w:vMerge w:val="restart"/>
          <w:vAlign w:val="center"/>
        </w:tcPr>
        <w:p w14:paraId="685CFDCB" w14:textId="77777777" w:rsidR="00C551EF" w:rsidRPr="00BB7E7C" w:rsidRDefault="00EA3F0A" w:rsidP="002E7DFF">
          <w:pPr>
            <w:pStyle w:val="Cabealho"/>
            <w:rPr>
              <w:rFonts w:ascii="Verdana" w:hAnsi="Verdana"/>
            </w:rPr>
          </w:pPr>
          <w:r>
            <w:rPr>
              <w:noProof/>
            </w:rPr>
            <w:drawing>
              <wp:inline distT="0" distB="0" distL="0" distR="0" wp14:anchorId="1380CC69" wp14:editId="5E35CC9C">
                <wp:extent cx="982980" cy="692785"/>
                <wp:effectExtent l="0" t="0" r="7620" b="0"/>
                <wp:docPr id="15" name="Imagem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92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5" w:type="dxa"/>
          <w:gridSpan w:val="2"/>
          <w:vAlign w:val="center"/>
        </w:tcPr>
        <w:p w14:paraId="52813C12" w14:textId="77777777" w:rsidR="00C551EF" w:rsidRPr="00BB7E7C" w:rsidRDefault="00EA3F0A" w:rsidP="00BB2966">
          <w:pPr>
            <w:pStyle w:val="Ttulo3"/>
            <w:ind w:firstLine="0"/>
            <w:jc w:val="center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 xml:space="preserve">Política de </w:t>
          </w:r>
          <w:r w:rsidR="00CB1A72">
            <w:rPr>
              <w:rFonts w:ascii="Verdana" w:hAnsi="Verdana"/>
              <w:b/>
            </w:rPr>
            <w:t>Consequências</w:t>
          </w:r>
        </w:p>
      </w:tc>
      <w:tc>
        <w:tcPr>
          <w:tcW w:w="2835" w:type="dxa"/>
          <w:vAlign w:val="center"/>
        </w:tcPr>
        <w:p w14:paraId="42EA6AE3" w14:textId="77777777" w:rsidR="00C551EF" w:rsidRPr="00022B68" w:rsidRDefault="00EA3F0A" w:rsidP="002E7DFF">
          <w:pPr>
            <w:pStyle w:val="Cabealho"/>
            <w:rPr>
              <w:rFonts w:ascii="Verdana" w:hAnsi="Verdana"/>
            </w:rPr>
          </w:pPr>
          <w:r w:rsidRPr="00022B68">
            <w:rPr>
              <w:rFonts w:ascii="Verdana" w:hAnsi="Verdana"/>
              <w:b/>
            </w:rPr>
            <w:t>POL-GEQ-</w:t>
          </w:r>
          <w:r w:rsidR="00CB1A72" w:rsidRPr="00022B68">
            <w:rPr>
              <w:rFonts w:ascii="Verdana" w:hAnsi="Verdana"/>
              <w:b/>
            </w:rPr>
            <w:t>RH</w:t>
          </w:r>
          <w:r w:rsidR="00B5298E">
            <w:rPr>
              <w:rFonts w:ascii="Verdana" w:hAnsi="Verdana"/>
              <w:b/>
            </w:rPr>
            <w:t>U</w:t>
          </w:r>
          <w:r w:rsidR="005633C0">
            <w:rPr>
              <w:rFonts w:ascii="Verdana" w:hAnsi="Verdana"/>
              <w:b/>
            </w:rPr>
            <w:t>-</w:t>
          </w:r>
          <w:r w:rsidR="008D6B7E">
            <w:rPr>
              <w:rFonts w:ascii="Verdana" w:hAnsi="Verdana"/>
              <w:b/>
            </w:rPr>
            <w:t>0</w:t>
          </w:r>
          <w:r w:rsidR="005250E3">
            <w:rPr>
              <w:rFonts w:ascii="Verdana" w:hAnsi="Verdana"/>
              <w:b/>
            </w:rPr>
            <w:t>03</w:t>
          </w:r>
        </w:p>
      </w:tc>
    </w:tr>
    <w:tr w:rsidR="00A22532" w14:paraId="3858E97E" w14:textId="77777777" w:rsidTr="002E7DFF">
      <w:trPr>
        <w:cantSplit/>
        <w:trHeight w:val="580"/>
      </w:trPr>
      <w:tc>
        <w:tcPr>
          <w:tcW w:w="1688" w:type="dxa"/>
          <w:vMerge/>
        </w:tcPr>
        <w:p w14:paraId="1E62B908" w14:textId="77777777" w:rsidR="00C551EF" w:rsidRPr="00BB7E7C" w:rsidRDefault="00C551EF" w:rsidP="002E7DFF">
          <w:pPr>
            <w:pStyle w:val="Cabealho"/>
            <w:rPr>
              <w:rFonts w:ascii="Verdana" w:hAnsi="Verdana"/>
            </w:rPr>
          </w:pPr>
        </w:p>
      </w:tc>
      <w:tc>
        <w:tcPr>
          <w:tcW w:w="2140" w:type="dxa"/>
          <w:vAlign w:val="center"/>
        </w:tcPr>
        <w:p w14:paraId="4C611F94" w14:textId="77777777" w:rsidR="00C551EF" w:rsidRPr="00BB7E7C" w:rsidRDefault="00EA3F0A" w:rsidP="002E7DFF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Versão:</w:t>
          </w:r>
          <w:r w:rsidRPr="00BB7E7C">
            <w:rPr>
              <w:rFonts w:ascii="Verdana" w:hAnsi="Verdana"/>
              <w:b/>
              <w:sz w:val="16"/>
            </w:rPr>
            <w:br/>
          </w:r>
          <w:r w:rsidRPr="00BB7E7C">
            <w:rPr>
              <w:rFonts w:ascii="Verdana" w:hAnsi="Verdana"/>
              <w:color w:val="000000"/>
              <w:sz w:val="16"/>
            </w:rPr>
            <w:t>1.</w:t>
          </w:r>
          <w:r w:rsidR="00281BF4">
            <w:rPr>
              <w:rFonts w:ascii="Verdana" w:hAnsi="Verdana"/>
              <w:color w:val="000000"/>
              <w:sz w:val="16"/>
            </w:rPr>
            <w:t>1</w:t>
          </w:r>
        </w:p>
      </w:tc>
      <w:tc>
        <w:tcPr>
          <w:tcW w:w="2995" w:type="dxa"/>
          <w:vAlign w:val="center"/>
        </w:tcPr>
        <w:p w14:paraId="45054908" w14:textId="77777777" w:rsidR="00C551EF" w:rsidRDefault="00EA3F0A" w:rsidP="002E7DFF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Data Publicação</w:t>
          </w:r>
          <w:r w:rsidRPr="00BB7E7C">
            <w:rPr>
              <w:rFonts w:ascii="Verdana" w:hAnsi="Verdana"/>
              <w:b/>
              <w:sz w:val="16"/>
            </w:rPr>
            <w:t>:</w:t>
          </w:r>
        </w:p>
        <w:p w14:paraId="76CF90B1" w14:textId="77777777" w:rsidR="00C551EF" w:rsidRPr="00BB7E7C" w:rsidRDefault="00EA3F0A" w:rsidP="002E7DFF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sz w:val="16"/>
            </w:rPr>
            <w:t>07</w:t>
          </w:r>
          <w:r w:rsidRPr="00C95ECD">
            <w:rPr>
              <w:rFonts w:ascii="Verdana" w:hAnsi="Verdana"/>
              <w:sz w:val="16"/>
            </w:rPr>
            <w:t>/</w:t>
          </w:r>
          <w:r>
            <w:rPr>
              <w:rFonts w:ascii="Verdana" w:hAnsi="Verdana"/>
              <w:sz w:val="16"/>
            </w:rPr>
            <w:t>10</w:t>
          </w:r>
          <w:r w:rsidRPr="00C95ECD">
            <w:rPr>
              <w:rFonts w:ascii="Verdana" w:hAnsi="Verdana"/>
              <w:sz w:val="16"/>
            </w:rPr>
            <w:t>/</w:t>
          </w:r>
          <w:r>
            <w:rPr>
              <w:rFonts w:ascii="Verdana" w:hAnsi="Verdana"/>
              <w:sz w:val="16"/>
            </w:rPr>
            <w:t>2021</w:t>
          </w:r>
        </w:p>
      </w:tc>
      <w:tc>
        <w:tcPr>
          <w:tcW w:w="2835" w:type="dxa"/>
          <w:vAlign w:val="center"/>
        </w:tcPr>
        <w:p w14:paraId="13EEDFDF" w14:textId="77777777" w:rsidR="00C551EF" w:rsidRDefault="00EA3F0A" w:rsidP="002E7DFF">
          <w:pPr>
            <w:pStyle w:val="Cabealho"/>
            <w:jc w:val="center"/>
            <w:rPr>
              <w:rFonts w:ascii="Verdana" w:hAnsi="Verdana"/>
              <w:b/>
              <w:sz w:val="16"/>
            </w:rPr>
          </w:pPr>
          <w:r w:rsidRPr="00BB7E7C">
            <w:rPr>
              <w:rFonts w:ascii="Verdana" w:hAnsi="Verdana"/>
              <w:b/>
              <w:sz w:val="16"/>
            </w:rPr>
            <w:t>D</w:t>
          </w:r>
          <w:r>
            <w:rPr>
              <w:rFonts w:ascii="Verdana" w:hAnsi="Verdana"/>
              <w:b/>
              <w:sz w:val="16"/>
            </w:rPr>
            <w:t>ata da última re</w:t>
          </w:r>
          <w:r w:rsidRPr="00BB7E7C">
            <w:rPr>
              <w:rFonts w:ascii="Verdana" w:hAnsi="Verdana"/>
              <w:b/>
              <w:sz w:val="16"/>
            </w:rPr>
            <w:t>visão</w:t>
          </w:r>
          <w:r>
            <w:rPr>
              <w:rFonts w:ascii="Verdana" w:hAnsi="Verdana"/>
              <w:b/>
              <w:sz w:val="16"/>
            </w:rPr>
            <w:t>:</w:t>
          </w:r>
        </w:p>
        <w:p w14:paraId="4E0F345E" w14:textId="77777777" w:rsidR="008D6B7E" w:rsidRPr="00F0471E" w:rsidRDefault="00EA3F0A" w:rsidP="002E7DFF">
          <w:pPr>
            <w:pStyle w:val="Cabealho"/>
            <w:jc w:val="center"/>
            <w:rPr>
              <w:rFonts w:ascii="Verdana" w:hAnsi="Verdana"/>
              <w:bCs/>
              <w:sz w:val="16"/>
            </w:rPr>
          </w:pPr>
          <w:r>
            <w:rPr>
              <w:rFonts w:ascii="Verdana" w:hAnsi="Verdana"/>
              <w:bCs/>
              <w:sz w:val="16"/>
            </w:rPr>
            <w:t>21/12/2023</w:t>
          </w:r>
        </w:p>
      </w:tc>
    </w:tr>
  </w:tbl>
  <w:p w14:paraId="46025D77" w14:textId="77777777" w:rsidR="00C551EF" w:rsidRDefault="00C551EF" w:rsidP="005D01A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FBE" w14:textId="77777777" w:rsidR="00D0531F" w:rsidRDefault="00D05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7CA1"/>
    <w:multiLevelType w:val="hybridMultilevel"/>
    <w:tmpl w:val="9A147CAA"/>
    <w:lvl w:ilvl="0" w:tplc="31666CE4">
      <w:start w:val="1"/>
      <w:numFmt w:val="lowerRoman"/>
      <w:lvlText w:val="%1."/>
      <w:lvlJc w:val="right"/>
      <w:pPr>
        <w:ind w:left="1068" w:hanging="360"/>
      </w:pPr>
      <w:rPr>
        <w:rFonts w:hint="default"/>
      </w:rPr>
    </w:lvl>
    <w:lvl w:ilvl="1" w:tplc="FD7C4C72" w:tentative="1">
      <w:start w:val="1"/>
      <w:numFmt w:val="lowerLetter"/>
      <w:lvlText w:val="%2."/>
      <w:lvlJc w:val="left"/>
      <w:pPr>
        <w:ind w:left="1788" w:hanging="360"/>
      </w:pPr>
    </w:lvl>
    <w:lvl w:ilvl="2" w:tplc="1FF45996" w:tentative="1">
      <w:start w:val="1"/>
      <w:numFmt w:val="lowerRoman"/>
      <w:lvlText w:val="%3."/>
      <w:lvlJc w:val="right"/>
      <w:pPr>
        <w:ind w:left="2508" w:hanging="180"/>
      </w:pPr>
    </w:lvl>
    <w:lvl w:ilvl="3" w:tplc="5082F1B0" w:tentative="1">
      <w:start w:val="1"/>
      <w:numFmt w:val="decimal"/>
      <w:lvlText w:val="%4."/>
      <w:lvlJc w:val="left"/>
      <w:pPr>
        <w:ind w:left="3228" w:hanging="360"/>
      </w:pPr>
    </w:lvl>
    <w:lvl w:ilvl="4" w:tplc="92B837CA" w:tentative="1">
      <w:start w:val="1"/>
      <w:numFmt w:val="lowerLetter"/>
      <w:lvlText w:val="%5."/>
      <w:lvlJc w:val="left"/>
      <w:pPr>
        <w:ind w:left="3948" w:hanging="360"/>
      </w:pPr>
    </w:lvl>
    <w:lvl w:ilvl="5" w:tplc="9C307C6A" w:tentative="1">
      <w:start w:val="1"/>
      <w:numFmt w:val="lowerRoman"/>
      <w:lvlText w:val="%6."/>
      <w:lvlJc w:val="right"/>
      <w:pPr>
        <w:ind w:left="4668" w:hanging="180"/>
      </w:pPr>
    </w:lvl>
    <w:lvl w:ilvl="6" w:tplc="6F6CEBA2" w:tentative="1">
      <w:start w:val="1"/>
      <w:numFmt w:val="decimal"/>
      <w:lvlText w:val="%7."/>
      <w:lvlJc w:val="left"/>
      <w:pPr>
        <w:ind w:left="5388" w:hanging="360"/>
      </w:pPr>
    </w:lvl>
    <w:lvl w:ilvl="7" w:tplc="4B66E240" w:tentative="1">
      <w:start w:val="1"/>
      <w:numFmt w:val="lowerLetter"/>
      <w:lvlText w:val="%8."/>
      <w:lvlJc w:val="left"/>
      <w:pPr>
        <w:ind w:left="6108" w:hanging="360"/>
      </w:pPr>
    </w:lvl>
    <w:lvl w:ilvl="8" w:tplc="4F1EC28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61167C"/>
    <w:multiLevelType w:val="hybridMultilevel"/>
    <w:tmpl w:val="04B60374"/>
    <w:lvl w:ilvl="0" w:tplc="E424BC80">
      <w:start w:val="1"/>
      <w:numFmt w:val="lowerLetter"/>
      <w:lvlText w:val="%1)"/>
      <w:lvlJc w:val="left"/>
      <w:pPr>
        <w:ind w:left="720" w:hanging="360"/>
      </w:pPr>
    </w:lvl>
    <w:lvl w:ilvl="1" w:tplc="F9829D08" w:tentative="1">
      <w:start w:val="1"/>
      <w:numFmt w:val="lowerLetter"/>
      <w:lvlText w:val="%2."/>
      <w:lvlJc w:val="left"/>
      <w:pPr>
        <w:ind w:left="1440" w:hanging="360"/>
      </w:pPr>
    </w:lvl>
    <w:lvl w:ilvl="2" w:tplc="CE623948" w:tentative="1">
      <w:start w:val="1"/>
      <w:numFmt w:val="lowerRoman"/>
      <w:lvlText w:val="%3."/>
      <w:lvlJc w:val="right"/>
      <w:pPr>
        <w:ind w:left="2160" w:hanging="180"/>
      </w:pPr>
    </w:lvl>
    <w:lvl w:ilvl="3" w:tplc="E4C2913A" w:tentative="1">
      <w:start w:val="1"/>
      <w:numFmt w:val="decimal"/>
      <w:lvlText w:val="%4."/>
      <w:lvlJc w:val="left"/>
      <w:pPr>
        <w:ind w:left="2880" w:hanging="360"/>
      </w:pPr>
    </w:lvl>
    <w:lvl w:ilvl="4" w:tplc="C8E45306" w:tentative="1">
      <w:start w:val="1"/>
      <w:numFmt w:val="lowerLetter"/>
      <w:lvlText w:val="%5."/>
      <w:lvlJc w:val="left"/>
      <w:pPr>
        <w:ind w:left="3600" w:hanging="360"/>
      </w:pPr>
    </w:lvl>
    <w:lvl w:ilvl="5" w:tplc="643E0702" w:tentative="1">
      <w:start w:val="1"/>
      <w:numFmt w:val="lowerRoman"/>
      <w:lvlText w:val="%6."/>
      <w:lvlJc w:val="right"/>
      <w:pPr>
        <w:ind w:left="4320" w:hanging="180"/>
      </w:pPr>
    </w:lvl>
    <w:lvl w:ilvl="6" w:tplc="47C272C4" w:tentative="1">
      <w:start w:val="1"/>
      <w:numFmt w:val="decimal"/>
      <w:lvlText w:val="%7."/>
      <w:lvlJc w:val="left"/>
      <w:pPr>
        <w:ind w:left="5040" w:hanging="360"/>
      </w:pPr>
    </w:lvl>
    <w:lvl w:ilvl="7" w:tplc="5C9C31B8" w:tentative="1">
      <w:start w:val="1"/>
      <w:numFmt w:val="lowerLetter"/>
      <w:lvlText w:val="%8."/>
      <w:lvlJc w:val="left"/>
      <w:pPr>
        <w:ind w:left="5760" w:hanging="360"/>
      </w:pPr>
    </w:lvl>
    <w:lvl w:ilvl="8" w:tplc="CF1277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E17D5"/>
    <w:multiLevelType w:val="hybridMultilevel"/>
    <w:tmpl w:val="9E5466C0"/>
    <w:lvl w:ilvl="0" w:tplc="5CBAAF12">
      <w:start w:val="1"/>
      <w:numFmt w:val="lowerRoman"/>
      <w:lvlText w:val="%1."/>
      <w:lvlJc w:val="right"/>
      <w:pPr>
        <w:ind w:left="1778" w:hanging="360"/>
      </w:pPr>
      <w:rPr>
        <w:rFonts w:hint="default"/>
      </w:rPr>
    </w:lvl>
    <w:lvl w:ilvl="1" w:tplc="B60676F0" w:tentative="1">
      <w:start w:val="1"/>
      <w:numFmt w:val="lowerLetter"/>
      <w:lvlText w:val="%2."/>
      <w:lvlJc w:val="left"/>
      <w:pPr>
        <w:ind w:left="1788" w:hanging="360"/>
      </w:pPr>
    </w:lvl>
    <w:lvl w:ilvl="2" w:tplc="459E2822" w:tentative="1">
      <w:start w:val="1"/>
      <w:numFmt w:val="lowerRoman"/>
      <w:lvlText w:val="%3."/>
      <w:lvlJc w:val="right"/>
      <w:pPr>
        <w:ind w:left="2508" w:hanging="180"/>
      </w:pPr>
    </w:lvl>
    <w:lvl w:ilvl="3" w:tplc="1376100C" w:tentative="1">
      <w:start w:val="1"/>
      <w:numFmt w:val="decimal"/>
      <w:lvlText w:val="%4."/>
      <w:lvlJc w:val="left"/>
      <w:pPr>
        <w:ind w:left="3228" w:hanging="360"/>
      </w:pPr>
    </w:lvl>
    <w:lvl w:ilvl="4" w:tplc="DEA630AA" w:tentative="1">
      <w:start w:val="1"/>
      <w:numFmt w:val="lowerLetter"/>
      <w:lvlText w:val="%5."/>
      <w:lvlJc w:val="left"/>
      <w:pPr>
        <w:ind w:left="3948" w:hanging="360"/>
      </w:pPr>
    </w:lvl>
    <w:lvl w:ilvl="5" w:tplc="4B94BD34" w:tentative="1">
      <w:start w:val="1"/>
      <w:numFmt w:val="lowerRoman"/>
      <w:lvlText w:val="%6."/>
      <w:lvlJc w:val="right"/>
      <w:pPr>
        <w:ind w:left="4668" w:hanging="180"/>
      </w:pPr>
    </w:lvl>
    <w:lvl w:ilvl="6" w:tplc="FE6AE582" w:tentative="1">
      <w:start w:val="1"/>
      <w:numFmt w:val="decimal"/>
      <w:lvlText w:val="%7."/>
      <w:lvlJc w:val="left"/>
      <w:pPr>
        <w:ind w:left="5388" w:hanging="360"/>
      </w:pPr>
    </w:lvl>
    <w:lvl w:ilvl="7" w:tplc="2CF6265C" w:tentative="1">
      <w:start w:val="1"/>
      <w:numFmt w:val="lowerLetter"/>
      <w:lvlText w:val="%8."/>
      <w:lvlJc w:val="left"/>
      <w:pPr>
        <w:ind w:left="6108" w:hanging="360"/>
      </w:pPr>
    </w:lvl>
    <w:lvl w:ilvl="8" w:tplc="0088D4CE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1016999"/>
    <w:multiLevelType w:val="multilevel"/>
    <w:tmpl w:val="AFC0F6FC"/>
    <w:lvl w:ilvl="0">
      <w:start w:val="1"/>
      <w:numFmt w:val="decimal"/>
      <w:pStyle w:val="Estilo1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20"/>
        </w:tabs>
        <w:ind w:left="420" w:hanging="420"/>
      </w:pPr>
      <w:rPr>
        <w:rFonts w:hint="default"/>
        <w:b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C0010A"/>
    <w:multiLevelType w:val="multilevel"/>
    <w:tmpl w:val="87402AAC"/>
    <w:styleLink w:val="Estilo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DE32A3F"/>
    <w:multiLevelType w:val="hybridMultilevel"/>
    <w:tmpl w:val="194CBE78"/>
    <w:lvl w:ilvl="0" w:tplc="FA1E1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863B4C">
      <w:numFmt w:val="bullet"/>
      <w:lvlText w:val="·"/>
      <w:lvlJc w:val="left"/>
      <w:pPr>
        <w:ind w:left="1440" w:hanging="360"/>
      </w:pPr>
      <w:rPr>
        <w:rFonts w:ascii="Verdana" w:eastAsia="Times New Roman" w:hAnsi="Verdana" w:cs="Symbol" w:hint="default"/>
      </w:rPr>
    </w:lvl>
    <w:lvl w:ilvl="2" w:tplc="5FF6E9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09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1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4E2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669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26D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CC57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34170"/>
    <w:multiLevelType w:val="hybridMultilevel"/>
    <w:tmpl w:val="A67EA2B4"/>
    <w:lvl w:ilvl="0" w:tplc="EAEE4128">
      <w:start w:val="4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EAD696" w:tentative="1">
      <w:start w:val="1"/>
      <w:numFmt w:val="lowerLetter"/>
      <w:lvlText w:val="%2."/>
      <w:lvlJc w:val="left"/>
      <w:pPr>
        <w:ind w:left="1440" w:hanging="360"/>
      </w:pPr>
    </w:lvl>
    <w:lvl w:ilvl="2" w:tplc="D332C69A" w:tentative="1">
      <w:start w:val="1"/>
      <w:numFmt w:val="lowerRoman"/>
      <w:lvlText w:val="%3."/>
      <w:lvlJc w:val="right"/>
      <w:pPr>
        <w:ind w:left="2160" w:hanging="180"/>
      </w:pPr>
    </w:lvl>
    <w:lvl w:ilvl="3" w:tplc="8FFE8116" w:tentative="1">
      <w:start w:val="1"/>
      <w:numFmt w:val="decimal"/>
      <w:lvlText w:val="%4."/>
      <w:lvlJc w:val="left"/>
      <w:pPr>
        <w:ind w:left="2880" w:hanging="360"/>
      </w:pPr>
    </w:lvl>
    <w:lvl w:ilvl="4" w:tplc="9FF27602" w:tentative="1">
      <w:start w:val="1"/>
      <w:numFmt w:val="lowerLetter"/>
      <w:lvlText w:val="%5."/>
      <w:lvlJc w:val="left"/>
      <w:pPr>
        <w:ind w:left="3600" w:hanging="360"/>
      </w:pPr>
    </w:lvl>
    <w:lvl w:ilvl="5" w:tplc="AB22BE6A" w:tentative="1">
      <w:start w:val="1"/>
      <w:numFmt w:val="lowerRoman"/>
      <w:lvlText w:val="%6."/>
      <w:lvlJc w:val="right"/>
      <w:pPr>
        <w:ind w:left="4320" w:hanging="180"/>
      </w:pPr>
    </w:lvl>
    <w:lvl w:ilvl="6" w:tplc="A2F2ABF4" w:tentative="1">
      <w:start w:val="1"/>
      <w:numFmt w:val="decimal"/>
      <w:lvlText w:val="%7."/>
      <w:lvlJc w:val="left"/>
      <w:pPr>
        <w:ind w:left="5040" w:hanging="360"/>
      </w:pPr>
    </w:lvl>
    <w:lvl w:ilvl="7" w:tplc="6266531A" w:tentative="1">
      <w:start w:val="1"/>
      <w:numFmt w:val="lowerLetter"/>
      <w:lvlText w:val="%8."/>
      <w:lvlJc w:val="left"/>
      <w:pPr>
        <w:ind w:left="5760" w:hanging="360"/>
      </w:pPr>
    </w:lvl>
    <w:lvl w:ilvl="8" w:tplc="787A71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0E5D"/>
    <w:multiLevelType w:val="hybridMultilevel"/>
    <w:tmpl w:val="57E08CCE"/>
    <w:lvl w:ilvl="0" w:tplc="8EB40660">
      <w:start w:val="1"/>
      <w:numFmt w:val="lowerRoman"/>
      <w:lvlText w:val="%1."/>
      <w:lvlJc w:val="right"/>
      <w:pPr>
        <w:ind w:left="1778" w:hanging="360"/>
      </w:pPr>
      <w:rPr>
        <w:rFonts w:hint="default"/>
      </w:rPr>
    </w:lvl>
    <w:lvl w:ilvl="1" w:tplc="139CCA50" w:tentative="1">
      <w:start w:val="1"/>
      <w:numFmt w:val="lowerLetter"/>
      <w:lvlText w:val="%2."/>
      <w:lvlJc w:val="left"/>
      <w:pPr>
        <w:ind w:left="1440" w:hanging="360"/>
      </w:pPr>
    </w:lvl>
    <w:lvl w:ilvl="2" w:tplc="19BA48F0" w:tentative="1">
      <w:start w:val="1"/>
      <w:numFmt w:val="lowerRoman"/>
      <w:lvlText w:val="%3."/>
      <w:lvlJc w:val="right"/>
      <w:pPr>
        <w:ind w:left="2160" w:hanging="180"/>
      </w:pPr>
    </w:lvl>
    <w:lvl w:ilvl="3" w:tplc="72BE6B2A" w:tentative="1">
      <w:start w:val="1"/>
      <w:numFmt w:val="decimal"/>
      <w:lvlText w:val="%4."/>
      <w:lvlJc w:val="left"/>
      <w:pPr>
        <w:ind w:left="2880" w:hanging="360"/>
      </w:pPr>
    </w:lvl>
    <w:lvl w:ilvl="4" w:tplc="87DCA624" w:tentative="1">
      <w:start w:val="1"/>
      <w:numFmt w:val="lowerLetter"/>
      <w:lvlText w:val="%5."/>
      <w:lvlJc w:val="left"/>
      <w:pPr>
        <w:ind w:left="3600" w:hanging="360"/>
      </w:pPr>
    </w:lvl>
    <w:lvl w:ilvl="5" w:tplc="37E00E80" w:tentative="1">
      <w:start w:val="1"/>
      <w:numFmt w:val="lowerRoman"/>
      <w:lvlText w:val="%6."/>
      <w:lvlJc w:val="right"/>
      <w:pPr>
        <w:ind w:left="4320" w:hanging="180"/>
      </w:pPr>
    </w:lvl>
    <w:lvl w:ilvl="6" w:tplc="8A14C8D8" w:tentative="1">
      <w:start w:val="1"/>
      <w:numFmt w:val="decimal"/>
      <w:lvlText w:val="%7."/>
      <w:lvlJc w:val="left"/>
      <w:pPr>
        <w:ind w:left="5040" w:hanging="360"/>
      </w:pPr>
    </w:lvl>
    <w:lvl w:ilvl="7" w:tplc="7ECE0E06" w:tentative="1">
      <w:start w:val="1"/>
      <w:numFmt w:val="lowerLetter"/>
      <w:lvlText w:val="%8."/>
      <w:lvlJc w:val="left"/>
      <w:pPr>
        <w:ind w:left="5760" w:hanging="360"/>
      </w:pPr>
    </w:lvl>
    <w:lvl w:ilvl="8" w:tplc="439286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A6C5B"/>
    <w:multiLevelType w:val="multilevel"/>
    <w:tmpl w:val="DFEE6CA0"/>
    <w:styleLink w:val="Estilo3"/>
    <w:lvl w:ilvl="0">
      <w:start w:val="4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4F860A1A"/>
    <w:multiLevelType w:val="hybridMultilevel"/>
    <w:tmpl w:val="AB3A7EF2"/>
    <w:lvl w:ilvl="0" w:tplc="266A22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EE2E10CC" w:tentative="1">
      <w:start w:val="1"/>
      <w:numFmt w:val="lowerLetter"/>
      <w:lvlText w:val="%2."/>
      <w:lvlJc w:val="left"/>
      <w:pPr>
        <w:ind w:left="1788" w:hanging="360"/>
      </w:pPr>
    </w:lvl>
    <w:lvl w:ilvl="2" w:tplc="C03690BE" w:tentative="1">
      <w:start w:val="1"/>
      <w:numFmt w:val="lowerRoman"/>
      <w:lvlText w:val="%3."/>
      <w:lvlJc w:val="right"/>
      <w:pPr>
        <w:ind w:left="2508" w:hanging="180"/>
      </w:pPr>
    </w:lvl>
    <w:lvl w:ilvl="3" w:tplc="6456BD66" w:tentative="1">
      <w:start w:val="1"/>
      <w:numFmt w:val="decimal"/>
      <w:lvlText w:val="%4."/>
      <w:lvlJc w:val="left"/>
      <w:pPr>
        <w:ind w:left="3228" w:hanging="360"/>
      </w:pPr>
    </w:lvl>
    <w:lvl w:ilvl="4" w:tplc="78246628" w:tentative="1">
      <w:start w:val="1"/>
      <w:numFmt w:val="lowerLetter"/>
      <w:lvlText w:val="%5."/>
      <w:lvlJc w:val="left"/>
      <w:pPr>
        <w:ind w:left="3948" w:hanging="360"/>
      </w:pPr>
    </w:lvl>
    <w:lvl w:ilvl="5" w:tplc="8D821ECE" w:tentative="1">
      <w:start w:val="1"/>
      <w:numFmt w:val="lowerRoman"/>
      <w:lvlText w:val="%6."/>
      <w:lvlJc w:val="right"/>
      <w:pPr>
        <w:ind w:left="4668" w:hanging="180"/>
      </w:pPr>
    </w:lvl>
    <w:lvl w:ilvl="6" w:tplc="20C6C53E" w:tentative="1">
      <w:start w:val="1"/>
      <w:numFmt w:val="decimal"/>
      <w:lvlText w:val="%7."/>
      <w:lvlJc w:val="left"/>
      <w:pPr>
        <w:ind w:left="5388" w:hanging="360"/>
      </w:pPr>
    </w:lvl>
    <w:lvl w:ilvl="7" w:tplc="53427C6E" w:tentative="1">
      <w:start w:val="1"/>
      <w:numFmt w:val="lowerLetter"/>
      <w:lvlText w:val="%8."/>
      <w:lvlJc w:val="left"/>
      <w:pPr>
        <w:ind w:left="6108" w:hanging="360"/>
      </w:pPr>
    </w:lvl>
    <w:lvl w:ilvl="8" w:tplc="F312888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A4F011A"/>
    <w:multiLevelType w:val="hybridMultilevel"/>
    <w:tmpl w:val="F2707946"/>
    <w:lvl w:ilvl="0" w:tplc="11764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29A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B48BE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38522040">
      <w:numFmt w:val="bullet"/>
      <w:lvlText w:val="·"/>
      <w:lvlJc w:val="left"/>
      <w:pPr>
        <w:ind w:left="2880" w:hanging="360"/>
      </w:pPr>
      <w:rPr>
        <w:rFonts w:ascii="Verdana" w:eastAsia="Times New Roman" w:hAnsi="Verdana" w:cs="Symbol" w:hint="default"/>
      </w:rPr>
    </w:lvl>
    <w:lvl w:ilvl="4" w:tplc="799608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5898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86C1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9442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5E3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7041515">
    <w:abstractNumId w:val="3"/>
  </w:num>
  <w:num w:numId="2" w16cid:durableId="722290996">
    <w:abstractNumId w:val="10"/>
  </w:num>
  <w:num w:numId="3" w16cid:durableId="1054739884">
    <w:abstractNumId w:val="5"/>
  </w:num>
  <w:num w:numId="4" w16cid:durableId="809598064">
    <w:abstractNumId w:val="4"/>
  </w:num>
  <w:num w:numId="5" w16cid:durableId="758251925">
    <w:abstractNumId w:val="8"/>
  </w:num>
  <w:num w:numId="6" w16cid:durableId="578516155">
    <w:abstractNumId w:val="9"/>
  </w:num>
  <w:num w:numId="7" w16cid:durableId="1194345620">
    <w:abstractNumId w:val="1"/>
  </w:num>
  <w:num w:numId="8" w16cid:durableId="118426923">
    <w:abstractNumId w:val="6"/>
  </w:num>
  <w:num w:numId="9" w16cid:durableId="196628296">
    <w:abstractNumId w:val="0"/>
  </w:num>
  <w:num w:numId="10" w16cid:durableId="1140148168">
    <w:abstractNumId w:val="2"/>
  </w:num>
  <w:num w:numId="11" w16cid:durableId="107239159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ROVER" w:val="-"/>
    <w:docVar w:name="CONSENT" w:val="-"/>
    <w:docVar w:name="DATEREV" w:val="21/12/2023"/>
    <w:docVar w:name="DOC" w:val="POL-GEQ-RHU-003"/>
    <w:docVar w:name="DOCDTCAD" w:val="07/10/2021"/>
    <w:docVar w:name="ELABORATOR" w:val="-"/>
    <w:docVar w:name="REV" w:val="2"/>
    <w:docVar w:name="TITLE" w:val="Política de Consequências"/>
  </w:docVars>
  <w:rsids>
    <w:rsidRoot w:val="002C2F3B"/>
    <w:rsid w:val="0000003A"/>
    <w:rsid w:val="0000195C"/>
    <w:rsid w:val="00001D25"/>
    <w:rsid w:val="00003C2F"/>
    <w:rsid w:val="00005190"/>
    <w:rsid w:val="00005A29"/>
    <w:rsid w:val="000079E9"/>
    <w:rsid w:val="00010481"/>
    <w:rsid w:val="00011BA8"/>
    <w:rsid w:val="00012706"/>
    <w:rsid w:val="00013259"/>
    <w:rsid w:val="000140F2"/>
    <w:rsid w:val="0001429B"/>
    <w:rsid w:val="00014EF8"/>
    <w:rsid w:val="00014FDB"/>
    <w:rsid w:val="00015C4B"/>
    <w:rsid w:val="000162D2"/>
    <w:rsid w:val="00016941"/>
    <w:rsid w:val="00016C3D"/>
    <w:rsid w:val="0001725B"/>
    <w:rsid w:val="00017ED2"/>
    <w:rsid w:val="00020145"/>
    <w:rsid w:val="00021E45"/>
    <w:rsid w:val="00022B68"/>
    <w:rsid w:val="0002485A"/>
    <w:rsid w:val="00025D88"/>
    <w:rsid w:val="000261EB"/>
    <w:rsid w:val="000263D6"/>
    <w:rsid w:val="000263FD"/>
    <w:rsid w:val="00026643"/>
    <w:rsid w:val="00027466"/>
    <w:rsid w:val="00027BD5"/>
    <w:rsid w:val="00030F58"/>
    <w:rsid w:val="00031725"/>
    <w:rsid w:val="00031A11"/>
    <w:rsid w:val="0003254D"/>
    <w:rsid w:val="0003492E"/>
    <w:rsid w:val="00034CBE"/>
    <w:rsid w:val="00035646"/>
    <w:rsid w:val="00035813"/>
    <w:rsid w:val="00035B4A"/>
    <w:rsid w:val="0003682F"/>
    <w:rsid w:val="00036DD6"/>
    <w:rsid w:val="00037590"/>
    <w:rsid w:val="000416C7"/>
    <w:rsid w:val="00041DAA"/>
    <w:rsid w:val="00045BF2"/>
    <w:rsid w:val="00046BA5"/>
    <w:rsid w:val="00046F8A"/>
    <w:rsid w:val="00046FCD"/>
    <w:rsid w:val="00047005"/>
    <w:rsid w:val="000474EE"/>
    <w:rsid w:val="000476B3"/>
    <w:rsid w:val="00047AD1"/>
    <w:rsid w:val="00047F13"/>
    <w:rsid w:val="000507A1"/>
    <w:rsid w:val="00051F24"/>
    <w:rsid w:val="00052617"/>
    <w:rsid w:val="000534C6"/>
    <w:rsid w:val="000535DF"/>
    <w:rsid w:val="00053F83"/>
    <w:rsid w:val="000543FE"/>
    <w:rsid w:val="00054943"/>
    <w:rsid w:val="000553B3"/>
    <w:rsid w:val="00056287"/>
    <w:rsid w:val="00056518"/>
    <w:rsid w:val="00056EA7"/>
    <w:rsid w:val="00057A21"/>
    <w:rsid w:val="00060302"/>
    <w:rsid w:val="00060B4B"/>
    <w:rsid w:val="00060F5B"/>
    <w:rsid w:val="0006105D"/>
    <w:rsid w:val="00063B3F"/>
    <w:rsid w:val="00063E51"/>
    <w:rsid w:val="000646DD"/>
    <w:rsid w:val="0006480C"/>
    <w:rsid w:val="00064987"/>
    <w:rsid w:val="00064C07"/>
    <w:rsid w:val="00064CEE"/>
    <w:rsid w:val="00065CB7"/>
    <w:rsid w:val="000675CB"/>
    <w:rsid w:val="00070B0F"/>
    <w:rsid w:val="00070B80"/>
    <w:rsid w:val="00070FAF"/>
    <w:rsid w:val="0007177F"/>
    <w:rsid w:val="00071938"/>
    <w:rsid w:val="0007313F"/>
    <w:rsid w:val="000731DC"/>
    <w:rsid w:val="000742EE"/>
    <w:rsid w:val="000758F0"/>
    <w:rsid w:val="0007597D"/>
    <w:rsid w:val="00076BC4"/>
    <w:rsid w:val="000772EA"/>
    <w:rsid w:val="00080B6C"/>
    <w:rsid w:val="000811DC"/>
    <w:rsid w:val="00081378"/>
    <w:rsid w:val="00082472"/>
    <w:rsid w:val="00082A01"/>
    <w:rsid w:val="00083241"/>
    <w:rsid w:val="00083739"/>
    <w:rsid w:val="000838BA"/>
    <w:rsid w:val="00084003"/>
    <w:rsid w:val="00084969"/>
    <w:rsid w:val="000852FA"/>
    <w:rsid w:val="00086BA9"/>
    <w:rsid w:val="000870FF"/>
    <w:rsid w:val="000874D5"/>
    <w:rsid w:val="00087C33"/>
    <w:rsid w:val="00090049"/>
    <w:rsid w:val="000904F0"/>
    <w:rsid w:val="00092247"/>
    <w:rsid w:val="00094C1F"/>
    <w:rsid w:val="0009521C"/>
    <w:rsid w:val="00095719"/>
    <w:rsid w:val="00096A4E"/>
    <w:rsid w:val="00096E39"/>
    <w:rsid w:val="000978FC"/>
    <w:rsid w:val="00097FBF"/>
    <w:rsid w:val="000A035F"/>
    <w:rsid w:val="000A0F06"/>
    <w:rsid w:val="000A3034"/>
    <w:rsid w:val="000A4BA9"/>
    <w:rsid w:val="000A4F0F"/>
    <w:rsid w:val="000A54DE"/>
    <w:rsid w:val="000A5504"/>
    <w:rsid w:val="000A59C1"/>
    <w:rsid w:val="000A5F50"/>
    <w:rsid w:val="000A6CB5"/>
    <w:rsid w:val="000A73BD"/>
    <w:rsid w:val="000B00C9"/>
    <w:rsid w:val="000B0A47"/>
    <w:rsid w:val="000B10C7"/>
    <w:rsid w:val="000B4416"/>
    <w:rsid w:val="000B4BB1"/>
    <w:rsid w:val="000B4E6F"/>
    <w:rsid w:val="000B557F"/>
    <w:rsid w:val="000B58A5"/>
    <w:rsid w:val="000B660C"/>
    <w:rsid w:val="000B71CD"/>
    <w:rsid w:val="000B7604"/>
    <w:rsid w:val="000B774B"/>
    <w:rsid w:val="000B79B0"/>
    <w:rsid w:val="000B7DA1"/>
    <w:rsid w:val="000C02E6"/>
    <w:rsid w:val="000C0881"/>
    <w:rsid w:val="000C1425"/>
    <w:rsid w:val="000C1D3F"/>
    <w:rsid w:val="000C3822"/>
    <w:rsid w:val="000C47E9"/>
    <w:rsid w:val="000C5FE6"/>
    <w:rsid w:val="000C6786"/>
    <w:rsid w:val="000C6BE3"/>
    <w:rsid w:val="000C6E63"/>
    <w:rsid w:val="000C754A"/>
    <w:rsid w:val="000C7D30"/>
    <w:rsid w:val="000D0439"/>
    <w:rsid w:val="000D0DD5"/>
    <w:rsid w:val="000D2845"/>
    <w:rsid w:val="000D28B4"/>
    <w:rsid w:val="000D3412"/>
    <w:rsid w:val="000D52A0"/>
    <w:rsid w:val="000D5852"/>
    <w:rsid w:val="000D62E8"/>
    <w:rsid w:val="000E0151"/>
    <w:rsid w:val="000E0A83"/>
    <w:rsid w:val="000E10D9"/>
    <w:rsid w:val="000E1B0D"/>
    <w:rsid w:val="000E231D"/>
    <w:rsid w:val="000E23A0"/>
    <w:rsid w:val="000E32D4"/>
    <w:rsid w:val="000E43C8"/>
    <w:rsid w:val="000E5162"/>
    <w:rsid w:val="000E516E"/>
    <w:rsid w:val="000E56E6"/>
    <w:rsid w:val="000E5C45"/>
    <w:rsid w:val="000E7B9B"/>
    <w:rsid w:val="000F2A6D"/>
    <w:rsid w:val="000F2B78"/>
    <w:rsid w:val="000F3690"/>
    <w:rsid w:val="000F4290"/>
    <w:rsid w:val="000F548B"/>
    <w:rsid w:val="000F647A"/>
    <w:rsid w:val="000F6AA7"/>
    <w:rsid w:val="000F6B0E"/>
    <w:rsid w:val="000F6E74"/>
    <w:rsid w:val="00100604"/>
    <w:rsid w:val="001018B0"/>
    <w:rsid w:val="00102111"/>
    <w:rsid w:val="0010246C"/>
    <w:rsid w:val="00104CF1"/>
    <w:rsid w:val="001063D8"/>
    <w:rsid w:val="00106656"/>
    <w:rsid w:val="00106F15"/>
    <w:rsid w:val="001075C1"/>
    <w:rsid w:val="00107B57"/>
    <w:rsid w:val="00110284"/>
    <w:rsid w:val="00111AD1"/>
    <w:rsid w:val="001127BB"/>
    <w:rsid w:val="001136B9"/>
    <w:rsid w:val="00113A5E"/>
    <w:rsid w:val="00114D36"/>
    <w:rsid w:val="0011600C"/>
    <w:rsid w:val="0011659F"/>
    <w:rsid w:val="00116CF4"/>
    <w:rsid w:val="00117228"/>
    <w:rsid w:val="001173FB"/>
    <w:rsid w:val="001231AF"/>
    <w:rsid w:val="00123454"/>
    <w:rsid w:val="001238AA"/>
    <w:rsid w:val="00124128"/>
    <w:rsid w:val="00124314"/>
    <w:rsid w:val="00124F76"/>
    <w:rsid w:val="001258A4"/>
    <w:rsid w:val="00130D6C"/>
    <w:rsid w:val="00131FB6"/>
    <w:rsid w:val="001324BB"/>
    <w:rsid w:val="00132C5C"/>
    <w:rsid w:val="00134039"/>
    <w:rsid w:val="00135E35"/>
    <w:rsid w:val="0013629D"/>
    <w:rsid w:val="001367F3"/>
    <w:rsid w:val="00136A81"/>
    <w:rsid w:val="0013709B"/>
    <w:rsid w:val="00137EF7"/>
    <w:rsid w:val="00141135"/>
    <w:rsid w:val="0014160D"/>
    <w:rsid w:val="001428B5"/>
    <w:rsid w:val="00142CC5"/>
    <w:rsid w:val="00142F0E"/>
    <w:rsid w:val="00142FFD"/>
    <w:rsid w:val="00143DD9"/>
    <w:rsid w:val="00144D49"/>
    <w:rsid w:val="001450D6"/>
    <w:rsid w:val="00145FE1"/>
    <w:rsid w:val="00146488"/>
    <w:rsid w:val="00146991"/>
    <w:rsid w:val="00147316"/>
    <w:rsid w:val="00147B62"/>
    <w:rsid w:val="00151249"/>
    <w:rsid w:val="0015138E"/>
    <w:rsid w:val="0015178E"/>
    <w:rsid w:val="00151B31"/>
    <w:rsid w:val="001524E4"/>
    <w:rsid w:val="001529AA"/>
    <w:rsid w:val="00152F33"/>
    <w:rsid w:val="00153C91"/>
    <w:rsid w:val="00153FAE"/>
    <w:rsid w:val="0015440F"/>
    <w:rsid w:val="00156936"/>
    <w:rsid w:val="00157093"/>
    <w:rsid w:val="001574C5"/>
    <w:rsid w:val="00157B54"/>
    <w:rsid w:val="001602F3"/>
    <w:rsid w:val="00160B10"/>
    <w:rsid w:val="001625A3"/>
    <w:rsid w:val="00162EF7"/>
    <w:rsid w:val="001630BC"/>
    <w:rsid w:val="00163E5A"/>
    <w:rsid w:val="00164069"/>
    <w:rsid w:val="001644F7"/>
    <w:rsid w:val="00164B8D"/>
    <w:rsid w:val="0016566D"/>
    <w:rsid w:val="0016605B"/>
    <w:rsid w:val="00166667"/>
    <w:rsid w:val="00167917"/>
    <w:rsid w:val="0017106E"/>
    <w:rsid w:val="00171CB4"/>
    <w:rsid w:val="00172F49"/>
    <w:rsid w:val="00174006"/>
    <w:rsid w:val="0017432F"/>
    <w:rsid w:val="00174807"/>
    <w:rsid w:val="001749AF"/>
    <w:rsid w:val="0017540A"/>
    <w:rsid w:val="00175526"/>
    <w:rsid w:val="001765E7"/>
    <w:rsid w:val="0017772D"/>
    <w:rsid w:val="001821EE"/>
    <w:rsid w:val="0018347E"/>
    <w:rsid w:val="0018450B"/>
    <w:rsid w:val="001852DC"/>
    <w:rsid w:val="0018703D"/>
    <w:rsid w:val="001900C2"/>
    <w:rsid w:val="00190766"/>
    <w:rsid w:val="00191516"/>
    <w:rsid w:val="00192432"/>
    <w:rsid w:val="001928D1"/>
    <w:rsid w:val="00192E06"/>
    <w:rsid w:val="0019303A"/>
    <w:rsid w:val="00193408"/>
    <w:rsid w:val="001942B8"/>
    <w:rsid w:val="00194DF9"/>
    <w:rsid w:val="0019547F"/>
    <w:rsid w:val="00195824"/>
    <w:rsid w:val="00196745"/>
    <w:rsid w:val="00196FFA"/>
    <w:rsid w:val="001A049B"/>
    <w:rsid w:val="001A08E1"/>
    <w:rsid w:val="001A0CE7"/>
    <w:rsid w:val="001A0F48"/>
    <w:rsid w:val="001A114C"/>
    <w:rsid w:val="001A20FE"/>
    <w:rsid w:val="001A29B4"/>
    <w:rsid w:val="001A29F5"/>
    <w:rsid w:val="001A4645"/>
    <w:rsid w:val="001A47F4"/>
    <w:rsid w:val="001A48EE"/>
    <w:rsid w:val="001A4DD1"/>
    <w:rsid w:val="001A51D7"/>
    <w:rsid w:val="001A5C81"/>
    <w:rsid w:val="001A6BA1"/>
    <w:rsid w:val="001A740A"/>
    <w:rsid w:val="001A7D81"/>
    <w:rsid w:val="001B03C2"/>
    <w:rsid w:val="001B279D"/>
    <w:rsid w:val="001B30B2"/>
    <w:rsid w:val="001B3738"/>
    <w:rsid w:val="001B4C05"/>
    <w:rsid w:val="001B5BB5"/>
    <w:rsid w:val="001B7391"/>
    <w:rsid w:val="001B76A2"/>
    <w:rsid w:val="001B7CED"/>
    <w:rsid w:val="001B7F49"/>
    <w:rsid w:val="001C01C9"/>
    <w:rsid w:val="001C02E8"/>
    <w:rsid w:val="001C03A4"/>
    <w:rsid w:val="001C03E9"/>
    <w:rsid w:val="001C0790"/>
    <w:rsid w:val="001C14E8"/>
    <w:rsid w:val="001C1ACA"/>
    <w:rsid w:val="001C2152"/>
    <w:rsid w:val="001C48D1"/>
    <w:rsid w:val="001C53B1"/>
    <w:rsid w:val="001C5C5B"/>
    <w:rsid w:val="001C60C0"/>
    <w:rsid w:val="001C7176"/>
    <w:rsid w:val="001C734D"/>
    <w:rsid w:val="001D145C"/>
    <w:rsid w:val="001D1878"/>
    <w:rsid w:val="001D191E"/>
    <w:rsid w:val="001D1D9A"/>
    <w:rsid w:val="001D2A97"/>
    <w:rsid w:val="001D4265"/>
    <w:rsid w:val="001D4A3B"/>
    <w:rsid w:val="001D5AE3"/>
    <w:rsid w:val="001D5E69"/>
    <w:rsid w:val="001D6B4D"/>
    <w:rsid w:val="001D722F"/>
    <w:rsid w:val="001D7316"/>
    <w:rsid w:val="001E1421"/>
    <w:rsid w:val="001E1816"/>
    <w:rsid w:val="001E1B11"/>
    <w:rsid w:val="001E20F8"/>
    <w:rsid w:val="001E2578"/>
    <w:rsid w:val="001E2E4D"/>
    <w:rsid w:val="001E36B9"/>
    <w:rsid w:val="001E3AC8"/>
    <w:rsid w:val="001E47C1"/>
    <w:rsid w:val="001E5F8A"/>
    <w:rsid w:val="001E610A"/>
    <w:rsid w:val="001E6D72"/>
    <w:rsid w:val="001E6E44"/>
    <w:rsid w:val="001E7753"/>
    <w:rsid w:val="001F0A1A"/>
    <w:rsid w:val="001F0CB6"/>
    <w:rsid w:val="001F111B"/>
    <w:rsid w:val="001F193B"/>
    <w:rsid w:val="001F298A"/>
    <w:rsid w:val="001F335D"/>
    <w:rsid w:val="001F408A"/>
    <w:rsid w:val="001F4F33"/>
    <w:rsid w:val="001F6C10"/>
    <w:rsid w:val="001F7264"/>
    <w:rsid w:val="002008D1"/>
    <w:rsid w:val="00200E5E"/>
    <w:rsid w:val="00200FC1"/>
    <w:rsid w:val="00201415"/>
    <w:rsid w:val="00202498"/>
    <w:rsid w:val="002033FF"/>
    <w:rsid w:val="00203C21"/>
    <w:rsid w:val="00203D75"/>
    <w:rsid w:val="002042E9"/>
    <w:rsid w:val="0020443C"/>
    <w:rsid w:val="002055EF"/>
    <w:rsid w:val="00206224"/>
    <w:rsid w:val="002077C9"/>
    <w:rsid w:val="00207926"/>
    <w:rsid w:val="00207A6F"/>
    <w:rsid w:val="00207AB5"/>
    <w:rsid w:val="00211355"/>
    <w:rsid w:val="00211B52"/>
    <w:rsid w:val="00212175"/>
    <w:rsid w:val="00212E8C"/>
    <w:rsid w:val="002157C2"/>
    <w:rsid w:val="00215AFF"/>
    <w:rsid w:val="00216C33"/>
    <w:rsid w:val="00220485"/>
    <w:rsid w:val="002208B3"/>
    <w:rsid w:val="00220EAA"/>
    <w:rsid w:val="00221B55"/>
    <w:rsid w:val="002236C1"/>
    <w:rsid w:val="0022385E"/>
    <w:rsid w:val="00223C0F"/>
    <w:rsid w:val="002241E6"/>
    <w:rsid w:val="0022425E"/>
    <w:rsid w:val="00226833"/>
    <w:rsid w:val="002268DE"/>
    <w:rsid w:val="00227431"/>
    <w:rsid w:val="00227FF6"/>
    <w:rsid w:val="00230CBC"/>
    <w:rsid w:val="0023244B"/>
    <w:rsid w:val="002330F6"/>
    <w:rsid w:val="00233A2B"/>
    <w:rsid w:val="00234AA9"/>
    <w:rsid w:val="002351A5"/>
    <w:rsid w:val="002375CB"/>
    <w:rsid w:val="00237B5E"/>
    <w:rsid w:val="0024076B"/>
    <w:rsid w:val="0024197F"/>
    <w:rsid w:val="00241A59"/>
    <w:rsid w:val="0024215D"/>
    <w:rsid w:val="00242B18"/>
    <w:rsid w:val="00244F69"/>
    <w:rsid w:val="00245619"/>
    <w:rsid w:val="00245B27"/>
    <w:rsid w:val="00246196"/>
    <w:rsid w:val="00246B52"/>
    <w:rsid w:val="00250508"/>
    <w:rsid w:val="00250C74"/>
    <w:rsid w:val="002517F5"/>
    <w:rsid w:val="00251B44"/>
    <w:rsid w:val="00252996"/>
    <w:rsid w:val="00253376"/>
    <w:rsid w:val="00253761"/>
    <w:rsid w:val="00255BA0"/>
    <w:rsid w:val="00257ABE"/>
    <w:rsid w:val="0026000B"/>
    <w:rsid w:val="002601C0"/>
    <w:rsid w:val="002612B8"/>
    <w:rsid w:val="00261F7B"/>
    <w:rsid w:val="00262181"/>
    <w:rsid w:val="00262300"/>
    <w:rsid w:val="00262D98"/>
    <w:rsid w:val="002656EA"/>
    <w:rsid w:val="00266400"/>
    <w:rsid w:val="00266B6A"/>
    <w:rsid w:val="00266C4F"/>
    <w:rsid w:val="00267ABF"/>
    <w:rsid w:val="00270531"/>
    <w:rsid w:val="0027087B"/>
    <w:rsid w:val="00270904"/>
    <w:rsid w:val="002721EF"/>
    <w:rsid w:val="00272F9D"/>
    <w:rsid w:val="00273A9A"/>
    <w:rsid w:val="00274E1D"/>
    <w:rsid w:val="00276A33"/>
    <w:rsid w:val="0028048D"/>
    <w:rsid w:val="002808D0"/>
    <w:rsid w:val="00280CFA"/>
    <w:rsid w:val="00281267"/>
    <w:rsid w:val="002817D5"/>
    <w:rsid w:val="00281BF4"/>
    <w:rsid w:val="002826C3"/>
    <w:rsid w:val="00283870"/>
    <w:rsid w:val="00285D0B"/>
    <w:rsid w:val="00286144"/>
    <w:rsid w:val="002875E9"/>
    <w:rsid w:val="00290C18"/>
    <w:rsid w:val="002913BA"/>
    <w:rsid w:val="0029206B"/>
    <w:rsid w:val="002923EA"/>
    <w:rsid w:val="00292A3A"/>
    <w:rsid w:val="00292AB6"/>
    <w:rsid w:val="002931A3"/>
    <w:rsid w:val="002932F5"/>
    <w:rsid w:val="00293FAA"/>
    <w:rsid w:val="00295C86"/>
    <w:rsid w:val="002A07C4"/>
    <w:rsid w:val="002A0AB4"/>
    <w:rsid w:val="002A0FED"/>
    <w:rsid w:val="002A1DE5"/>
    <w:rsid w:val="002A242F"/>
    <w:rsid w:val="002A284C"/>
    <w:rsid w:val="002A32FE"/>
    <w:rsid w:val="002A4137"/>
    <w:rsid w:val="002A4830"/>
    <w:rsid w:val="002A659C"/>
    <w:rsid w:val="002A6E54"/>
    <w:rsid w:val="002A741C"/>
    <w:rsid w:val="002B08C6"/>
    <w:rsid w:val="002B208D"/>
    <w:rsid w:val="002B20FA"/>
    <w:rsid w:val="002B41B7"/>
    <w:rsid w:val="002B4A20"/>
    <w:rsid w:val="002B6D2F"/>
    <w:rsid w:val="002C0507"/>
    <w:rsid w:val="002C155F"/>
    <w:rsid w:val="002C1626"/>
    <w:rsid w:val="002C2EB4"/>
    <w:rsid w:val="002C2F3B"/>
    <w:rsid w:val="002C4F28"/>
    <w:rsid w:val="002C5A9F"/>
    <w:rsid w:val="002C6F2A"/>
    <w:rsid w:val="002D0097"/>
    <w:rsid w:val="002D1420"/>
    <w:rsid w:val="002D16B6"/>
    <w:rsid w:val="002D2065"/>
    <w:rsid w:val="002D23EE"/>
    <w:rsid w:val="002D3816"/>
    <w:rsid w:val="002D41DD"/>
    <w:rsid w:val="002D5273"/>
    <w:rsid w:val="002D5445"/>
    <w:rsid w:val="002D5C7A"/>
    <w:rsid w:val="002D6F6D"/>
    <w:rsid w:val="002D7095"/>
    <w:rsid w:val="002D7E0A"/>
    <w:rsid w:val="002E14CF"/>
    <w:rsid w:val="002E20B6"/>
    <w:rsid w:val="002E2679"/>
    <w:rsid w:val="002E5604"/>
    <w:rsid w:val="002E563C"/>
    <w:rsid w:val="002E5A3A"/>
    <w:rsid w:val="002E6E1E"/>
    <w:rsid w:val="002E7DFF"/>
    <w:rsid w:val="002F0409"/>
    <w:rsid w:val="002F043A"/>
    <w:rsid w:val="002F0900"/>
    <w:rsid w:val="002F0FA9"/>
    <w:rsid w:val="002F1403"/>
    <w:rsid w:val="002F1AFA"/>
    <w:rsid w:val="002F1F62"/>
    <w:rsid w:val="002F272A"/>
    <w:rsid w:val="002F2A5A"/>
    <w:rsid w:val="002F2F1E"/>
    <w:rsid w:val="002F354F"/>
    <w:rsid w:val="002F3BD9"/>
    <w:rsid w:val="002F56B6"/>
    <w:rsid w:val="002F66A9"/>
    <w:rsid w:val="0030090F"/>
    <w:rsid w:val="00300D16"/>
    <w:rsid w:val="00301DCC"/>
    <w:rsid w:val="0030224C"/>
    <w:rsid w:val="003022B5"/>
    <w:rsid w:val="00302DA4"/>
    <w:rsid w:val="0030382F"/>
    <w:rsid w:val="00303CDE"/>
    <w:rsid w:val="003054CE"/>
    <w:rsid w:val="00307CD9"/>
    <w:rsid w:val="00307F70"/>
    <w:rsid w:val="00311690"/>
    <w:rsid w:val="00311BFA"/>
    <w:rsid w:val="003138FD"/>
    <w:rsid w:val="00315325"/>
    <w:rsid w:val="00315930"/>
    <w:rsid w:val="003159B6"/>
    <w:rsid w:val="00315A18"/>
    <w:rsid w:val="00315C91"/>
    <w:rsid w:val="00321954"/>
    <w:rsid w:val="0032306F"/>
    <w:rsid w:val="003240EF"/>
    <w:rsid w:val="00324B17"/>
    <w:rsid w:val="003254D0"/>
    <w:rsid w:val="00326A12"/>
    <w:rsid w:val="003273E1"/>
    <w:rsid w:val="003276C9"/>
    <w:rsid w:val="00327AE4"/>
    <w:rsid w:val="003313AF"/>
    <w:rsid w:val="00331B5C"/>
    <w:rsid w:val="00331C58"/>
    <w:rsid w:val="00331E90"/>
    <w:rsid w:val="003329F6"/>
    <w:rsid w:val="00332E18"/>
    <w:rsid w:val="00333DA9"/>
    <w:rsid w:val="00333E4E"/>
    <w:rsid w:val="0033416B"/>
    <w:rsid w:val="00334AB3"/>
    <w:rsid w:val="00334B75"/>
    <w:rsid w:val="00335150"/>
    <w:rsid w:val="00335D82"/>
    <w:rsid w:val="00336549"/>
    <w:rsid w:val="00336F07"/>
    <w:rsid w:val="003370E0"/>
    <w:rsid w:val="00337695"/>
    <w:rsid w:val="00337BE7"/>
    <w:rsid w:val="00340D0A"/>
    <w:rsid w:val="00341763"/>
    <w:rsid w:val="003418AE"/>
    <w:rsid w:val="00341C9E"/>
    <w:rsid w:val="0034234B"/>
    <w:rsid w:val="00342590"/>
    <w:rsid w:val="00343A52"/>
    <w:rsid w:val="00343B33"/>
    <w:rsid w:val="00343E95"/>
    <w:rsid w:val="0034556C"/>
    <w:rsid w:val="00346F2E"/>
    <w:rsid w:val="00350CA9"/>
    <w:rsid w:val="00351C59"/>
    <w:rsid w:val="00351F93"/>
    <w:rsid w:val="003536A8"/>
    <w:rsid w:val="00354DE2"/>
    <w:rsid w:val="0035515D"/>
    <w:rsid w:val="00357ACD"/>
    <w:rsid w:val="003608E1"/>
    <w:rsid w:val="003625FF"/>
    <w:rsid w:val="0036304F"/>
    <w:rsid w:val="00363AE2"/>
    <w:rsid w:val="003671E8"/>
    <w:rsid w:val="00367B4F"/>
    <w:rsid w:val="00372137"/>
    <w:rsid w:val="00372FC4"/>
    <w:rsid w:val="003745FB"/>
    <w:rsid w:val="00374BFE"/>
    <w:rsid w:val="00375338"/>
    <w:rsid w:val="00377F89"/>
    <w:rsid w:val="00381252"/>
    <w:rsid w:val="00385C30"/>
    <w:rsid w:val="00386446"/>
    <w:rsid w:val="00387A64"/>
    <w:rsid w:val="00390096"/>
    <w:rsid w:val="003905B4"/>
    <w:rsid w:val="003907BA"/>
    <w:rsid w:val="00390B34"/>
    <w:rsid w:val="0039144F"/>
    <w:rsid w:val="00391C45"/>
    <w:rsid w:val="00391F29"/>
    <w:rsid w:val="00392262"/>
    <w:rsid w:val="00392E02"/>
    <w:rsid w:val="00393E23"/>
    <w:rsid w:val="00393E8E"/>
    <w:rsid w:val="00394797"/>
    <w:rsid w:val="003957AE"/>
    <w:rsid w:val="00395D47"/>
    <w:rsid w:val="00395F5C"/>
    <w:rsid w:val="003967A1"/>
    <w:rsid w:val="00396CE3"/>
    <w:rsid w:val="0039726C"/>
    <w:rsid w:val="00397648"/>
    <w:rsid w:val="003A02CB"/>
    <w:rsid w:val="003A0D4A"/>
    <w:rsid w:val="003A0EE9"/>
    <w:rsid w:val="003A19F7"/>
    <w:rsid w:val="003A1B2C"/>
    <w:rsid w:val="003A1E0F"/>
    <w:rsid w:val="003A20F1"/>
    <w:rsid w:val="003A2518"/>
    <w:rsid w:val="003A3029"/>
    <w:rsid w:val="003A322A"/>
    <w:rsid w:val="003A35F8"/>
    <w:rsid w:val="003A4546"/>
    <w:rsid w:val="003A59CB"/>
    <w:rsid w:val="003A60B3"/>
    <w:rsid w:val="003A74D3"/>
    <w:rsid w:val="003A7571"/>
    <w:rsid w:val="003A78E4"/>
    <w:rsid w:val="003A79C1"/>
    <w:rsid w:val="003A7E63"/>
    <w:rsid w:val="003B03A5"/>
    <w:rsid w:val="003B15EA"/>
    <w:rsid w:val="003B1F01"/>
    <w:rsid w:val="003B1FDF"/>
    <w:rsid w:val="003B3B6C"/>
    <w:rsid w:val="003B406B"/>
    <w:rsid w:val="003B463A"/>
    <w:rsid w:val="003B4B01"/>
    <w:rsid w:val="003B6ACD"/>
    <w:rsid w:val="003B716C"/>
    <w:rsid w:val="003C0931"/>
    <w:rsid w:val="003C0A11"/>
    <w:rsid w:val="003C22BD"/>
    <w:rsid w:val="003C2456"/>
    <w:rsid w:val="003C492A"/>
    <w:rsid w:val="003C5B0D"/>
    <w:rsid w:val="003C5FBF"/>
    <w:rsid w:val="003C6394"/>
    <w:rsid w:val="003C667B"/>
    <w:rsid w:val="003C7103"/>
    <w:rsid w:val="003C743D"/>
    <w:rsid w:val="003C75C8"/>
    <w:rsid w:val="003C7C04"/>
    <w:rsid w:val="003D07AE"/>
    <w:rsid w:val="003D1F48"/>
    <w:rsid w:val="003D2125"/>
    <w:rsid w:val="003D29B0"/>
    <w:rsid w:val="003D2E0F"/>
    <w:rsid w:val="003D3015"/>
    <w:rsid w:val="003D321B"/>
    <w:rsid w:val="003D3EA5"/>
    <w:rsid w:val="003D3F4D"/>
    <w:rsid w:val="003D40BF"/>
    <w:rsid w:val="003D5DFB"/>
    <w:rsid w:val="003D69FF"/>
    <w:rsid w:val="003D6B51"/>
    <w:rsid w:val="003E04CA"/>
    <w:rsid w:val="003E0A31"/>
    <w:rsid w:val="003E1879"/>
    <w:rsid w:val="003E3A40"/>
    <w:rsid w:val="003E4586"/>
    <w:rsid w:val="003E4AD5"/>
    <w:rsid w:val="003E67B5"/>
    <w:rsid w:val="003E6F9F"/>
    <w:rsid w:val="003F0445"/>
    <w:rsid w:val="003F0904"/>
    <w:rsid w:val="003F0EBD"/>
    <w:rsid w:val="003F0F40"/>
    <w:rsid w:val="003F21E9"/>
    <w:rsid w:val="003F2D0F"/>
    <w:rsid w:val="003F2D6B"/>
    <w:rsid w:val="003F3B87"/>
    <w:rsid w:val="003F43F6"/>
    <w:rsid w:val="003F4DAF"/>
    <w:rsid w:val="003F5469"/>
    <w:rsid w:val="003F5535"/>
    <w:rsid w:val="003F5595"/>
    <w:rsid w:val="003F5B59"/>
    <w:rsid w:val="003F6CAC"/>
    <w:rsid w:val="003F718A"/>
    <w:rsid w:val="003F782E"/>
    <w:rsid w:val="0040007B"/>
    <w:rsid w:val="00400905"/>
    <w:rsid w:val="00401050"/>
    <w:rsid w:val="004025C0"/>
    <w:rsid w:val="00402DE3"/>
    <w:rsid w:val="004046EE"/>
    <w:rsid w:val="00404BBF"/>
    <w:rsid w:val="004051FB"/>
    <w:rsid w:val="004056CC"/>
    <w:rsid w:val="0040600F"/>
    <w:rsid w:val="00406607"/>
    <w:rsid w:val="00406E66"/>
    <w:rsid w:val="0040746F"/>
    <w:rsid w:val="004101BA"/>
    <w:rsid w:val="004106B6"/>
    <w:rsid w:val="00411305"/>
    <w:rsid w:val="0041443D"/>
    <w:rsid w:val="00415F71"/>
    <w:rsid w:val="00416194"/>
    <w:rsid w:val="00421B4A"/>
    <w:rsid w:val="004231F3"/>
    <w:rsid w:val="00423D43"/>
    <w:rsid w:val="00423DA1"/>
    <w:rsid w:val="00425063"/>
    <w:rsid w:val="004269D8"/>
    <w:rsid w:val="00426A25"/>
    <w:rsid w:val="00427A6B"/>
    <w:rsid w:val="00427D68"/>
    <w:rsid w:val="0043098A"/>
    <w:rsid w:val="00430E88"/>
    <w:rsid w:val="00430FD9"/>
    <w:rsid w:val="004314D2"/>
    <w:rsid w:val="00432993"/>
    <w:rsid w:val="00433B49"/>
    <w:rsid w:val="004342CE"/>
    <w:rsid w:val="004345D2"/>
    <w:rsid w:val="00434A70"/>
    <w:rsid w:val="00435B31"/>
    <w:rsid w:val="00436A65"/>
    <w:rsid w:val="004413FF"/>
    <w:rsid w:val="00441911"/>
    <w:rsid w:val="0044231F"/>
    <w:rsid w:val="004447A6"/>
    <w:rsid w:val="004454AE"/>
    <w:rsid w:val="004458F5"/>
    <w:rsid w:val="00446097"/>
    <w:rsid w:val="00446701"/>
    <w:rsid w:val="00447F28"/>
    <w:rsid w:val="004515A1"/>
    <w:rsid w:val="00451CC9"/>
    <w:rsid w:val="0045716B"/>
    <w:rsid w:val="004579FD"/>
    <w:rsid w:val="00457A56"/>
    <w:rsid w:val="0046033D"/>
    <w:rsid w:val="0046085E"/>
    <w:rsid w:val="00460FA9"/>
    <w:rsid w:val="00461A9F"/>
    <w:rsid w:val="00462ECB"/>
    <w:rsid w:val="00463997"/>
    <w:rsid w:val="004643EC"/>
    <w:rsid w:val="0046525F"/>
    <w:rsid w:val="004667EE"/>
    <w:rsid w:val="00466D87"/>
    <w:rsid w:val="00467855"/>
    <w:rsid w:val="00471A28"/>
    <w:rsid w:val="00473102"/>
    <w:rsid w:val="00473540"/>
    <w:rsid w:val="00473C5A"/>
    <w:rsid w:val="00475350"/>
    <w:rsid w:val="0047692C"/>
    <w:rsid w:val="0047772C"/>
    <w:rsid w:val="0048080A"/>
    <w:rsid w:val="00480D6C"/>
    <w:rsid w:val="00480EFD"/>
    <w:rsid w:val="00480F0F"/>
    <w:rsid w:val="00484508"/>
    <w:rsid w:val="0048497E"/>
    <w:rsid w:val="00486096"/>
    <w:rsid w:val="00490072"/>
    <w:rsid w:val="00491381"/>
    <w:rsid w:val="0049265D"/>
    <w:rsid w:val="004935FE"/>
    <w:rsid w:val="00494E9B"/>
    <w:rsid w:val="0049531D"/>
    <w:rsid w:val="00495ACD"/>
    <w:rsid w:val="00495C3D"/>
    <w:rsid w:val="00496890"/>
    <w:rsid w:val="00496CDE"/>
    <w:rsid w:val="004971CA"/>
    <w:rsid w:val="004A2863"/>
    <w:rsid w:val="004A2BE3"/>
    <w:rsid w:val="004A3088"/>
    <w:rsid w:val="004A4CA9"/>
    <w:rsid w:val="004A54F4"/>
    <w:rsid w:val="004A5A9F"/>
    <w:rsid w:val="004A600A"/>
    <w:rsid w:val="004A62A4"/>
    <w:rsid w:val="004A6381"/>
    <w:rsid w:val="004A6742"/>
    <w:rsid w:val="004A70E7"/>
    <w:rsid w:val="004A787A"/>
    <w:rsid w:val="004B0D23"/>
    <w:rsid w:val="004B1BB8"/>
    <w:rsid w:val="004B36F9"/>
    <w:rsid w:val="004B4A35"/>
    <w:rsid w:val="004B7041"/>
    <w:rsid w:val="004C074D"/>
    <w:rsid w:val="004C2530"/>
    <w:rsid w:val="004C2CDB"/>
    <w:rsid w:val="004C45CF"/>
    <w:rsid w:val="004C48FE"/>
    <w:rsid w:val="004C4EFE"/>
    <w:rsid w:val="004C6AF9"/>
    <w:rsid w:val="004D1090"/>
    <w:rsid w:val="004D1158"/>
    <w:rsid w:val="004D16AF"/>
    <w:rsid w:val="004D21CC"/>
    <w:rsid w:val="004D2665"/>
    <w:rsid w:val="004D4BD2"/>
    <w:rsid w:val="004D6FB0"/>
    <w:rsid w:val="004D725F"/>
    <w:rsid w:val="004E0B41"/>
    <w:rsid w:val="004E2CBB"/>
    <w:rsid w:val="004E2E21"/>
    <w:rsid w:val="004E3C07"/>
    <w:rsid w:val="004E3E47"/>
    <w:rsid w:val="004E44F0"/>
    <w:rsid w:val="004E56D8"/>
    <w:rsid w:val="004E5885"/>
    <w:rsid w:val="004E61DD"/>
    <w:rsid w:val="004E6263"/>
    <w:rsid w:val="004E6306"/>
    <w:rsid w:val="004E65B1"/>
    <w:rsid w:val="004E6C28"/>
    <w:rsid w:val="004E6D89"/>
    <w:rsid w:val="004F0355"/>
    <w:rsid w:val="004F0A4E"/>
    <w:rsid w:val="004F0B7D"/>
    <w:rsid w:val="004F1098"/>
    <w:rsid w:val="004F2554"/>
    <w:rsid w:val="004F3AA9"/>
    <w:rsid w:val="004F3CFB"/>
    <w:rsid w:val="004F3D7E"/>
    <w:rsid w:val="004F43CA"/>
    <w:rsid w:val="004F4E86"/>
    <w:rsid w:val="004F56BF"/>
    <w:rsid w:val="004F6AE8"/>
    <w:rsid w:val="004F6FC4"/>
    <w:rsid w:val="004F79BC"/>
    <w:rsid w:val="00500426"/>
    <w:rsid w:val="00500A80"/>
    <w:rsid w:val="00501548"/>
    <w:rsid w:val="005018A8"/>
    <w:rsid w:val="005046F2"/>
    <w:rsid w:val="00505099"/>
    <w:rsid w:val="0050518B"/>
    <w:rsid w:val="00506125"/>
    <w:rsid w:val="00506323"/>
    <w:rsid w:val="0050778F"/>
    <w:rsid w:val="00511028"/>
    <w:rsid w:val="00513643"/>
    <w:rsid w:val="0051546E"/>
    <w:rsid w:val="005159A7"/>
    <w:rsid w:val="00516340"/>
    <w:rsid w:val="00516B13"/>
    <w:rsid w:val="005173B4"/>
    <w:rsid w:val="00517A92"/>
    <w:rsid w:val="00517AF4"/>
    <w:rsid w:val="00517DE5"/>
    <w:rsid w:val="0052257F"/>
    <w:rsid w:val="00523211"/>
    <w:rsid w:val="00523505"/>
    <w:rsid w:val="00523C01"/>
    <w:rsid w:val="00524519"/>
    <w:rsid w:val="0052470D"/>
    <w:rsid w:val="005250E3"/>
    <w:rsid w:val="00526E82"/>
    <w:rsid w:val="005275BE"/>
    <w:rsid w:val="005278BC"/>
    <w:rsid w:val="005279F2"/>
    <w:rsid w:val="00527C1F"/>
    <w:rsid w:val="00527E58"/>
    <w:rsid w:val="00527FFE"/>
    <w:rsid w:val="0053032A"/>
    <w:rsid w:val="00530358"/>
    <w:rsid w:val="00530A9C"/>
    <w:rsid w:val="00530D96"/>
    <w:rsid w:val="00531147"/>
    <w:rsid w:val="00531266"/>
    <w:rsid w:val="005318C0"/>
    <w:rsid w:val="005329CF"/>
    <w:rsid w:val="00532DD9"/>
    <w:rsid w:val="005331C3"/>
    <w:rsid w:val="00533351"/>
    <w:rsid w:val="005333A7"/>
    <w:rsid w:val="00533523"/>
    <w:rsid w:val="00533870"/>
    <w:rsid w:val="00534757"/>
    <w:rsid w:val="0053496D"/>
    <w:rsid w:val="00535064"/>
    <w:rsid w:val="00535144"/>
    <w:rsid w:val="00535360"/>
    <w:rsid w:val="005357F0"/>
    <w:rsid w:val="00536D09"/>
    <w:rsid w:val="00536E1E"/>
    <w:rsid w:val="005376C1"/>
    <w:rsid w:val="00537CCF"/>
    <w:rsid w:val="00540FDF"/>
    <w:rsid w:val="005421BF"/>
    <w:rsid w:val="0054224B"/>
    <w:rsid w:val="005422D9"/>
    <w:rsid w:val="005423CB"/>
    <w:rsid w:val="0054266D"/>
    <w:rsid w:val="00544377"/>
    <w:rsid w:val="00545183"/>
    <w:rsid w:val="00546328"/>
    <w:rsid w:val="00546543"/>
    <w:rsid w:val="0054714B"/>
    <w:rsid w:val="00550D0E"/>
    <w:rsid w:val="00552403"/>
    <w:rsid w:val="005526A2"/>
    <w:rsid w:val="00552A83"/>
    <w:rsid w:val="00552B22"/>
    <w:rsid w:val="00552B6A"/>
    <w:rsid w:val="00553589"/>
    <w:rsid w:val="005538B7"/>
    <w:rsid w:val="00554010"/>
    <w:rsid w:val="00554696"/>
    <w:rsid w:val="00554A34"/>
    <w:rsid w:val="0055716E"/>
    <w:rsid w:val="00557616"/>
    <w:rsid w:val="00557CA3"/>
    <w:rsid w:val="00560021"/>
    <w:rsid w:val="00560683"/>
    <w:rsid w:val="00560D6A"/>
    <w:rsid w:val="00562020"/>
    <w:rsid w:val="00562E6C"/>
    <w:rsid w:val="005633C0"/>
    <w:rsid w:val="00563C3E"/>
    <w:rsid w:val="00563F9A"/>
    <w:rsid w:val="00564458"/>
    <w:rsid w:val="00564A02"/>
    <w:rsid w:val="005675D4"/>
    <w:rsid w:val="005700EE"/>
    <w:rsid w:val="00571364"/>
    <w:rsid w:val="00571929"/>
    <w:rsid w:val="00571DF2"/>
    <w:rsid w:val="00571EA7"/>
    <w:rsid w:val="005721C9"/>
    <w:rsid w:val="00572C6B"/>
    <w:rsid w:val="00574B30"/>
    <w:rsid w:val="00575807"/>
    <w:rsid w:val="00575CB4"/>
    <w:rsid w:val="005763A1"/>
    <w:rsid w:val="00576A02"/>
    <w:rsid w:val="00576C4F"/>
    <w:rsid w:val="0057708E"/>
    <w:rsid w:val="00577C2D"/>
    <w:rsid w:val="00577C43"/>
    <w:rsid w:val="00580292"/>
    <w:rsid w:val="00580D00"/>
    <w:rsid w:val="00580E0A"/>
    <w:rsid w:val="00580EF9"/>
    <w:rsid w:val="00581A03"/>
    <w:rsid w:val="005828EB"/>
    <w:rsid w:val="00583E7A"/>
    <w:rsid w:val="005845AD"/>
    <w:rsid w:val="00584B13"/>
    <w:rsid w:val="00584E4E"/>
    <w:rsid w:val="00585AD9"/>
    <w:rsid w:val="00586F1D"/>
    <w:rsid w:val="00587C85"/>
    <w:rsid w:val="00591256"/>
    <w:rsid w:val="005915E9"/>
    <w:rsid w:val="00591661"/>
    <w:rsid w:val="00591920"/>
    <w:rsid w:val="005922F4"/>
    <w:rsid w:val="00592684"/>
    <w:rsid w:val="00593AB4"/>
    <w:rsid w:val="00594049"/>
    <w:rsid w:val="005956EB"/>
    <w:rsid w:val="00595E52"/>
    <w:rsid w:val="00597767"/>
    <w:rsid w:val="005A0572"/>
    <w:rsid w:val="005A231C"/>
    <w:rsid w:val="005A2E04"/>
    <w:rsid w:val="005A42EB"/>
    <w:rsid w:val="005A47DD"/>
    <w:rsid w:val="005A4EB2"/>
    <w:rsid w:val="005A5C4C"/>
    <w:rsid w:val="005A679E"/>
    <w:rsid w:val="005A7017"/>
    <w:rsid w:val="005B0AE6"/>
    <w:rsid w:val="005B1565"/>
    <w:rsid w:val="005B23ED"/>
    <w:rsid w:val="005B27CE"/>
    <w:rsid w:val="005B2C33"/>
    <w:rsid w:val="005B4C65"/>
    <w:rsid w:val="005B7201"/>
    <w:rsid w:val="005B7998"/>
    <w:rsid w:val="005B7D21"/>
    <w:rsid w:val="005C0B3E"/>
    <w:rsid w:val="005C436A"/>
    <w:rsid w:val="005C5D46"/>
    <w:rsid w:val="005C7BC6"/>
    <w:rsid w:val="005D01A1"/>
    <w:rsid w:val="005D0A6B"/>
    <w:rsid w:val="005D17BE"/>
    <w:rsid w:val="005D1EDC"/>
    <w:rsid w:val="005D24E5"/>
    <w:rsid w:val="005D2921"/>
    <w:rsid w:val="005D587D"/>
    <w:rsid w:val="005D5974"/>
    <w:rsid w:val="005D660E"/>
    <w:rsid w:val="005D6882"/>
    <w:rsid w:val="005D6D09"/>
    <w:rsid w:val="005E036B"/>
    <w:rsid w:val="005E09F8"/>
    <w:rsid w:val="005E101A"/>
    <w:rsid w:val="005E11BA"/>
    <w:rsid w:val="005E1473"/>
    <w:rsid w:val="005E18F8"/>
    <w:rsid w:val="005E1F7B"/>
    <w:rsid w:val="005E2106"/>
    <w:rsid w:val="005E2F70"/>
    <w:rsid w:val="005E3363"/>
    <w:rsid w:val="005E4896"/>
    <w:rsid w:val="005E559F"/>
    <w:rsid w:val="005E5FCA"/>
    <w:rsid w:val="005E61A4"/>
    <w:rsid w:val="005E67F8"/>
    <w:rsid w:val="005E6C14"/>
    <w:rsid w:val="005E77D3"/>
    <w:rsid w:val="005E7F83"/>
    <w:rsid w:val="005F0362"/>
    <w:rsid w:val="005F0D25"/>
    <w:rsid w:val="005F2C24"/>
    <w:rsid w:val="005F2F19"/>
    <w:rsid w:val="005F33A5"/>
    <w:rsid w:val="005F3945"/>
    <w:rsid w:val="005F3C76"/>
    <w:rsid w:val="005F423C"/>
    <w:rsid w:val="005F42C2"/>
    <w:rsid w:val="005F4409"/>
    <w:rsid w:val="005F5873"/>
    <w:rsid w:val="005F5929"/>
    <w:rsid w:val="005F5ADF"/>
    <w:rsid w:val="005F6062"/>
    <w:rsid w:val="005F6333"/>
    <w:rsid w:val="005F63BB"/>
    <w:rsid w:val="005F65FF"/>
    <w:rsid w:val="005F6D4B"/>
    <w:rsid w:val="005F76CB"/>
    <w:rsid w:val="006001D2"/>
    <w:rsid w:val="00602B9D"/>
    <w:rsid w:val="006048FD"/>
    <w:rsid w:val="0060792E"/>
    <w:rsid w:val="00607D8C"/>
    <w:rsid w:val="00610CAD"/>
    <w:rsid w:val="006110F1"/>
    <w:rsid w:val="00611A28"/>
    <w:rsid w:val="00612D6E"/>
    <w:rsid w:val="00612E62"/>
    <w:rsid w:val="00613880"/>
    <w:rsid w:val="006144DA"/>
    <w:rsid w:val="006149A2"/>
    <w:rsid w:val="006152A0"/>
    <w:rsid w:val="0061563F"/>
    <w:rsid w:val="00615730"/>
    <w:rsid w:val="006157B6"/>
    <w:rsid w:val="00616F5A"/>
    <w:rsid w:val="00617E92"/>
    <w:rsid w:val="00620B9C"/>
    <w:rsid w:val="00622098"/>
    <w:rsid w:val="00622583"/>
    <w:rsid w:val="0062361B"/>
    <w:rsid w:val="00623D06"/>
    <w:rsid w:val="0062436C"/>
    <w:rsid w:val="00625295"/>
    <w:rsid w:val="00626957"/>
    <w:rsid w:val="00627048"/>
    <w:rsid w:val="00627178"/>
    <w:rsid w:val="00632360"/>
    <w:rsid w:val="00632AC0"/>
    <w:rsid w:val="00632E11"/>
    <w:rsid w:val="00633C60"/>
    <w:rsid w:val="0063505D"/>
    <w:rsid w:val="00635403"/>
    <w:rsid w:val="0063645C"/>
    <w:rsid w:val="0063761C"/>
    <w:rsid w:val="00637691"/>
    <w:rsid w:val="00640B9C"/>
    <w:rsid w:val="00640EC9"/>
    <w:rsid w:val="00641DF2"/>
    <w:rsid w:val="00644309"/>
    <w:rsid w:val="006445DC"/>
    <w:rsid w:val="00644AB3"/>
    <w:rsid w:val="00644F4E"/>
    <w:rsid w:val="00646D77"/>
    <w:rsid w:val="00647C26"/>
    <w:rsid w:val="00647D67"/>
    <w:rsid w:val="00647E98"/>
    <w:rsid w:val="00650825"/>
    <w:rsid w:val="00651FDE"/>
    <w:rsid w:val="00653174"/>
    <w:rsid w:val="006542BA"/>
    <w:rsid w:val="00654677"/>
    <w:rsid w:val="00654DD6"/>
    <w:rsid w:val="00655757"/>
    <w:rsid w:val="0065582A"/>
    <w:rsid w:val="00655D9C"/>
    <w:rsid w:val="00656AFE"/>
    <w:rsid w:val="00657057"/>
    <w:rsid w:val="00660558"/>
    <w:rsid w:val="006624A6"/>
    <w:rsid w:val="00663CF2"/>
    <w:rsid w:val="006643B1"/>
    <w:rsid w:val="00664D54"/>
    <w:rsid w:val="00665542"/>
    <w:rsid w:val="00665A08"/>
    <w:rsid w:val="00665A1C"/>
    <w:rsid w:val="00665C14"/>
    <w:rsid w:val="006674EC"/>
    <w:rsid w:val="0066750F"/>
    <w:rsid w:val="0066766F"/>
    <w:rsid w:val="00667C7F"/>
    <w:rsid w:val="00667DCE"/>
    <w:rsid w:val="006710C4"/>
    <w:rsid w:val="00671235"/>
    <w:rsid w:val="00672318"/>
    <w:rsid w:val="00672E5A"/>
    <w:rsid w:val="00673695"/>
    <w:rsid w:val="006738D9"/>
    <w:rsid w:val="00675352"/>
    <w:rsid w:val="0067580A"/>
    <w:rsid w:val="0067582C"/>
    <w:rsid w:val="00681C79"/>
    <w:rsid w:val="00681CEB"/>
    <w:rsid w:val="00681DB9"/>
    <w:rsid w:val="00682480"/>
    <w:rsid w:val="00682919"/>
    <w:rsid w:val="006841BE"/>
    <w:rsid w:val="006849B4"/>
    <w:rsid w:val="00685546"/>
    <w:rsid w:val="00686690"/>
    <w:rsid w:val="00686B9A"/>
    <w:rsid w:val="006913BB"/>
    <w:rsid w:val="00691AAF"/>
    <w:rsid w:val="00693678"/>
    <w:rsid w:val="006939A4"/>
    <w:rsid w:val="00693CBA"/>
    <w:rsid w:val="0069416A"/>
    <w:rsid w:val="00694219"/>
    <w:rsid w:val="006957B5"/>
    <w:rsid w:val="00696185"/>
    <w:rsid w:val="006971D3"/>
    <w:rsid w:val="00697BD5"/>
    <w:rsid w:val="006A14C4"/>
    <w:rsid w:val="006A3239"/>
    <w:rsid w:val="006A345D"/>
    <w:rsid w:val="006A5C2C"/>
    <w:rsid w:val="006A67C6"/>
    <w:rsid w:val="006A6813"/>
    <w:rsid w:val="006A6DD6"/>
    <w:rsid w:val="006B08A5"/>
    <w:rsid w:val="006B19AD"/>
    <w:rsid w:val="006B23B0"/>
    <w:rsid w:val="006B2A40"/>
    <w:rsid w:val="006B2EDE"/>
    <w:rsid w:val="006B439C"/>
    <w:rsid w:val="006B4B2C"/>
    <w:rsid w:val="006B4DF9"/>
    <w:rsid w:val="006B5356"/>
    <w:rsid w:val="006B686B"/>
    <w:rsid w:val="006B7874"/>
    <w:rsid w:val="006B7DBB"/>
    <w:rsid w:val="006C03D8"/>
    <w:rsid w:val="006C0BD8"/>
    <w:rsid w:val="006C128F"/>
    <w:rsid w:val="006C15BD"/>
    <w:rsid w:val="006C1800"/>
    <w:rsid w:val="006C2000"/>
    <w:rsid w:val="006C296F"/>
    <w:rsid w:val="006C3031"/>
    <w:rsid w:val="006C372D"/>
    <w:rsid w:val="006C40B9"/>
    <w:rsid w:val="006C44BE"/>
    <w:rsid w:val="006C4B0E"/>
    <w:rsid w:val="006C4B52"/>
    <w:rsid w:val="006C4D87"/>
    <w:rsid w:val="006C5553"/>
    <w:rsid w:val="006C5D97"/>
    <w:rsid w:val="006C683E"/>
    <w:rsid w:val="006C7863"/>
    <w:rsid w:val="006C78CE"/>
    <w:rsid w:val="006D0047"/>
    <w:rsid w:val="006D0640"/>
    <w:rsid w:val="006D2025"/>
    <w:rsid w:val="006D28D1"/>
    <w:rsid w:val="006D2FBC"/>
    <w:rsid w:val="006D313D"/>
    <w:rsid w:val="006D3810"/>
    <w:rsid w:val="006D7F06"/>
    <w:rsid w:val="006E012F"/>
    <w:rsid w:val="006E0C07"/>
    <w:rsid w:val="006E2BD2"/>
    <w:rsid w:val="006E2D23"/>
    <w:rsid w:val="006E2FDA"/>
    <w:rsid w:val="006E31AA"/>
    <w:rsid w:val="006E4B91"/>
    <w:rsid w:val="006E5C96"/>
    <w:rsid w:val="006E64CD"/>
    <w:rsid w:val="006F0A38"/>
    <w:rsid w:val="006F186D"/>
    <w:rsid w:val="006F2DFF"/>
    <w:rsid w:val="006F437C"/>
    <w:rsid w:val="006F447B"/>
    <w:rsid w:val="006F46CF"/>
    <w:rsid w:val="006F4D56"/>
    <w:rsid w:val="006F5C2B"/>
    <w:rsid w:val="006F7D6A"/>
    <w:rsid w:val="0070035A"/>
    <w:rsid w:val="00701C95"/>
    <w:rsid w:val="00701F49"/>
    <w:rsid w:val="007043EE"/>
    <w:rsid w:val="00704BA4"/>
    <w:rsid w:val="00704DDB"/>
    <w:rsid w:val="00705487"/>
    <w:rsid w:val="00705B99"/>
    <w:rsid w:val="00705D8B"/>
    <w:rsid w:val="007105CA"/>
    <w:rsid w:val="007112FD"/>
    <w:rsid w:val="00711465"/>
    <w:rsid w:val="007121F2"/>
    <w:rsid w:val="0071268C"/>
    <w:rsid w:val="00712A31"/>
    <w:rsid w:val="00712C18"/>
    <w:rsid w:val="00713A31"/>
    <w:rsid w:val="007148F4"/>
    <w:rsid w:val="00714E65"/>
    <w:rsid w:val="00717FCB"/>
    <w:rsid w:val="00717FF9"/>
    <w:rsid w:val="0072016E"/>
    <w:rsid w:val="00720307"/>
    <w:rsid w:val="007205DB"/>
    <w:rsid w:val="007209D0"/>
    <w:rsid w:val="007217DD"/>
    <w:rsid w:val="00722D07"/>
    <w:rsid w:val="00723238"/>
    <w:rsid w:val="00723A8D"/>
    <w:rsid w:val="0072506E"/>
    <w:rsid w:val="00725DE1"/>
    <w:rsid w:val="00726537"/>
    <w:rsid w:val="00726917"/>
    <w:rsid w:val="007300BC"/>
    <w:rsid w:val="007311EE"/>
    <w:rsid w:val="00731370"/>
    <w:rsid w:val="00731919"/>
    <w:rsid w:val="00731C9D"/>
    <w:rsid w:val="007320DE"/>
    <w:rsid w:val="00732580"/>
    <w:rsid w:val="007333D2"/>
    <w:rsid w:val="007335D5"/>
    <w:rsid w:val="00733EAA"/>
    <w:rsid w:val="0073487C"/>
    <w:rsid w:val="0073547A"/>
    <w:rsid w:val="00736162"/>
    <w:rsid w:val="00736439"/>
    <w:rsid w:val="007366C0"/>
    <w:rsid w:val="0074001A"/>
    <w:rsid w:val="00740C35"/>
    <w:rsid w:val="00742563"/>
    <w:rsid w:val="00742FB4"/>
    <w:rsid w:val="007430F2"/>
    <w:rsid w:val="007439DD"/>
    <w:rsid w:val="00745906"/>
    <w:rsid w:val="00745F7C"/>
    <w:rsid w:val="00746532"/>
    <w:rsid w:val="00746C93"/>
    <w:rsid w:val="007475A1"/>
    <w:rsid w:val="00750034"/>
    <w:rsid w:val="00751E3F"/>
    <w:rsid w:val="00752348"/>
    <w:rsid w:val="007525C2"/>
    <w:rsid w:val="007529C7"/>
    <w:rsid w:val="00753324"/>
    <w:rsid w:val="0075367D"/>
    <w:rsid w:val="00753EBD"/>
    <w:rsid w:val="00756AEB"/>
    <w:rsid w:val="00757614"/>
    <w:rsid w:val="007576AB"/>
    <w:rsid w:val="00757C8F"/>
    <w:rsid w:val="0076024F"/>
    <w:rsid w:val="007613C6"/>
    <w:rsid w:val="00762312"/>
    <w:rsid w:val="00763092"/>
    <w:rsid w:val="007633BB"/>
    <w:rsid w:val="007633D8"/>
    <w:rsid w:val="00763F7C"/>
    <w:rsid w:val="007640D7"/>
    <w:rsid w:val="0076430C"/>
    <w:rsid w:val="0076441E"/>
    <w:rsid w:val="00764DA4"/>
    <w:rsid w:val="007664AF"/>
    <w:rsid w:val="00766A1C"/>
    <w:rsid w:val="00766AC3"/>
    <w:rsid w:val="00766E98"/>
    <w:rsid w:val="0076732D"/>
    <w:rsid w:val="00771516"/>
    <w:rsid w:val="00771EB2"/>
    <w:rsid w:val="00772409"/>
    <w:rsid w:val="007727BC"/>
    <w:rsid w:val="00775466"/>
    <w:rsid w:val="0077595E"/>
    <w:rsid w:val="0077724E"/>
    <w:rsid w:val="00777C32"/>
    <w:rsid w:val="00780D06"/>
    <w:rsid w:val="00781922"/>
    <w:rsid w:val="00782638"/>
    <w:rsid w:val="0078442A"/>
    <w:rsid w:val="0078469D"/>
    <w:rsid w:val="0078476B"/>
    <w:rsid w:val="00784889"/>
    <w:rsid w:val="00785FC3"/>
    <w:rsid w:val="007860CF"/>
    <w:rsid w:val="00786286"/>
    <w:rsid w:val="007862C4"/>
    <w:rsid w:val="0078757D"/>
    <w:rsid w:val="0078775D"/>
    <w:rsid w:val="007902EE"/>
    <w:rsid w:val="00790CCF"/>
    <w:rsid w:val="007934EB"/>
    <w:rsid w:val="00793917"/>
    <w:rsid w:val="00793BBD"/>
    <w:rsid w:val="007948CF"/>
    <w:rsid w:val="00795049"/>
    <w:rsid w:val="007959DC"/>
    <w:rsid w:val="00796E51"/>
    <w:rsid w:val="007973E6"/>
    <w:rsid w:val="007974BA"/>
    <w:rsid w:val="007A010F"/>
    <w:rsid w:val="007A0131"/>
    <w:rsid w:val="007A0BE7"/>
    <w:rsid w:val="007A2AA8"/>
    <w:rsid w:val="007A3608"/>
    <w:rsid w:val="007A439B"/>
    <w:rsid w:val="007A5646"/>
    <w:rsid w:val="007A6791"/>
    <w:rsid w:val="007A789E"/>
    <w:rsid w:val="007B1761"/>
    <w:rsid w:val="007B1D35"/>
    <w:rsid w:val="007B1E35"/>
    <w:rsid w:val="007B4E85"/>
    <w:rsid w:val="007B52E8"/>
    <w:rsid w:val="007B5A17"/>
    <w:rsid w:val="007B7A72"/>
    <w:rsid w:val="007C02DF"/>
    <w:rsid w:val="007C0E16"/>
    <w:rsid w:val="007C394D"/>
    <w:rsid w:val="007C3C54"/>
    <w:rsid w:val="007C4304"/>
    <w:rsid w:val="007C45C5"/>
    <w:rsid w:val="007C478E"/>
    <w:rsid w:val="007C5390"/>
    <w:rsid w:val="007C5CCF"/>
    <w:rsid w:val="007C7139"/>
    <w:rsid w:val="007C7200"/>
    <w:rsid w:val="007C75AB"/>
    <w:rsid w:val="007D0280"/>
    <w:rsid w:val="007D06B9"/>
    <w:rsid w:val="007D0EE1"/>
    <w:rsid w:val="007D133B"/>
    <w:rsid w:val="007D20A4"/>
    <w:rsid w:val="007D2FB9"/>
    <w:rsid w:val="007D550E"/>
    <w:rsid w:val="007D55B8"/>
    <w:rsid w:val="007D5E38"/>
    <w:rsid w:val="007D5F00"/>
    <w:rsid w:val="007D6627"/>
    <w:rsid w:val="007D6A9F"/>
    <w:rsid w:val="007D71B4"/>
    <w:rsid w:val="007E02A3"/>
    <w:rsid w:val="007E0D31"/>
    <w:rsid w:val="007E6149"/>
    <w:rsid w:val="007E733A"/>
    <w:rsid w:val="007E7358"/>
    <w:rsid w:val="007E7C48"/>
    <w:rsid w:val="007E7FF9"/>
    <w:rsid w:val="007F0825"/>
    <w:rsid w:val="007F0AB4"/>
    <w:rsid w:val="007F2215"/>
    <w:rsid w:val="007F2A4B"/>
    <w:rsid w:val="007F56B4"/>
    <w:rsid w:val="007F58EC"/>
    <w:rsid w:val="007F5AC5"/>
    <w:rsid w:val="007F6903"/>
    <w:rsid w:val="007F7C63"/>
    <w:rsid w:val="007F7DE4"/>
    <w:rsid w:val="008010DB"/>
    <w:rsid w:val="008013F7"/>
    <w:rsid w:val="00803515"/>
    <w:rsid w:val="00804091"/>
    <w:rsid w:val="008055DF"/>
    <w:rsid w:val="0080597C"/>
    <w:rsid w:val="00805D05"/>
    <w:rsid w:val="008061BC"/>
    <w:rsid w:val="0080683A"/>
    <w:rsid w:val="00806EA3"/>
    <w:rsid w:val="00811709"/>
    <w:rsid w:val="00811A29"/>
    <w:rsid w:val="00811D62"/>
    <w:rsid w:val="00812418"/>
    <w:rsid w:val="008142E7"/>
    <w:rsid w:val="00814837"/>
    <w:rsid w:val="008149B4"/>
    <w:rsid w:val="0081585C"/>
    <w:rsid w:val="00817914"/>
    <w:rsid w:val="00817DB6"/>
    <w:rsid w:val="008208C6"/>
    <w:rsid w:val="00821709"/>
    <w:rsid w:val="00822D36"/>
    <w:rsid w:val="00824A4A"/>
    <w:rsid w:val="0082533D"/>
    <w:rsid w:val="008259D1"/>
    <w:rsid w:val="0082637C"/>
    <w:rsid w:val="00826DDD"/>
    <w:rsid w:val="008273A7"/>
    <w:rsid w:val="0083004E"/>
    <w:rsid w:val="0083050A"/>
    <w:rsid w:val="00830D4F"/>
    <w:rsid w:val="00831058"/>
    <w:rsid w:val="008341B2"/>
    <w:rsid w:val="008347E0"/>
    <w:rsid w:val="00834BAA"/>
    <w:rsid w:val="00834C5B"/>
    <w:rsid w:val="00837416"/>
    <w:rsid w:val="00837F15"/>
    <w:rsid w:val="008402DB"/>
    <w:rsid w:val="00840548"/>
    <w:rsid w:val="0084104B"/>
    <w:rsid w:val="0084165F"/>
    <w:rsid w:val="00841E15"/>
    <w:rsid w:val="0084420A"/>
    <w:rsid w:val="00844A8B"/>
    <w:rsid w:val="00844C59"/>
    <w:rsid w:val="00845AF4"/>
    <w:rsid w:val="00845CBD"/>
    <w:rsid w:val="00846882"/>
    <w:rsid w:val="00846A57"/>
    <w:rsid w:val="00847FA6"/>
    <w:rsid w:val="00850AFE"/>
    <w:rsid w:val="0085101A"/>
    <w:rsid w:val="008510ED"/>
    <w:rsid w:val="00851D22"/>
    <w:rsid w:val="00852FD3"/>
    <w:rsid w:val="0085389D"/>
    <w:rsid w:val="008543DE"/>
    <w:rsid w:val="00855AEF"/>
    <w:rsid w:val="00857281"/>
    <w:rsid w:val="00860158"/>
    <w:rsid w:val="00861763"/>
    <w:rsid w:val="00862466"/>
    <w:rsid w:val="008625D5"/>
    <w:rsid w:val="0086295C"/>
    <w:rsid w:val="00862EFF"/>
    <w:rsid w:val="00862F43"/>
    <w:rsid w:val="008632A5"/>
    <w:rsid w:val="00863CA4"/>
    <w:rsid w:val="0086462D"/>
    <w:rsid w:val="00864E4D"/>
    <w:rsid w:val="00865009"/>
    <w:rsid w:val="0086519F"/>
    <w:rsid w:val="008656C4"/>
    <w:rsid w:val="008664A1"/>
    <w:rsid w:val="00866663"/>
    <w:rsid w:val="00866B5D"/>
    <w:rsid w:val="008675F1"/>
    <w:rsid w:val="00870081"/>
    <w:rsid w:val="00870800"/>
    <w:rsid w:val="00871280"/>
    <w:rsid w:val="0087297A"/>
    <w:rsid w:val="008729E4"/>
    <w:rsid w:val="00872AA9"/>
    <w:rsid w:val="00872B77"/>
    <w:rsid w:val="0087372D"/>
    <w:rsid w:val="0087406A"/>
    <w:rsid w:val="008742E7"/>
    <w:rsid w:val="008742FC"/>
    <w:rsid w:val="0087484B"/>
    <w:rsid w:val="008758D6"/>
    <w:rsid w:val="008765D0"/>
    <w:rsid w:val="00876C28"/>
    <w:rsid w:val="00877081"/>
    <w:rsid w:val="0087710A"/>
    <w:rsid w:val="00877B6F"/>
    <w:rsid w:val="008807BF"/>
    <w:rsid w:val="0088151F"/>
    <w:rsid w:val="00882C6C"/>
    <w:rsid w:val="008834E1"/>
    <w:rsid w:val="008836F5"/>
    <w:rsid w:val="008837BC"/>
    <w:rsid w:val="008839A7"/>
    <w:rsid w:val="00883C97"/>
    <w:rsid w:val="00883E88"/>
    <w:rsid w:val="0088440C"/>
    <w:rsid w:val="00885E9E"/>
    <w:rsid w:val="00886183"/>
    <w:rsid w:val="0088742C"/>
    <w:rsid w:val="00887F3A"/>
    <w:rsid w:val="00891079"/>
    <w:rsid w:val="0089359C"/>
    <w:rsid w:val="00895794"/>
    <w:rsid w:val="00896077"/>
    <w:rsid w:val="00896B35"/>
    <w:rsid w:val="00896ED4"/>
    <w:rsid w:val="008A092B"/>
    <w:rsid w:val="008A0C34"/>
    <w:rsid w:val="008A0CC9"/>
    <w:rsid w:val="008A0D26"/>
    <w:rsid w:val="008A110D"/>
    <w:rsid w:val="008A12E2"/>
    <w:rsid w:val="008A152A"/>
    <w:rsid w:val="008A2CAB"/>
    <w:rsid w:val="008A401E"/>
    <w:rsid w:val="008A4285"/>
    <w:rsid w:val="008A5E57"/>
    <w:rsid w:val="008A65A1"/>
    <w:rsid w:val="008A6E07"/>
    <w:rsid w:val="008A76E8"/>
    <w:rsid w:val="008B0F69"/>
    <w:rsid w:val="008B1D44"/>
    <w:rsid w:val="008B21C2"/>
    <w:rsid w:val="008B29E7"/>
    <w:rsid w:val="008B2B6A"/>
    <w:rsid w:val="008B3348"/>
    <w:rsid w:val="008B33E2"/>
    <w:rsid w:val="008B393F"/>
    <w:rsid w:val="008B421C"/>
    <w:rsid w:val="008B46AA"/>
    <w:rsid w:val="008B4EFE"/>
    <w:rsid w:val="008B5AA8"/>
    <w:rsid w:val="008B5E80"/>
    <w:rsid w:val="008B6053"/>
    <w:rsid w:val="008B7374"/>
    <w:rsid w:val="008B7FFB"/>
    <w:rsid w:val="008C12F3"/>
    <w:rsid w:val="008C1941"/>
    <w:rsid w:val="008C1F53"/>
    <w:rsid w:val="008C25CB"/>
    <w:rsid w:val="008C2683"/>
    <w:rsid w:val="008C31AC"/>
    <w:rsid w:val="008C5EA2"/>
    <w:rsid w:val="008C70CD"/>
    <w:rsid w:val="008D3440"/>
    <w:rsid w:val="008D3B5D"/>
    <w:rsid w:val="008D3EC2"/>
    <w:rsid w:val="008D3FC4"/>
    <w:rsid w:val="008D40EB"/>
    <w:rsid w:val="008D4F9D"/>
    <w:rsid w:val="008D56D9"/>
    <w:rsid w:val="008D5930"/>
    <w:rsid w:val="008D607E"/>
    <w:rsid w:val="008D6B7E"/>
    <w:rsid w:val="008D7611"/>
    <w:rsid w:val="008E0E14"/>
    <w:rsid w:val="008E1995"/>
    <w:rsid w:val="008E316D"/>
    <w:rsid w:val="008E3C55"/>
    <w:rsid w:val="008E43E6"/>
    <w:rsid w:val="008E5D1B"/>
    <w:rsid w:val="008E70DA"/>
    <w:rsid w:val="008F00FA"/>
    <w:rsid w:val="008F0779"/>
    <w:rsid w:val="008F139F"/>
    <w:rsid w:val="008F2896"/>
    <w:rsid w:val="008F2AA0"/>
    <w:rsid w:val="008F3128"/>
    <w:rsid w:val="008F3430"/>
    <w:rsid w:val="008F5039"/>
    <w:rsid w:val="008F65E8"/>
    <w:rsid w:val="0090061C"/>
    <w:rsid w:val="00900633"/>
    <w:rsid w:val="00901411"/>
    <w:rsid w:val="009016FF"/>
    <w:rsid w:val="009017FE"/>
    <w:rsid w:val="00901AAE"/>
    <w:rsid w:val="00902453"/>
    <w:rsid w:val="00902B80"/>
    <w:rsid w:val="00902C67"/>
    <w:rsid w:val="00902F14"/>
    <w:rsid w:val="00903461"/>
    <w:rsid w:val="009035AE"/>
    <w:rsid w:val="009052A8"/>
    <w:rsid w:val="009056CB"/>
    <w:rsid w:val="00905B98"/>
    <w:rsid w:val="00906A05"/>
    <w:rsid w:val="00906EF4"/>
    <w:rsid w:val="00907548"/>
    <w:rsid w:val="00907AFE"/>
    <w:rsid w:val="00907DB3"/>
    <w:rsid w:val="009105F9"/>
    <w:rsid w:val="00910725"/>
    <w:rsid w:val="009107E5"/>
    <w:rsid w:val="00910AC4"/>
    <w:rsid w:val="0091251E"/>
    <w:rsid w:val="00912AF2"/>
    <w:rsid w:val="00912CAF"/>
    <w:rsid w:val="00913012"/>
    <w:rsid w:val="009130C6"/>
    <w:rsid w:val="009137E7"/>
    <w:rsid w:val="00914CC2"/>
    <w:rsid w:val="00914DEA"/>
    <w:rsid w:val="0091587B"/>
    <w:rsid w:val="009160F9"/>
    <w:rsid w:val="0091640C"/>
    <w:rsid w:val="00916838"/>
    <w:rsid w:val="009170A5"/>
    <w:rsid w:val="009171F7"/>
    <w:rsid w:val="00920ABF"/>
    <w:rsid w:val="00921FDA"/>
    <w:rsid w:val="00922C3B"/>
    <w:rsid w:val="00922D7B"/>
    <w:rsid w:val="009237D9"/>
    <w:rsid w:val="00924770"/>
    <w:rsid w:val="00924B28"/>
    <w:rsid w:val="009254A7"/>
    <w:rsid w:val="009258F9"/>
    <w:rsid w:val="00925C85"/>
    <w:rsid w:val="00925F2B"/>
    <w:rsid w:val="00925F43"/>
    <w:rsid w:val="009263E8"/>
    <w:rsid w:val="0092670A"/>
    <w:rsid w:val="00930551"/>
    <w:rsid w:val="00931040"/>
    <w:rsid w:val="0093279C"/>
    <w:rsid w:val="0093301A"/>
    <w:rsid w:val="00934370"/>
    <w:rsid w:val="00934E3B"/>
    <w:rsid w:val="0093545C"/>
    <w:rsid w:val="009362E5"/>
    <w:rsid w:val="00937456"/>
    <w:rsid w:val="009375FA"/>
    <w:rsid w:val="009376A3"/>
    <w:rsid w:val="0093783B"/>
    <w:rsid w:val="00940375"/>
    <w:rsid w:val="00940955"/>
    <w:rsid w:val="00940ADE"/>
    <w:rsid w:val="00942447"/>
    <w:rsid w:val="009425CE"/>
    <w:rsid w:val="00942DF3"/>
    <w:rsid w:val="00945CD3"/>
    <w:rsid w:val="009461C3"/>
    <w:rsid w:val="00946A13"/>
    <w:rsid w:val="009505F5"/>
    <w:rsid w:val="00950EF7"/>
    <w:rsid w:val="00952121"/>
    <w:rsid w:val="00953213"/>
    <w:rsid w:val="00953274"/>
    <w:rsid w:val="00954142"/>
    <w:rsid w:val="00954494"/>
    <w:rsid w:val="00955E16"/>
    <w:rsid w:val="00956EF4"/>
    <w:rsid w:val="00957088"/>
    <w:rsid w:val="00960AB0"/>
    <w:rsid w:val="0096152A"/>
    <w:rsid w:val="009627C2"/>
    <w:rsid w:val="0096530B"/>
    <w:rsid w:val="00965B88"/>
    <w:rsid w:val="009667C2"/>
    <w:rsid w:val="00967392"/>
    <w:rsid w:val="00967608"/>
    <w:rsid w:val="00967D6E"/>
    <w:rsid w:val="00970024"/>
    <w:rsid w:val="00970AC1"/>
    <w:rsid w:val="00971DB3"/>
    <w:rsid w:val="0097268E"/>
    <w:rsid w:val="00972F98"/>
    <w:rsid w:val="0097489A"/>
    <w:rsid w:val="00974A05"/>
    <w:rsid w:val="009755C9"/>
    <w:rsid w:val="0098000D"/>
    <w:rsid w:val="0098043F"/>
    <w:rsid w:val="00981684"/>
    <w:rsid w:val="009816C5"/>
    <w:rsid w:val="00981C01"/>
    <w:rsid w:val="0098370F"/>
    <w:rsid w:val="0098461D"/>
    <w:rsid w:val="0098483F"/>
    <w:rsid w:val="00984A96"/>
    <w:rsid w:val="00984D4E"/>
    <w:rsid w:val="00985668"/>
    <w:rsid w:val="00985CB8"/>
    <w:rsid w:val="009864F5"/>
    <w:rsid w:val="00986716"/>
    <w:rsid w:val="009904A2"/>
    <w:rsid w:val="00990B78"/>
    <w:rsid w:val="00992143"/>
    <w:rsid w:val="009922B3"/>
    <w:rsid w:val="0099262A"/>
    <w:rsid w:val="00992FBA"/>
    <w:rsid w:val="00993336"/>
    <w:rsid w:val="0099394F"/>
    <w:rsid w:val="00993CFF"/>
    <w:rsid w:val="0099451D"/>
    <w:rsid w:val="009948E5"/>
    <w:rsid w:val="00994BEF"/>
    <w:rsid w:val="00995815"/>
    <w:rsid w:val="00997394"/>
    <w:rsid w:val="0099760F"/>
    <w:rsid w:val="009A005B"/>
    <w:rsid w:val="009A0096"/>
    <w:rsid w:val="009A077D"/>
    <w:rsid w:val="009A179F"/>
    <w:rsid w:val="009A327B"/>
    <w:rsid w:val="009A38A6"/>
    <w:rsid w:val="009A3A3A"/>
    <w:rsid w:val="009A3F8B"/>
    <w:rsid w:val="009A4A1F"/>
    <w:rsid w:val="009A4EE1"/>
    <w:rsid w:val="009A5C4F"/>
    <w:rsid w:val="009A6095"/>
    <w:rsid w:val="009A62A7"/>
    <w:rsid w:val="009A6898"/>
    <w:rsid w:val="009B0820"/>
    <w:rsid w:val="009B2986"/>
    <w:rsid w:val="009B36F8"/>
    <w:rsid w:val="009B6C92"/>
    <w:rsid w:val="009B7B8C"/>
    <w:rsid w:val="009C04E9"/>
    <w:rsid w:val="009C1522"/>
    <w:rsid w:val="009C1C0D"/>
    <w:rsid w:val="009C2B2C"/>
    <w:rsid w:val="009C4E6E"/>
    <w:rsid w:val="009C537A"/>
    <w:rsid w:val="009C58E3"/>
    <w:rsid w:val="009C594A"/>
    <w:rsid w:val="009C5E50"/>
    <w:rsid w:val="009C6FAC"/>
    <w:rsid w:val="009C7131"/>
    <w:rsid w:val="009C73C4"/>
    <w:rsid w:val="009C7FC3"/>
    <w:rsid w:val="009D0EB4"/>
    <w:rsid w:val="009D1F2B"/>
    <w:rsid w:val="009D2153"/>
    <w:rsid w:val="009D254B"/>
    <w:rsid w:val="009D273E"/>
    <w:rsid w:val="009D4BBA"/>
    <w:rsid w:val="009D4DD4"/>
    <w:rsid w:val="009D4E67"/>
    <w:rsid w:val="009D5853"/>
    <w:rsid w:val="009D5AD0"/>
    <w:rsid w:val="009D6309"/>
    <w:rsid w:val="009D74B0"/>
    <w:rsid w:val="009D7A0F"/>
    <w:rsid w:val="009D7FCC"/>
    <w:rsid w:val="009E0289"/>
    <w:rsid w:val="009E0746"/>
    <w:rsid w:val="009E085F"/>
    <w:rsid w:val="009E1CC6"/>
    <w:rsid w:val="009E2A09"/>
    <w:rsid w:val="009E2A7C"/>
    <w:rsid w:val="009E2D98"/>
    <w:rsid w:val="009E42FD"/>
    <w:rsid w:val="009E4D30"/>
    <w:rsid w:val="009E54E8"/>
    <w:rsid w:val="009E5982"/>
    <w:rsid w:val="009E60E4"/>
    <w:rsid w:val="009E78A1"/>
    <w:rsid w:val="009F0732"/>
    <w:rsid w:val="009F3085"/>
    <w:rsid w:val="009F490D"/>
    <w:rsid w:val="009F56C7"/>
    <w:rsid w:val="009F5986"/>
    <w:rsid w:val="009F5B5F"/>
    <w:rsid w:val="009F6C0A"/>
    <w:rsid w:val="009F7AA7"/>
    <w:rsid w:val="00A00DA1"/>
    <w:rsid w:val="00A01372"/>
    <w:rsid w:val="00A016C3"/>
    <w:rsid w:val="00A03577"/>
    <w:rsid w:val="00A03874"/>
    <w:rsid w:val="00A0557D"/>
    <w:rsid w:val="00A07B5B"/>
    <w:rsid w:val="00A10189"/>
    <w:rsid w:val="00A115D9"/>
    <w:rsid w:val="00A11973"/>
    <w:rsid w:val="00A11EED"/>
    <w:rsid w:val="00A11F0F"/>
    <w:rsid w:val="00A138F4"/>
    <w:rsid w:val="00A13F1E"/>
    <w:rsid w:val="00A15491"/>
    <w:rsid w:val="00A169DF"/>
    <w:rsid w:val="00A1738A"/>
    <w:rsid w:val="00A178C3"/>
    <w:rsid w:val="00A17BAA"/>
    <w:rsid w:val="00A17E03"/>
    <w:rsid w:val="00A17E15"/>
    <w:rsid w:val="00A17F1B"/>
    <w:rsid w:val="00A216C7"/>
    <w:rsid w:val="00A21C23"/>
    <w:rsid w:val="00A22532"/>
    <w:rsid w:val="00A22920"/>
    <w:rsid w:val="00A23DAF"/>
    <w:rsid w:val="00A25049"/>
    <w:rsid w:val="00A25752"/>
    <w:rsid w:val="00A25AE1"/>
    <w:rsid w:val="00A25AEA"/>
    <w:rsid w:val="00A262F2"/>
    <w:rsid w:val="00A30559"/>
    <w:rsid w:val="00A30A35"/>
    <w:rsid w:val="00A30FFD"/>
    <w:rsid w:val="00A31297"/>
    <w:rsid w:val="00A317DA"/>
    <w:rsid w:val="00A31D75"/>
    <w:rsid w:val="00A321B1"/>
    <w:rsid w:val="00A32F45"/>
    <w:rsid w:val="00A34E08"/>
    <w:rsid w:val="00A356C8"/>
    <w:rsid w:val="00A35F59"/>
    <w:rsid w:val="00A375DB"/>
    <w:rsid w:val="00A375DF"/>
    <w:rsid w:val="00A40265"/>
    <w:rsid w:val="00A4046C"/>
    <w:rsid w:val="00A411F6"/>
    <w:rsid w:val="00A4149B"/>
    <w:rsid w:val="00A417C0"/>
    <w:rsid w:val="00A41A6E"/>
    <w:rsid w:val="00A429A7"/>
    <w:rsid w:val="00A42AFE"/>
    <w:rsid w:val="00A43800"/>
    <w:rsid w:val="00A43B21"/>
    <w:rsid w:val="00A43E06"/>
    <w:rsid w:val="00A45DAC"/>
    <w:rsid w:val="00A46C5B"/>
    <w:rsid w:val="00A475AB"/>
    <w:rsid w:val="00A519C1"/>
    <w:rsid w:val="00A51BF9"/>
    <w:rsid w:val="00A530EC"/>
    <w:rsid w:val="00A539A7"/>
    <w:rsid w:val="00A54B8D"/>
    <w:rsid w:val="00A554D6"/>
    <w:rsid w:val="00A556CD"/>
    <w:rsid w:val="00A57098"/>
    <w:rsid w:val="00A61973"/>
    <w:rsid w:val="00A61C12"/>
    <w:rsid w:val="00A61EC4"/>
    <w:rsid w:val="00A632C8"/>
    <w:rsid w:val="00A63B7E"/>
    <w:rsid w:val="00A65622"/>
    <w:rsid w:val="00A6592D"/>
    <w:rsid w:val="00A6595B"/>
    <w:rsid w:val="00A66330"/>
    <w:rsid w:val="00A6684B"/>
    <w:rsid w:val="00A66857"/>
    <w:rsid w:val="00A72A26"/>
    <w:rsid w:val="00A739F1"/>
    <w:rsid w:val="00A74152"/>
    <w:rsid w:val="00A74E95"/>
    <w:rsid w:val="00A7610D"/>
    <w:rsid w:val="00A768B6"/>
    <w:rsid w:val="00A76F52"/>
    <w:rsid w:val="00A77569"/>
    <w:rsid w:val="00A77570"/>
    <w:rsid w:val="00A808AA"/>
    <w:rsid w:val="00A812CA"/>
    <w:rsid w:val="00A82CC1"/>
    <w:rsid w:val="00A82EC1"/>
    <w:rsid w:val="00A8390A"/>
    <w:rsid w:val="00A83D12"/>
    <w:rsid w:val="00A844B1"/>
    <w:rsid w:val="00A85ED2"/>
    <w:rsid w:val="00A875F5"/>
    <w:rsid w:val="00A90B13"/>
    <w:rsid w:val="00A90C89"/>
    <w:rsid w:val="00A9165F"/>
    <w:rsid w:val="00A9196F"/>
    <w:rsid w:val="00A9250D"/>
    <w:rsid w:val="00A930CF"/>
    <w:rsid w:val="00A933C7"/>
    <w:rsid w:val="00A93C18"/>
    <w:rsid w:val="00A93F25"/>
    <w:rsid w:val="00A94A5A"/>
    <w:rsid w:val="00A9542A"/>
    <w:rsid w:val="00A964AC"/>
    <w:rsid w:val="00A97670"/>
    <w:rsid w:val="00AA11B9"/>
    <w:rsid w:val="00AA1BED"/>
    <w:rsid w:val="00AA2B72"/>
    <w:rsid w:val="00AA2E2C"/>
    <w:rsid w:val="00AA3755"/>
    <w:rsid w:val="00AA4BEF"/>
    <w:rsid w:val="00AA5905"/>
    <w:rsid w:val="00AB00F8"/>
    <w:rsid w:val="00AB0A20"/>
    <w:rsid w:val="00AB1295"/>
    <w:rsid w:val="00AB1604"/>
    <w:rsid w:val="00AB1D8C"/>
    <w:rsid w:val="00AB2128"/>
    <w:rsid w:val="00AB2329"/>
    <w:rsid w:val="00AB266E"/>
    <w:rsid w:val="00AB3356"/>
    <w:rsid w:val="00AB48F9"/>
    <w:rsid w:val="00AB4DF0"/>
    <w:rsid w:val="00AB5BA3"/>
    <w:rsid w:val="00AB654B"/>
    <w:rsid w:val="00AB6DCB"/>
    <w:rsid w:val="00AB73EB"/>
    <w:rsid w:val="00AB76FE"/>
    <w:rsid w:val="00AB7979"/>
    <w:rsid w:val="00AB7DF5"/>
    <w:rsid w:val="00AC0973"/>
    <w:rsid w:val="00AC0986"/>
    <w:rsid w:val="00AC0A3C"/>
    <w:rsid w:val="00AC0D62"/>
    <w:rsid w:val="00AC1A8B"/>
    <w:rsid w:val="00AC1B36"/>
    <w:rsid w:val="00AC41EA"/>
    <w:rsid w:val="00AC4761"/>
    <w:rsid w:val="00AC4E96"/>
    <w:rsid w:val="00AC6FCE"/>
    <w:rsid w:val="00AC7853"/>
    <w:rsid w:val="00AC7B6F"/>
    <w:rsid w:val="00AD175D"/>
    <w:rsid w:val="00AD2BFD"/>
    <w:rsid w:val="00AD3A2A"/>
    <w:rsid w:val="00AD4098"/>
    <w:rsid w:val="00AD4513"/>
    <w:rsid w:val="00AD7055"/>
    <w:rsid w:val="00AE08D9"/>
    <w:rsid w:val="00AE0B96"/>
    <w:rsid w:val="00AE2C34"/>
    <w:rsid w:val="00AE2F19"/>
    <w:rsid w:val="00AE431A"/>
    <w:rsid w:val="00AE497D"/>
    <w:rsid w:val="00AE4EFA"/>
    <w:rsid w:val="00AE6151"/>
    <w:rsid w:val="00AE77B6"/>
    <w:rsid w:val="00AF0111"/>
    <w:rsid w:val="00AF02BC"/>
    <w:rsid w:val="00AF0AE2"/>
    <w:rsid w:val="00AF1259"/>
    <w:rsid w:val="00AF1A70"/>
    <w:rsid w:val="00AF1A90"/>
    <w:rsid w:val="00AF1F8F"/>
    <w:rsid w:val="00AF26D2"/>
    <w:rsid w:val="00AF313F"/>
    <w:rsid w:val="00AF3DD9"/>
    <w:rsid w:val="00AF4066"/>
    <w:rsid w:val="00AF45F7"/>
    <w:rsid w:val="00AF6492"/>
    <w:rsid w:val="00AF6769"/>
    <w:rsid w:val="00B005DA"/>
    <w:rsid w:val="00B01C1C"/>
    <w:rsid w:val="00B028C9"/>
    <w:rsid w:val="00B03531"/>
    <w:rsid w:val="00B036BD"/>
    <w:rsid w:val="00B038E3"/>
    <w:rsid w:val="00B043A8"/>
    <w:rsid w:val="00B0486E"/>
    <w:rsid w:val="00B0556B"/>
    <w:rsid w:val="00B061D7"/>
    <w:rsid w:val="00B10504"/>
    <w:rsid w:val="00B10B2E"/>
    <w:rsid w:val="00B11212"/>
    <w:rsid w:val="00B12BCF"/>
    <w:rsid w:val="00B139C5"/>
    <w:rsid w:val="00B14EE9"/>
    <w:rsid w:val="00B162CB"/>
    <w:rsid w:val="00B1652E"/>
    <w:rsid w:val="00B16A8A"/>
    <w:rsid w:val="00B16B08"/>
    <w:rsid w:val="00B16F9F"/>
    <w:rsid w:val="00B177F5"/>
    <w:rsid w:val="00B17ECC"/>
    <w:rsid w:val="00B20562"/>
    <w:rsid w:val="00B2088A"/>
    <w:rsid w:val="00B211A0"/>
    <w:rsid w:val="00B21DB9"/>
    <w:rsid w:val="00B23764"/>
    <w:rsid w:val="00B2398B"/>
    <w:rsid w:val="00B23D16"/>
    <w:rsid w:val="00B2568F"/>
    <w:rsid w:val="00B26C8E"/>
    <w:rsid w:val="00B30B76"/>
    <w:rsid w:val="00B31EFB"/>
    <w:rsid w:val="00B3294A"/>
    <w:rsid w:val="00B339D3"/>
    <w:rsid w:val="00B3431C"/>
    <w:rsid w:val="00B3471D"/>
    <w:rsid w:val="00B34F0B"/>
    <w:rsid w:val="00B35177"/>
    <w:rsid w:val="00B35990"/>
    <w:rsid w:val="00B35C4F"/>
    <w:rsid w:val="00B35F2F"/>
    <w:rsid w:val="00B361D5"/>
    <w:rsid w:val="00B36262"/>
    <w:rsid w:val="00B36619"/>
    <w:rsid w:val="00B36876"/>
    <w:rsid w:val="00B37C2A"/>
    <w:rsid w:val="00B40F44"/>
    <w:rsid w:val="00B42C71"/>
    <w:rsid w:val="00B42C8E"/>
    <w:rsid w:val="00B42EB8"/>
    <w:rsid w:val="00B42F18"/>
    <w:rsid w:val="00B4543F"/>
    <w:rsid w:val="00B50486"/>
    <w:rsid w:val="00B50A3C"/>
    <w:rsid w:val="00B5107B"/>
    <w:rsid w:val="00B51BA9"/>
    <w:rsid w:val="00B5298E"/>
    <w:rsid w:val="00B52C23"/>
    <w:rsid w:val="00B53321"/>
    <w:rsid w:val="00B53372"/>
    <w:rsid w:val="00B538EA"/>
    <w:rsid w:val="00B54ABC"/>
    <w:rsid w:val="00B55E03"/>
    <w:rsid w:val="00B55F7C"/>
    <w:rsid w:val="00B5674B"/>
    <w:rsid w:val="00B57C27"/>
    <w:rsid w:val="00B60078"/>
    <w:rsid w:val="00B60270"/>
    <w:rsid w:val="00B60B09"/>
    <w:rsid w:val="00B6164E"/>
    <w:rsid w:val="00B63144"/>
    <w:rsid w:val="00B64486"/>
    <w:rsid w:val="00B64D40"/>
    <w:rsid w:val="00B65097"/>
    <w:rsid w:val="00B6537C"/>
    <w:rsid w:val="00B65FB2"/>
    <w:rsid w:val="00B660DE"/>
    <w:rsid w:val="00B677DE"/>
    <w:rsid w:val="00B67F69"/>
    <w:rsid w:val="00B70667"/>
    <w:rsid w:val="00B70D4F"/>
    <w:rsid w:val="00B70F9F"/>
    <w:rsid w:val="00B711E2"/>
    <w:rsid w:val="00B71894"/>
    <w:rsid w:val="00B71B2D"/>
    <w:rsid w:val="00B72324"/>
    <w:rsid w:val="00B72989"/>
    <w:rsid w:val="00B732AA"/>
    <w:rsid w:val="00B74600"/>
    <w:rsid w:val="00B74C64"/>
    <w:rsid w:val="00B74F9E"/>
    <w:rsid w:val="00B7514C"/>
    <w:rsid w:val="00B767CE"/>
    <w:rsid w:val="00B76BEB"/>
    <w:rsid w:val="00B8047D"/>
    <w:rsid w:val="00B80733"/>
    <w:rsid w:val="00B80B43"/>
    <w:rsid w:val="00B82558"/>
    <w:rsid w:val="00B82A88"/>
    <w:rsid w:val="00B848FF"/>
    <w:rsid w:val="00B86752"/>
    <w:rsid w:val="00B8699D"/>
    <w:rsid w:val="00B871E2"/>
    <w:rsid w:val="00B905A3"/>
    <w:rsid w:val="00B9064A"/>
    <w:rsid w:val="00B9129B"/>
    <w:rsid w:val="00B913DE"/>
    <w:rsid w:val="00B9161D"/>
    <w:rsid w:val="00B922AB"/>
    <w:rsid w:val="00B925B4"/>
    <w:rsid w:val="00B9319B"/>
    <w:rsid w:val="00B95E8B"/>
    <w:rsid w:val="00B964F0"/>
    <w:rsid w:val="00B9664B"/>
    <w:rsid w:val="00BA007F"/>
    <w:rsid w:val="00BA04D4"/>
    <w:rsid w:val="00BA1919"/>
    <w:rsid w:val="00BA2164"/>
    <w:rsid w:val="00BA302E"/>
    <w:rsid w:val="00BA33B1"/>
    <w:rsid w:val="00BA36D3"/>
    <w:rsid w:val="00BA4950"/>
    <w:rsid w:val="00BA4EAE"/>
    <w:rsid w:val="00BA609B"/>
    <w:rsid w:val="00BA61B4"/>
    <w:rsid w:val="00BA66B2"/>
    <w:rsid w:val="00BA781E"/>
    <w:rsid w:val="00BB0363"/>
    <w:rsid w:val="00BB0A45"/>
    <w:rsid w:val="00BB0A7C"/>
    <w:rsid w:val="00BB0BD1"/>
    <w:rsid w:val="00BB1239"/>
    <w:rsid w:val="00BB16B0"/>
    <w:rsid w:val="00BB2966"/>
    <w:rsid w:val="00BB2BBB"/>
    <w:rsid w:val="00BB3539"/>
    <w:rsid w:val="00BB4BF7"/>
    <w:rsid w:val="00BB5836"/>
    <w:rsid w:val="00BB6769"/>
    <w:rsid w:val="00BB7E7C"/>
    <w:rsid w:val="00BC0133"/>
    <w:rsid w:val="00BC1337"/>
    <w:rsid w:val="00BC1D1B"/>
    <w:rsid w:val="00BC23C7"/>
    <w:rsid w:val="00BC25BB"/>
    <w:rsid w:val="00BC3199"/>
    <w:rsid w:val="00BC4156"/>
    <w:rsid w:val="00BC5E37"/>
    <w:rsid w:val="00BC6A45"/>
    <w:rsid w:val="00BC6E2A"/>
    <w:rsid w:val="00BC798A"/>
    <w:rsid w:val="00BD03E9"/>
    <w:rsid w:val="00BD0A13"/>
    <w:rsid w:val="00BD0ED3"/>
    <w:rsid w:val="00BD30E6"/>
    <w:rsid w:val="00BD30EA"/>
    <w:rsid w:val="00BD36C9"/>
    <w:rsid w:val="00BD3E32"/>
    <w:rsid w:val="00BD4A79"/>
    <w:rsid w:val="00BD670E"/>
    <w:rsid w:val="00BD684B"/>
    <w:rsid w:val="00BD6CA8"/>
    <w:rsid w:val="00BD7091"/>
    <w:rsid w:val="00BD7740"/>
    <w:rsid w:val="00BD7980"/>
    <w:rsid w:val="00BD7A55"/>
    <w:rsid w:val="00BD7C23"/>
    <w:rsid w:val="00BE190A"/>
    <w:rsid w:val="00BE2827"/>
    <w:rsid w:val="00BE41D8"/>
    <w:rsid w:val="00BE62E9"/>
    <w:rsid w:val="00BE69A7"/>
    <w:rsid w:val="00BE7ECB"/>
    <w:rsid w:val="00BF0569"/>
    <w:rsid w:val="00BF097E"/>
    <w:rsid w:val="00BF11D4"/>
    <w:rsid w:val="00BF1BC3"/>
    <w:rsid w:val="00BF2899"/>
    <w:rsid w:val="00BF2D98"/>
    <w:rsid w:val="00BF3D1A"/>
    <w:rsid w:val="00BF5523"/>
    <w:rsid w:val="00BF5788"/>
    <w:rsid w:val="00BF6155"/>
    <w:rsid w:val="00BF72AF"/>
    <w:rsid w:val="00C00065"/>
    <w:rsid w:val="00C009B5"/>
    <w:rsid w:val="00C00CCB"/>
    <w:rsid w:val="00C01CAA"/>
    <w:rsid w:val="00C01D1B"/>
    <w:rsid w:val="00C01E4E"/>
    <w:rsid w:val="00C023C9"/>
    <w:rsid w:val="00C035CD"/>
    <w:rsid w:val="00C039B9"/>
    <w:rsid w:val="00C043E3"/>
    <w:rsid w:val="00C04BFB"/>
    <w:rsid w:val="00C05118"/>
    <w:rsid w:val="00C05AAB"/>
    <w:rsid w:val="00C0614A"/>
    <w:rsid w:val="00C06194"/>
    <w:rsid w:val="00C0625D"/>
    <w:rsid w:val="00C0626F"/>
    <w:rsid w:val="00C0748F"/>
    <w:rsid w:val="00C07A98"/>
    <w:rsid w:val="00C07DBB"/>
    <w:rsid w:val="00C1239C"/>
    <w:rsid w:val="00C126E3"/>
    <w:rsid w:val="00C13B49"/>
    <w:rsid w:val="00C17615"/>
    <w:rsid w:val="00C2059D"/>
    <w:rsid w:val="00C22507"/>
    <w:rsid w:val="00C2296F"/>
    <w:rsid w:val="00C23A0F"/>
    <w:rsid w:val="00C24AAA"/>
    <w:rsid w:val="00C24D9A"/>
    <w:rsid w:val="00C26C16"/>
    <w:rsid w:val="00C27C84"/>
    <w:rsid w:val="00C27F4D"/>
    <w:rsid w:val="00C316F8"/>
    <w:rsid w:val="00C31806"/>
    <w:rsid w:val="00C31ED5"/>
    <w:rsid w:val="00C32F35"/>
    <w:rsid w:val="00C339AC"/>
    <w:rsid w:val="00C33A91"/>
    <w:rsid w:val="00C3671C"/>
    <w:rsid w:val="00C36B82"/>
    <w:rsid w:val="00C376BB"/>
    <w:rsid w:val="00C37846"/>
    <w:rsid w:val="00C416BC"/>
    <w:rsid w:val="00C429E9"/>
    <w:rsid w:val="00C42EE9"/>
    <w:rsid w:val="00C4529D"/>
    <w:rsid w:val="00C45451"/>
    <w:rsid w:val="00C45571"/>
    <w:rsid w:val="00C4568F"/>
    <w:rsid w:val="00C4621E"/>
    <w:rsid w:val="00C471C3"/>
    <w:rsid w:val="00C47A23"/>
    <w:rsid w:val="00C47E2E"/>
    <w:rsid w:val="00C51BB4"/>
    <w:rsid w:val="00C5452F"/>
    <w:rsid w:val="00C550C5"/>
    <w:rsid w:val="00C551EF"/>
    <w:rsid w:val="00C5592D"/>
    <w:rsid w:val="00C55FA7"/>
    <w:rsid w:val="00C56146"/>
    <w:rsid w:val="00C57C15"/>
    <w:rsid w:val="00C57CFE"/>
    <w:rsid w:val="00C57D6A"/>
    <w:rsid w:val="00C60B7E"/>
    <w:rsid w:val="00C60BA7"/>
    <w:rsid w:val="00C61E09"/>
    <w:rsid w:val="00C62224"/>
    <w:rsid w:val="00C644D5"/>
    <w:rsid w:val="00C658F4"/>
    <w:rsid w:val="00C66A4E"/>
    <w:rsid w:val="00C6769B"/>
    <w:rsid w:val="00C70BB7"/>
    <w:rsid w:val="00C71C4A"/>
    <w:rsid w:val="00C72874"/>
    <w:rsid w:val="00C736AA"/>
    <w:rsid w:val="00C737FF"/>
    <w:rsid w:val="00C73E2C"/>
    <w:rsid w:val="00C74411"/>
    <w:rsid w:val="00C767AA"/>
    <w:rsid w:val="00C7720C"/>
    <w:rsid w:val="00C7791F"/>
    <w:rsid w:val="00C80934"/>
    <w:rsid w:val="00C821AB"/>
    <w:rsid w:val="00C83821"/>
    <w:rsid w:val="00C84AFD"/>
    <w:rsid w:val="00C84BE0"/>
    <w:rsid w:val="00C84E6B"/>
    <w:rsid w:val="00C85848"/>
    <w:rsid w:val="00C86D24"/>
    <w:rsid w:val="00C906C6"/>
    <w:rsid w:val="00C90AE7"/>
    <w:rsid w:val="00C91C02"/>
    <w:rsid w:val="00C92742"/>
    <w:rsid w:val="00C93C1D"/>
    <w:rsid w:val="00C93D33"/>
    <w:rsid w:val="00C94F38"/>
    <w:rsid w:val="00C95030"/>
    <w:rsid w:val="00C95ECD"/>
    <w:rsid w:val="00CA0796"/>
    <w:rsid w:val="00CA3D3B"/>
    <w:rsid w:val="00CA4D5C"/>
    <w:rsid w:val="00CA5557"/>
    <w:rsid w:val="00CA750C"/>
    <w:rsid w:val="00CA7C54"/>
    <w:rsid w:val="00CA7C90"/>
    <w:rsid w:val="00CA7F84"/>
    <w:rsid w:val="00CB0138"/>
    <w:rsid w:val="00CB1A72"/>
    <w:rsid w:val="00CB1ED1"/>
    <w:rsid w:val="00CB283C"/>
    <w:rsid w:val="00CB4CB7"/>
    <w:rsid w:val="00CC10DD"/>
    <w:rsid w:val="00CC1763"/>
    <w:rsid w:val="00CC3F3B"/>
    <w:rsid w:val="00CC40EE"/>
    <w:rsid w:val="00CC4A68"/>
    <w:rsid w:val="00CC4D37"/>
    <w:rsid w:val="00CC53E0"/>
    <w:rsid w:val="00CC7A0D"/>
    <w:rsid w:val="00CD05FC"/>
    <w:rsid w:val="00CD087A"/>
    <w:rsid w:val="00CD1023"/>
    <w:rsid w:val="00CD13D0"/>
    <w:rsid w:val="00CD289A"/>
    <w:rsid w:val="00CD382B"/>
    <w:rsid w:val="00CD49C1"/>
    <w:rsid w:val="00CD669D"/>
    <w:rsid w:val="00CE047C"/>
    <w:rsid w:val="00CE0902"/>
    <w:rsid w:val="00CE0CF2"/>
    <w:rsid w:val="00CE16B9"/>
    <w:rsid w:val="00CE22FC"/>
    <w:rsid w:val="00CE37FC"/>
    <w:rsid w:val="00CE5F81"/>
    <w:rsid w:val="00CE6E51"/>
    <w:rsid w:val="00CE779B"/>
    <w:rsid w:val="00CE7D36"/>
    <w:rsid w:val="00CF001B"/>
    <w:rsid w:val="00CF35FA"/>
    <w:rsid w:val="00CF6A54"/>
    <w:rsid w:val="00D00343"/>
    <w:rsid w:val="00D00522"/>
    <w:rsid w:val="00D00F9F"/>
    <w:rsid w:val="00D01F4F"/>
    <w:rsid w:val="00D0287B"/>
    <w:rsid w:val="00D032E3"/>
    <w:rsid w:val="00D033D7"/>
    <w:rsid w:val="00D03858"/>
    <w:rsid w:val="00D051F8"/>
    <w:rsid w:val="00D0531F"/>
    <w:rsid w:val="00D070B1"/>
    <w:rsid w:val="00D07E35"/>
    <w:rsid w:val="00D07FBD"/>
    <w:rsid w:val="00D108DF"/>
    <w:rsid w:val="00D109D5"/>
    <w:rsid w:val="00D10C35"/>
    <w:rsid w:val="00D10D14"/>
    <w:rsid w:val="00D1168F"/>
    <w:rsid w:val="00D11715"/>
    <w:rsid w:val="00D11A3A"/>
    <w:rsid w:val="00D12472"/>
    <w:rsid w:val="00D12FCC"/>
    <w:rsid w:val="00D130B7"/>
    <w:rsid w:val="00D145FC"/>
    <w:rsid w:val="00D16AD9"/>
    <w:rsid w:val="00D175AA"/>
    <w:rsid w:val="00D177C3"/>
    <w:rsid w:val="00D17A47"/>
    <w:rsid w:val="00D202F8"/>
    <w:rsid w:val="00D2051C"/>
    <w:rsid w:val="00D20C6B"/>
    <w:rsid w:val="00D211E2"/>
    <w:rsid w:val="00D212CC"/>
    <w:rsid w:val="00D216B5"/>
    <w:rsid w:val="00D21A3C"/>
    <w:rsid w:val="00D227D2"/>
    <w:rsid w:val="00D23A41"/>
    <w:rsid w:val="00D24AA5"/>
    <w:rsid w:val="00D2571E"/>
    <w:rsid w:val="00D26007"/>
    <w:rsid w:val="00D30614"/>
    <w:rsid w:val="00D307E3"/>
    <w:rsid w:val="00D30932"/>
    <w:rsid w:val="00D31CCF"/>
    <w:rsid w:val="00D340A2"/>
    <w:rsid w:val="00D344CB"/>
    <w:rsid w:val="00D36EA1"/>
    <w:rsid w:val="00D37037"/>
    <w:rsid w:val="00D409C1"/>
    <w:rsid w:val="00D41816"/>
    <w:rsid w:val="00D43B05"/>
    <w:rsid w:val="00D43E15"/>
    <w:rsid w:val="00D44A69"/>
    <w:rsid w:val="00D45A03"/>
    <w:rsid w:val="00D45C13"/>
    <w:rsid w:val="00D46F67"/>
    <w:rsid w:val="00D474A9"/>
    <w:rsid w:val="00D476FE"/>
    <w:rsid w:val="00D47A75"/>
    <w:rsid w:val="00D47B69"/>
    <w:rsid w:val="00D51C6E"/>
    <w:rsid w:val="00D52FD4"/>
    <w:rsid w:val="00D530F9"/>
    <w:rsid w:val="00D53453"/>
    <w:rsid w:val="00D54280"/>
    <w:rsid w:val="00D544F8"/>
    <w:rsid w:val="00D54F40"/>
    <w:rsid w:val="00D55191"/>
    <w:rsid w:val="00D5595E"/>
    <w:rsid w:val="00D630DD"/>
    <w:rsid w:val="00D649B1"/>
    <w:rsid w:val="00D64CAB"/>
    <w:rsid w:val="00D658D0"/>
    <w:rsid w:val="00D66F58"/>
    <w:rsid w:val="00D67357"/>
    <w:rsid w:val="00D675FC"/>
    <w:rsid w:val="00D67FE8"/>
    <w:rsid w:val="00D708C3"/>
    <w:rsid w:val="00D70E10"/>
    <w:rsid w:val="00D711F2"/>
    <w:rsid w:val="00D719C0"/>
    <w:rsid w:val="00D7256F"/>
    <w:rsid w:val="00D72914"/>
    <w:rsid w:val="00D732AD"/>
    <w:rsid w:val="00D736D5"/>
    <w:rsid w:val="00D736F3"/>
    <w:rsid w:val="00D73FD7"/>
    <w:rsid w:val="00D747A2"/>
    <w:rsid w:val="00D75D8C"/>
    <w:rsid w:val="00D7630F"/>
    <w:rsid w:val="00D774F8"/>
    <w:rsid w:val="00D77648"/>
    <w:rsid w:val="00D8034F"/>
    <w:rsid w:val="00D81479"/>
    <w:rsid w:val="00D81B04"/>
    <w:rsid w:val="00D8224A"/>
    <w:rsid w:val="00D831D6"/>
    <w:rsid w:val="00D83AFF"/>
    <w:rsid w:val="00D84F03"/>
    <w:rsid w:val="00D86551"/>
    <w:rsid w:val="00D86FC9"/>
    <w:rsid w:val="00D90154"/>
    <w:rsid w:val="00D90859"/>
    <w:rsid w:val="00D90D6A"/>
    <w:rsid w:val="00D91424"/>
    <w:rsid w:val="00D9161A"/>
    <w:rsid w:val="00D9299A"/>
    <w:rsid w:val="00D934D2"/>
    <w:rsid w:val="00D942BC"/>
    <w:rsid w:val="00D95214"/>
    <w:rsid w:val="00D9521E"/>
    <w:rsid w:val="00D95358"/>
    <w:rsid w:val="00D95CB3"/>
    <w:rsid w:val="00D95D7A"/>
    <w:rsid w:val="00D97952"/>
    <w:rsid w:val="00DA0106"/>
    <w:rsid w:val="00DA1470"/>
    <w:rsid w:val="00DA1DC4"/>
    <w:rsid w:val="00DA1EE6"/>
    <w:rsid w:val="00DA1F5C"/>
    <w:rsid w:val="00DA38F9"/>
    <w:rsid w:val="00DA3C11"/>
    <w:rsid w:val="00DA3D18"/>
    <w:rsid w:val="00DA4A17"/>
    <w:rsid w:val="00DA5987"/>
    <w:rsid w:val="00DA651E"/>
    <w:rsid w:val="00DA673E"/>
    <w:rsid w:val="00DB1ABF"/>
    <w:rsid w:val="00DB2C18"/>
    <w:rsid w:val="00DB375A"/>
    <w:rsid w:val="00DB4F2D"/>
    <w:rsid w:val="00DB50AE"/>
    <w:rsid w:val="00DB5E87"/>
    <w:rsid w:val="00DB6C78"/>
    <w:rsid w:val="00DB7BCD"/>
    <w:rsid w:val="00DC0563"/>
    <w:rsid w:val="00DC0CFE"/>
    <w:rsid w:val="00DC22F3"/>
    <w:rsid w:val="00DC3925"/>
    <w:rsid w:val="00DC4D02"/>
    <w:rsid w:val="00DC4D1F"/>
    <w:rsid w:val="00DC59C8"/>
    <w:rsid w:val="00DC5E58"/>
    <w:rsid w:val="00DC5FEE"/>
    <w:rsid w:val="00DC614A"/>
    <w:rsid w:val="00DC66D9"/>
    <w:rsid w:val="00DC7922"/>
    <w:rsid w:val="00DD1479"/>
    <w:rsid w:val="00DD165E"/>
    <w:rsid w:val="00DD1F7A"/>
    <w:rsid w:val="00DD2B0F"/>
    <w:rsid w:val="00DD3A08"/>
    <w:rsid w:val="00DD5A81"/>
    <w:rsid w:val="00DD5BBA"/>
    <w:rsid w:val="00DD6532"/>
    <w:rsid w:val="00DE149D"/>
    <w:rsid w:val="00DE149E"/>
    <w:rsid w:val="00DE14CA"/>
    <w:rsid w:val="00DE327C"/>
    <w:rsid w:val="00DE34D9"/>
    <w:rsid w:val="00DE5891"/>
    <w:rsid w:val="00DE757B"/>
    <w:rsid w:val="00DF039A"/>
    <w:rsid w:val="00DF0C51"/>
    <w:rsid w:val="00DF2EA8"/>
    <w:rsid w:val="00DF35A3"/>
    <w:rsid w:val="00DF3908"/>
    <w:rsid w:val="00DF3E89"/>
    <w:rsid w:val="00DF45C9"/>
    <w:rsid w:val="00DF47C4"/>
    <w:rsid w:val="00DF6039"/>
    <w:rsid w:val="00DF60A9"/>
    <w:rsid w:val="00DF66B1"/>
    <w:rsid w:val="00DF76E6"/>
    <w:rsid w:val="00DF7B89"/>
    <w:rsid w:val="00E00148"/>
    <w:rsid w:val="00E00D1E"/>
    <w:rsid w:val="00E01B87"/>
    <w:rsid w:val="00E01E76"/>
    <w:rsid w:val="00E02EA1"/>
    <w:rsid w:val="00E02F02"/>
    <w:rsid w:val="00E02FD1"/>
    <w:rsid w:val="00E02FFC"/>
    <w:rsid w:val="00E031E5"/>
    <w:rsid w:val="00E0345B"/>
    <w:rsid w:val="00E03D63"/>
    <w:rsid w:val="00E04C8E"/>
    <w:rsid w:val="00E04CB4"/>
    <w:rsid w:val="00E05C21"/>
    <w:rsid w:val="00E05EA2"/>
    <w:rsid w:val="00E06028"/>
    <w:rsid w:val="00E06814"/>
    <w:rsid w:val="00E10B23"/>
    <w:rsid w:val="00E10DA5"/>
    <w:rsid w:val="00E11442"/>
    <w:rsid w:val="00E126B5"/>
    <w:rsid w:val="00E12A51"/>
    <w:rsid w:val="00E12B4D"/>
    <w:rsid w:val="00E136BE"/>
    <w:rsid w:val="00E1470B"/>
    <w:rsid w:val="00E16F0B"/>
    <w:rsid w:val="00E20439"/>
    <w:rsid w:val="00E20476"/>
    <w:rsid w:val="00E2051E"/>
    <w:rsid w:val="00E2099D"/>
    <w:rsid w:val="00E2104D"/>
    <w:rsid w:val="00E210CB"/>
    <w:rsid w:val="00E214D1"/>
    <w:rsid w:val="00E2166A"/>
    <w:rsid w:val="00E21FA4"/>
    <w:rsid w:val="00E220D9"/>
    <w:rsid w:val="00E228A0"/>
    <w:rsid w:val="00E22A9E"/>
    <w:rsid w:val="00E22AB2"/>
    <w:rsid w:val="00E22FB8"/>
    <w:rsid w:val="00E23045"/>
    <w:rsid w:val="00E2306E"/>
    <w:rsid w:val="00E2403E"/>
    <w:rsid w:val="00E246A4"/>
    <w:rsid w:val="00E26DE2"/>
    <w:rsid w:val="00E27837"/>
    <w:rsid w:val="00E27930"/>
    <w:rsid w:val="00E305D3"/>
    <w:rsid w:val="00E30790"/>
    <w:rsid w:val="00E313D5"/>
    <w:rsid w:val="00E31AD4"/>
    <w:rsid w:val="00E324AC"/>
    <w:rsid w:val="00E32FF1"/>
    <w:rsid w:val="00E338C4"/>
    <w:rsid w:val="00E33C80"/>
    <w:rsid w:val="00E33D78"/>
    <w:rsid w:val="00E35BFC"/>
    <w:rsid w:val="00E36288"/>
    <w:rsid w:val="00E362DE"/>
    <w:rsid w:val="00E379BE"/>
    <w:rsid w:val="00E379E9"/>
    <w:rsid w:val="00E37AC9"/>
    <w:rsid w:val="00E4285F"/>
    <w:rsid w:val="00E435BE"/>
    <w:rsid w:val="00E438FB"/>
    <w:rsid w:val="00E43ABD"/>
    <w:rsid w:val="00E43B6C"/>
    <w:rsid w:val="00E43BC4"/>
    <w:rsid w:val="00E445E1"/>
    <w:rsid w:val="00E44727"/>
    <w:rsid w:val="00E45B85"/>
    <w:rsid w:val="00E46077"/>
    <w:rsid w:val="00E460CA"/>
    <w:rsid w:val="00E466F3"/>
    <w:rsid w:val="00E4762E"/>
    <w:rsid w:val="00E4787F"/>
    <w:rsid w:val="00E47DEC"/>
    <w:rsid w:val="00E47FA3"/>
    <w:rsid w:val="00E50A3C"/>
    <w:rsid w:val="00E51222"/>
    <w:rsid w:val="00E527AD"/>
    <w:rsid w:val="00E52E05"/>
    <w:rsid w:val="00E5389E"/>
    <w:rsid w:val="00E543C1"/>
    <w:rsid w:val="00E54483"/>
    <w:rsid w:val="00E54ED6"/>
    <w:rsid w:val="00E556F7"/>
    <w:rsid w:val="00E56BC8"/>
    <w:rsid w:val="00E56D68"/>
    <w:rsid w:val="00E56F74"/>
    <w:rsid w:val="00E57F68"/>
    <w:rsid w:val="00E603EC"/>
    <w:rsid w:val="00E613C2"/>
    <w:rsid w:val="00E613C8"/>
    <w:rsid w:val="00E62B1C"/>
    <w:rsid w:val="00E631B3"/>
    <w:rsid w:val="00E64921"/>
    <w:rsid w:val="00E65FA8"/>
    <w:rsid w:val="00E667AA"/>
    <w:rsid w:val="00E66C67"/>
    <w:rsid w:val="00E6702D"/>
    <w:rsid w:val="00E67150"/>
    <w:rsid w:val="00E673B5"/>
    <w:rsid w:val="00E7124A"/>
    <w:rsid w:val="00E716C1"/>
    <w:rsid w:val="00E71A64"/>
    <w:rsid w:val="00E7208D"/>
    <w:rsid w:val="00E73EC9"/>
    <w:rsid w:val="00E75DA8"/>
    <w:rsid w:val="00E76ADD"/>
    <w:rsid w:val="00E76B02"/>
    <w:rsid w:val="00E77289"/>
    <w:rsid w:val="00E77D7F"/>
    <w:rsid w:val="00E8072B"/>
    <w:rsid w:val="00E80F56"/>
    <w:rsid w:val="00E81FEC"/>
    <w:rsid w:val="00E82649"/>
    <w:rsid w:val="00E827F2"/>
    <w:rsid w:val="00E83D90"/>
    <w:rsid w:val="00E848DB"/>
    <w:rsid w:val="00E86679"/>
    <w:rsid w:val="00E91948"/>
    <w:rsid w:val="00E91F63"/>
    <w:rsid w:val="00E92151"/>
    <w:rsid w:val="00E9268C"/>
    <w:rsid w:val="00E94541"/>
    <w:rsid w:val="00E9606D"/>
    <w:rsid w:val="00E960AB"/>
    <w:rsid w:val="00E9631F"/>
    <w:rsid w:val="00E9667E"/>
    <w:rsid w:val="00E96C2A"/>
    <w:rsid w:val="00E97D4C"/>
    <w:rsid w:val="00EA14F4"/>
    <w:rsid w:val="00EA2FD7"/>
    <w:rsid w:val="00EA3CC4"/>
    <w:rsid w:val="00EA3F0A"/>
    <w:rsid w:val="00EA50CF"/>
    <w:rsid w:val="00EA520E"/>
    <w:rsid w:val="00EA7590"/>
    <w:rsid w:val="00EA7C0A"/>
    <w:rsid w:val="00EB1198"/>
    <w:rsid w:val="00EB18B3"/>
    <w:rsid w:val="00EB192B"/>
    <w:rsid w:val="00EB1F76"/>
    <w:rsid w:val="00EB501F"/>
    <w:rsid w:val="00EB5D6F"/>
    <w:rsid w:val="00EB6AEE"/>
    <w:rsid w:val="00EB6E3F"/>
    <w:rsid w:val="00EC08A7"/>
    <w:rsid w:val="00EC12DB"/>
    <w:rsid w:val="00EC18BE"/>
    <w:rsid w:val="00EC2514"/>
    <w:rsid w:val="00EC2C43"/>
    <w:rsid w:val="00EC2E72"/>
    <w:rsid w:val="00EC3754"/>
    <w:rsid w:val="00EC384F"/>
    <w:rsid w:val="00EC513E"/>
    <w:rsid w:val="00EC57CE"/>
    <w:rsid w:val="00EC5E9D"/>
    <w:rsid w:val="00EC656C"/>
    <w:rsid w:val="00EC730D"/>
    <w:rsid w:val="00EC737C"/>
    <w:rsid w:val="00EC7D04"/>
    <w:rsid w:val="00ED03CF"/>
    <w:rsid w:val="00ED2355"/>
    <w:rsid w:val="00ED2760"/>
    <w:rsid w:val="00ED2ACD"/>
    <w:rsid w:val="00ED2F13"/>
    <w:rsid w:val="00ED30C0"/>
    <w:rsid w:val="00ED366B"/>
    <w:rsid w:val="00ED3858"/>
    <w:rsid w:val="00ED5D67"/>
    <w:rsid w:val="00ED76DA"/>
    <w:rsid w:val="00EE03BD"/>
    <w:rsid w:val="00EE0DF3"/>
    <w:rsid w:val="00EE1734"/>
    <w:rsid w:val="00EE1EEE"/>
    <w:rsid w:val="00EE2497"/>
    <w:rsid w:val="00EE24AA"/>
    <w:rsid w:val="00EE2B9A"/>
    <w:rsid w:val="00EE36C6"/>
    <w:rsid w:val="00EE3A1C"/>
    <w:rsid w:val="00EE4604"/>
    <w:rsid w:val="00EE55B0"/>
    <w:rsid w:val="00EE5AEB"/>
    <w:rsid w:val="00EE73E9"/>
    <w:rsid w:val="00EF0E8A"/>
    <w:rsid w:val="00EF39D9"/>
    <w:rsid w:val="00EF4BF1"/>
    <w:rsid w:val="00EF5A80"/>
    <w:rsid w:val="00EF5C31"/>
    <w:rsid w:val="00EF6134"/>
    <w:rsid w:val="00EF6237"/>
    <w:rsid w:val="00EF65A6"/>
    <w:rsid w:val="00EF6934"/>
    <w:rsid w:val="00EF70F6"/>
    <w:rsid w:val="00EF7515"/>
    <w:rsid w:val="00EF763A"/>
    <w:rsid w:val="00EF78FB"/>
    <w:rsid w:val="00F023A5"/>
    <w:rsid w:val="00F024C7"/>
    <w:rsid w:val="00F0261F"/>
    <w:rsid w:val="00F03223"/>
    <w:rsid w:val="00F04440"/>
    <w:rsid w:val="00F045BB"/>
    <w:rsid w:val="00F0471E"/>
    <w:rsid w:val="00F0484B"/>
    <w:rsid w:val="00F0607A"/>
    <w:rsid w:val="00F062B4"/>
    <w:rsid w:val="00F073F5"/>
    <w:rsid w:val="00F10B9A"/>
    <w:rsid w:val="00F10E8D"/>
    <w:rsid w:val="00F116C4"/>
    <w:rsid w:val="00F132ED"/>
    <w:rsid w:val="00F135C0"/>
    <w:rsid w:val="00F137DE"/>
    <w:rsid w:val="00F13A02"/>
    <w:rsid w:val="00F147CB"/>
    <w:rsid w:val="00F14A26"/>
    <w:rsid w:val="00F16020"/>
    <w:rsid w:val="00F16268"/>
    <w:rsid w:val="00F17D1D"/>
    <w:rsid w:val="00F222CD"/>
    <w:rsid w:val="00F22583"/>
    <w:rsid w:val="00F22F24"/>
    <w:rsid w:val="00F243EA"/>
    <w:rsid w:val="00F254A4"/>
    <w:rsid w:val="00F25B02"/>
    <w:rsid w:val="00F261F5"/>
    <w:rsid w:val="00F276A8"/>
    <w:rsid w:val="00F276FE"/>
    <w:rsid w:val="00F3027A"/>
    <w:rsid w:val="00F307AA"/>
    <w:rsid w:val="00F33878"/>
    <w:rsid w:val="00F33D65"/>
    <w:rsid w:val="00F33F38"/>
    <w:rsid w:val="00F35291"/>
    <w:rsid w:val="00F37204"/>
    <w:rsid w:val="00F372A7"/>
    <w:rsid w:val="00F372E4"/>
    <w:rsid w:val="00F37796"/>
    <w:rsid w:val="00F40224"/>
    <w:rsid w:val="00F42B51"/>
    <w:rsid w:val="00F438C2"/>
    <w:rsid w:val="00F465F6"/>
    <w:rsid w:val="00F47111"/>
    <w:rsid w:val="00F50147"/>
    <w:rsid w:val="00F525FD"/>
    <w:rsid w:val="00F527B5"/>
    <w:rsid w:val="00F529CC"/>
    <w:rsid w:val="00F534F1"/>
    <w:rsid w:val="00F53AE3"/>
    <w:rsid w:val="00F53B65"/>
    <w:rsid w:val="00F53FB5"/>
    <w:rsid w:val="00F550DB"/>
    <w:rsid w:val="00F55895"/>
    <w:rsid w:val="00F55CDF"/>
    <w:rsid w:val="00F567AC"/>
    <w:rsid w:val="00F572FD"/>
    <w:rsid w:val="00F6025B"/>
    <w:rsid w:val="00F6142F"/>
    <w:rsid w:val="00F61B67"/>
    <w:rsid w:val="00F61B74"/>
    <w:rsid w:val="00F624AB"/>
    <w:rsid w:val="00F63FF9"/>
    <w:rsid w:val="00F658C4"/>
    <w:rsid w:val="00F659AD"/>
    <w:rsid w:val="00F669BB"/>
    <w:rsid w:val="00F66E24"/>
    <w:rsid w:val="00F674B3"/>
    <w:rsid w:val="00F67C78"/>
    <w:rsid w:val="00F71003"/>
    <w:rsid w:val="00F7126E"/>
    <w:rsid w:val="00F7221F"/>
    <w:rsid w:val="00F72A17"/>
    <w:rsid w:val="00F72EA6"/>
    <w:rsid w:val="00F739B0"/>
    <w:rsid w:val="00F73B94"/>
    <w:rsid w:val="00F73E12"/>
    <w:rsid w:val="00F743E0"/>
    <w:rsid w:val="00F75CC7"/>
    <w:rsid w:val="00F768E9"/>
    <w:rsid w:val="00F7691B"/>
    <w:rsid w:val="00F80020"/>
    <w:rsid w:val="00F82C8B"/>
    <w:rsid w:val="00F850AC"/>
    <w:rsid w:val="00F8556A"/>
    <w:rsid w:val="00F856B3"/>
    <w:rsid w:val="00F879A8"/>
    <w:rsid w:val="00F91B66"/>
    <w:rsid w:val="00F91C9D"/>
    <w:rsid w:val="00F9216C"/>
    <w:rsid w:val="00F923BF"/>
    <w:rsid w:val="00F9254A"/>
    <w:rsid w:val="00F92860"/>
    <w:rsid w:val="00F92FEC"/>
    <w:rsid w:val="00F93A48"/>
    <w:rsid w:val="00F97095"/>
    <w:rsid w:val="00F97D7A"/>
    <w:rsid w:val="00FA017F"/>
    <w:rsid w:val="00FA0FC2"/>
    <w:rsid w:val="00FA14EE"/>
    <w:rsid w:val="00FA1A3E"/>
    <w:rsid w:val="00FA27BE"/>
    <w:rsid w:val="00FA44B2"/>
    <w:rsid w:val="00FA639A"/>
    <w:rsid w:val="00FA6CAF"/>
    <w:rsid w:val="00FA70EA"/>
    <w:rsid w:val="00FB0688"/>
    <w:rsid w:val="00FB0DCF"/>
    <w:rsid w:val="00FB1441"/>
    <w:rsid w:val="00FB2216"/>
    <w:rsid w:val="00FB3223"/>
    <w:rsid w:val="00FB3507"/>
    <w:rsid w:val="00FB3D73"/>
    <w:rsid w:val="00FB4790"/>
    <w:rsid w:val="00FB493B"/>
    <w:rsid w:val="00FB5624"/>
    <w:rsid w:val="00FB636A"/>
    <w:rsid w:val="00FB68D7"/>
    <w:rsid w:val="00FB7031"/>
    <w:rsid w:val="00FB70B3"/>
    <w:rsid w:val="00FB73FB"/>
    <w:rsid w:val="00FB788B"/>
    <w:rsid w:val="00FB7E6E"/>
    <w:rsid w:val="00FC0881"/>
    <w:rsid w:val="00FC1219"/>
    <w:rsid w:val="00FC1AF9"/>
    <w:rsid w:val="00FC1B83"/>
    <w:rsid w:val="00FC1FF0"/>
    <w:rsid w:val="00FC206B"/>
    <w:rsid w:val="00FC2187"/>
    <w:rsid w:val="00FC2B3C"/>
    <w:rsid w:val="00FC3196"/>
    <w:rsid w:val="00FC48FC"/>
    <w:rsid w:val="00FC6F14"/>
    <w:rsid w:val="00FC793F"/>
    <w:rsid w:val="00FC7D78"/>
    <w:rsid w:val="00FD05C0"/>
    <w:rsid w:val="00FD2F52"/>
    <w:rsid w:val="00FD3537"/>
    <w:rsid w:val="00FD5D09"/>
    <w:rsid w:val="00FD5D72"/>
    <w:rsid w:val="00FD60BD"/>
    <w:rsid w:val="00FD6F3D"/>
    <w:rsid w:val="00FD7AAB"/>
    <w:rsid w:val="00FD7C7A"/>
    <w:rsid w:val="00FE0639"/>
    <w:rsid w:val="00FE117C"/>
    <w:rsid w:val="00FE20E1"/>
    <w:rsid w:val="00FE4056"/>
    <w:rsid w:val="00FE40FD"/>
    <w:rsid w:val="00FE474D"/>
    <w:rsid w:val="00FE5304"/>
    <w:rsid w:val="00FE5996"/>
    <w:rsid w:val="00FE5EB4"/>
    <w:rsid w:val="00FE69BF"/>
    <w:rsid w:val="00FE7230"/>
    <w:rsid w:val="00FF0384"/>
    <w:rsid w:val="00FF03B2"/>
    <w:rsid w:val="00FF0582"/>
    <w:rsid w:val="00FF0834"/>
    <w:rsid w:val="00FF0C1E"/>
    <w:rsid w:val="00FF0EF0"/>
    <w:rsid w:val="00FF19A8"/>
    <w:rsid w:val="00FF1AC0"/>
    <w:rsid w:val="00FF207D"/>
    <w:rsid w:val="00FF2A04"/>
    <w:rsid w:val="00FF45E8"/>
    <w:rsid w:val="00FF463F"/>
    <w:rsid w:val="00FF4B0F"/>
    <w:rsid w:val="00FF5056"/>
    <w:rsid w:val="00FF5B7D"/>
    <w:rsid w:val="00FF621A"/>
    <w:rsid w:val="00FF6E2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4DE2A"/>
  <w15:docId w15:val="{77DE1D3C-0C4B-46FD-97FA-B3FDCE93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94D"/>
  </w:style>
  <w:style w:type="paragraph" w:styleId="Ttulo1">
    <w:name w:val="heading 1"/>
    <w:basedOn w:val="Estilo1"/>
    <w:next w:val="Normal"/>
    <w:link w:val="Ttulo1Char"/>
    <w:qFormat/>
    <w:rsid w:val="003A59CB"/>
    <w:pPr>
      <w:spacing w:before="144" w:after="144"/>
      <w:outlineLvl w:val="0"/>
    </w:pPr>
  </w:style>
  <w:style w:type="paragraph" w:styleId="Ttulo2">
    <w:name w:val="heading 2"/>
    <w:basedOn w:val="Ttulo1"/>
    <w:next w:val="Normal"/>
    <w:link w:val="Ttulo2Char"/>
    <w:qFormat/>
    <w:rsid w:val="003A59C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qFormat/>
    <w:rsid w:val="007C394D"/>
    <w:pPr>
      <w:keepNext/>
      <w:ind w:firstLine="709"/>
      <w:outlineLvl w:val="2"/>
    </w:pPr>
    <w:rPr>
      <w:rFonts w:ascii="Bookman Old Style" w:hAnsi="Bookman Old Style"/>
      <w:sz w:val="24"/>
    </w:rPr>
  </w:style>
  <w:style w:type="paragraph" w:styleId="Ttulo4">
    <w:name w:val="heading 4"/>
    <w:basedOn w:val="Normal"/>
    <w:next w:val="Normal"/>
    <w:link w:val="Ttulo4Char"/>
    <w:qFormat/>
    <w:rsid w:val="007C394D"/>
    <w:pPr>
      <w:keepNext/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7C394D"/>
    <w:pPr>
      <w:keepNext/>
      <w:jc w:val="center"/>
      <w:outlineLvl w:val="4"/>
    </w:pPr>
    <w:rPr>
      <w:b/>
      <w:i/>
      <w:sz w:val="96"/>
    </w:rPr>
  </w:style>
  <w:style w:type="paragraph" w:styleId="Ttulo6">
    <w:name w:val="heading 6"/>
    <w:basedOn w:val="Normal"/>
    <w:next w:val="Normal"/>
    <w:qFormat/>
    <w:rsid w:val="007C394D"/>
    <w:pPr>
      <w:keepNext/>
      <w:outlineLvl w:val="5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C394D"/>
    <w:pPr>
      <w:ind w:firstLine="709"/>
    </w:pPr>
  </w:style>
  <w:style w:type="paragraph" w:styleId="Cabealho">
    <w:name w:val="header"/>
    <w:basedOn w:val="Normal"/>
    <w:rsid w:val="007C394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C394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7C394D"/>
    <w:pPr>
      <w:jc w:val="both"/>
    </w:pPr>
    <w:rPr>
      <w:color w:val="000080"/>
      <w:sz w:val="24"/>
    </w:rPr>
  </w:style>
  <w:style w:type="character" w:styleId="Nmerodepgina">
    <w:name w:val="page number"/>
    <w:basedOn w:val="Fontepargpadro"/>
    <w:uiPriority w:val="99"/>
    <w:rsid w:val="007C394D"/>
  </w:style>
  <w:style w:type="paragraph" w:styleId="Corpodetexto2">
    <w:name w:val="Body Text 2"/>
    <w:basedOn w:val="Normal"/>
    <w:rsid w:val="007C394D"/>
    <w:pPr>
      <w:jc w:val="center"/>
    </w:pPr>
    <w:rPr>
      <w:rFonts w:ascii="Arial" w:hAnsi="Arial"/>
      <w:b/>
      <w:i/>
      <w:sz w:val="96"/>
    </w:rPr>
  </w:style>
  <w:style w:type="paragraph" w:styleId="NormalWeb">
    <w:name w:val="Normal (Web)"/>
    <w:basedOn w:val="Normal"/>
    <w:uiPriority w:val="99"/>
    <w:rsid w:val="005C7BC6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sid w:val="00AB212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7E7C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595E52"/>
    <w:pPr>
      <w:tabs>
        <w:tab w:val="left" w:pos="851"/>
        <w:tab w:val="right" w:leader="dot" w:pos="8495"/>
      </w:tabs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B21C2"/>
    <w:pPr>
      <w:tabs>
        <w:tab w:val="left" w:pos="660"/>
        <w:tab w:val="right" w:leader="dot" w:pos="8495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2F3BD9"/>
    <w:pPr>
      <w:tabs>
        <w:tab w:val="left" w:pos="851"/>
        <w:tab w:val="right" w:leader="dot" w:pos="8495"/>
      </w:tabs>
      <w:spacing w:after="100" w:line="276" w:lineRule="auto"/>
      <w:ind w:left="224"/>
    </w:pPr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Ttulo4"/>
    <w:link w:val="Estilo1Char"/>
    <w:qFormat/>
    <w:rsid w:val="004D1090"/>
    <w:pPr>
      <w:numPr>
        <w:numId w:val="1"/>
      </w:numPr>
      <w:spacing w:beforeLines="60" w:afterLines="60" w:line="280" w:lineRule="atLeast"/>
      <w:jc w:val="both"/>
    </w:pPr>
    <w:rPr>
      <w:rFonts w:ascii="Verdana" w:hAnsi="Verdana"/>
      <w:i w:val="0"/>
    </w:rPr>
  </w:style>
  <w:style w:type="paragraph" w:customStyle="1" w:styleId="Default">
    <w:name w:val="Default"/>
    <w:rsid w:val="005275BE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4D1090"/>
    <w:rPr>
      <w:b/>
      <w:i/>
    </w:rPr>
  </w:style>
  <w:style w:type="character" w:customStyle="1" w:styleId="Estilo1Char">
    <w:name w:val="Estilo1 Char"/>
    <w:basedOn w:val="Ttulo4Char"/>
    <w:link w:val="Estilo1"/>
    <w:rsid w:val="004D1090"/>
    <w:rPr>
      <w:rFonts w:ascii="Verdana" w:hAnsi="Verdana"/>
      <w:b/>
      <w:i w:val="0"/>
    </w:rPr>
  </w:style>
  <w:style w:type="paragraph" w:styleId="PargrafodaLista">
    <w:name w:val="List Paragraph"/>
    <w:basedOn w:val="Normal"/>
    <w:uiPriority w:val="34"/>
    <w:qFormat/>
    <w:rsid w:val="00D12FC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ighlightedVariable">
    <w:name w:val="Highlighted Variable"/>
    <w:rsid w:val="008510ED"/>
    <w:rPr>
      <w:color w:val="0000FF"/>
    </w:rPr>
  </w:style>
  <w:style w:type="character" w:styleId="Hyperlink">
    <w:name w:val="Hyperlink"/>
    <w:basedOn w:val="Fontepargpadro"/>
    <w:uiPriority w:val="99"/>
    <w:unhideWhenUsed/>
    <w:rsid w:val="00EC656C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391F2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91F29"/>
  </w:style>
  <w:style w:type="character" w:customStyle="1" w:styleId="TextodecomentrioChar">
    <w:name w:val="Texto de comentário Char"/>
    <w:basedOn w:val="Fontepargpadro"/>
    <w:link w:val="Textodecomentrio"/>
    <w:uiPriority w:val="99"/>
    <w:rsid w:val="00391F29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F2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F29"/>
    <w:rPr>
      <w:b/>
      <w:bCs/>
    </w:rPr>
  </w:style>
  <w:style w:type="paragraph" w:styleId="Reviso">
    <w:name w:val="Revision"/>
    <w:hidden/>
    <w:uiPriority w:val="99"/>
    <w:semiHidden/>
    <w:rsid w:val="008F0779"/>
  </w:style>
  <w:style w:type="paragraph" w:styleId="Pr-formataoHTML">
    <w:name w:val="HTML Preformatted"/>
    <w:basedOn w:val="Normal"/>
    <w:link w:val="Pr-formataoHTMLChar"/>
    <w:uiPriority w:val="99"/>
    <w:unhideWhenUsed/>
    <w:rsid w:val="008F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779"/>
    <w:rPr>
      <w:rFonts w:ascii="Courier New" w:hAnsi="Courier New" w:cs="Courier New"/>
    </w:rPr>
  </w:style>
  <w:style w:type="character" w:styleId="nfase">
    <w:name w:val="Emphasis"/>
    <w:basedOn w:val="Fontepargpadro"/>
    <w:uiPriority w:val="20"/>
    <w:qFormat/>
    <w:rsid w:val="00C039B9"/>
    <w:rPr>
      <w:i/>
      <w:iCs/>
    </w:rPr>
  </w:style>
  <w:style w:type="character" w:customStyle="1" w:styleId="apple-converted-space">
    <w:name w:val="apple-converted-space"/>
    <w:basedOn w:val="Fontepargpadro"/>
    <w:rsid w:val="00622583"/>
  </w:style>
  <w:style w:type="paragraph" w:styleId="SemEspaamento">
    <w:name w:val="No Spacing"/>
    <w:link w:val="SemEspaamentoChar"/>
    <w:uiPriority w:val="1"/>
    <w:qFormat/>
    <w:rsid w:val="00934E3B"/>
    <w:rPr>
      <w:rFonts w:ascii="Calibri" w:hAnsi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34E3B"/>
    <w:rPr>
      <w:rFonts w:ascii="Calibri" w:hAnsi="Calibri"/>
      <w:sz w:val="22"/>
      <w:szCs w:val="22"/>
      <w:lang w:val="pt-BR" w:eastAsia="en-US" w:bidi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0486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0486E"/>
  </w:style>
  <w:style w:type="character" w:styleId="Refdenotaderodap">
    <w:name w:val="footnote reference"/>
    <w:basedOn w:val="Fontepargpadro"/>
    <w:uiPriority w:val="99"/>
    <w:semiHidden/>
    <w:unhideWhenUsed/>
    <w:rsid w:val="00B0486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E09F8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E09F8"/>
  </w:style>
  <w:style w:type="character" w:styleId="Refdenotadefim">
    <w:name w:val="endnote reference"/>
    <w:basedOn w:val="Fontepargpadro"/>
    <w:uiPriority w:val="99"/>
    <w:semiHidden/>
    <w:unhideWhenUsed/>
    <w:rsid w:val="005E09F8"/>
    <w:rPr>
      <w:vertAlign w:val="superscript"/>
    </w:rPr>
  </w:style>
  <w:style w:type="paragraph" w:customStyle="1" w:styleId="subtitulo">
    <w:name w:val="subtitulo"/>
    <w:basedOn w:val="Normal"/>
    <w:rsid w:val="00597767"/>
    <w:pPr>
      <w:jc w:val="both"/>
    </w:pPr>
    <w:rPr>
      <w:rFonts w:ascii="Arial" w:hAnsi="Arial"/>
      <w:b/>
      <w:caps/>
      <w:sz w:val="28"/>
    </w:rPr>
  </w:style>
  <w:style w:type="character" w:customStyle="1" w:styleId="Ttulo2Char">
    <w:name w:val="Título 2 Char"/>
    <w:link w:val="Ttulo2"/>
    <w:rsid w:val="00591661"/>
    <w:rPr>
      <w:rFonts w:ascii="Verdana" w:hAnsi="Verdana"/>
      <w:b/>
    </w:rPr>
  </w:style>
  <w:style w:type="character" w:customStyle="1" w:styleId="goohl0">
    <w:name w:val="goohl0"/>
    <w:basedOn w:val="Fontepargpadro"/>
    <w:rsid w:val="008B393F"/>
  </w:style>
  <w:style w:type="character" w:customStyle="1" w:styleId="goohl1">
    <w:name w:val="goohl1"/>
    <w:basedOn w:val="Fontepargpadro"/>
    <w:rsid w:val="008B393F"/>
  </w:style>
  <w:style w:type="character" w:customStyle="1" w:styleId="MenoPendente1">
    <w:name w:val="Menção Pendente1"/>
    <w:basedOn w:val="Fontepargpadro"/>
    <w:uiPriority w:val="99"/>
    <w:semiHidden/>
    <w:unhideWhenUsed/>
    <w:rsid w:val="006674EC"/>
    <w:rPr>
      <w:color w:val="808080"/>
      <w:shd w:val="clear" w:color="auto" w:fill="E6E6E6"/>
    </w:rPr>
  </w:style>
  <w:style w:type="numbering" w:customStyle="1" w:styleId="Estilo2">
    <w:name w:val="Estilo2"/>
    <w:uiPriority w:val="99"/>
    <w:rsid w:val="0060792E"/>
    <w:pPr>
      <w:numPr>
        <w:numId w:val="4"/>
      </w:numPr>
    </w:pPr>
  </w:style>
  <w:style w:type="numbering" w:customStyle="1" w:styleId="Estilo3">
    <w:name w:val="Estilo3"/>
    <w:uiPriority w:val="99"/>
    <w:rsid w:val="005E559F"/>
    <w:pPr>
      <w:numPr>
        <w:numId w:val="5"/>
      </w:numPr>
    </w:pPr>
  </w:style>
  <w:style w:type="character" w:customStyle="1" w:styleId="MenoPendente2">
    <w:name w:val="Menção Pendente2"/>
    <w:basedOn w:val="Fontepargpadro"/>
    <w:uiPriority w:val="99"/>
    <w:semiHidden/>
    <w:unhideWhenUsed/>
    <w:rsid w:val="0087484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0508"/>
    <w:rPr>
      <w:color w:val="800080" w:themeColor="followedHyperlink"/>
      <w:u w:val="single"/>
    </w:rPr>
  </w:style>
  <w:style w:type="character" w:styleId="Forte">
    <w:name w:val="Strong"/>
    <w:basedOn w:val="Fontepargpadro"/>
    <w:uiPriority w:val="22"/>
    <w:qFormat/>
    <w:rsid w:val="00E324AC"/>
    <w:rPr>
      <w:b/>
      <w:bCs/>
    </w:rPr>
  </w:style>
  <w:style w:type="character" w:customStyle="1" w:styleId="ui-provider">
    <w:name w:val="ui-provider"/>
    <w:basedOn w:val="Fontepargpadro"/>
    <w:rsid w:val="006A3239"/>
  </w:style>
  <w:style w:type="paragraph" w:customStyle="1" w:styleId="pf0">
    <w:name w:val="pf0"/>
    <w:basedOn w:val="Normal"/>
    <w:rsid w:val="000E23A0"/>
    <w:pPr>
      <w:spacing w:before="100" w:beforeAutospacing="1" w:after="100" w:afterAutospacing="1"/>
    </w:pPr>
    <w:rPr>
      <w:sz w:val="24"/>
      <w:szCs w:val="24"/>
    </w:rPr>
  </w:style>
  <w:style w:type="character" w:customStyle="1" w:styleId="cf01">
    <w:name w:val="cf01"/>
    <w:basedOn w:val="Fontepargpadro"/>
    <w:rsid w:val="000E23A0"/>
    <w:rPr>
      <w:rFonts w:ascii="Segoe UI" w:hAnsi="Segoe UI" w:cs="Segoe UI" w:hint="default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691AAF"/>
    <w:rPr>
      <w:rFonts w:ascii="Verdana" w:hAnsi="Verdana"/>
      <w:b/>
    </w:rPr>
  </w:style>
  <w:style w:type="character" w:styleId="MenoPendente">
    <w:name w:val="Unresolved Mention"/>
    <w:basedOn w:val="Fontepargpadro"/>
    <w:uiPriority w:val="99"/>
    <w:semiHidden/>
    <w:unhideWhenUsed/>
    <w:rsid w:val="00B208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yperlink" Target="http://www.contatoseguro.com.br/grupoedsonqueiroz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49657103F1A4F06B68F4F1D40BA7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9349-97ED-4989-83FA-E8EA8EED2933}"/>
      </w:docPartPr>
      <w:docPartBody>
        <w:p w:rsidR="003A79C1" w:rsidRDefault="00B55A4C" w:rsidP="007C02DF">
          <w:pPr>
            <w:pStyle w:val="D49657103F1A4F06B68F4F1D40BA772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2DF"/>
    <w:rsid w:val="00000934"/>
    <w:rsid w:val="00001FBF"/>
    <w:rsid w:val="00014A80"/>
    <w:rsid w:val="000512D5"/>
    <w:rsid w:val="0007076A"/>
    <w:rsid w:val="00074361"/>
    <w:rsid w:val="00081E32"/>
    <w:rsid w:val="000B30C6"/>
    <w:rsid w:val="000D4F06"/>
    <w:rsid w:val="000D66A6"/>
    <w:rsid w:val="000E00DB"/>
    <w:rsid w:val="00125767"/>
    <w:rsid w:val="0017180F"/>
    <w:rsid w:val="0029780E"/>
    <w:rsid w:val="002A7DBC"/>
    <w:rsid w:val="002D40F3"/>
    <w:rsid w:val="00321CF7"/>
    <w:rsid w:val="003240E1"/>
    <w:rsid w:val="00332439"/>
    <w:rsid w:val="00346E25"/>
    <w:rsid w:val="003924F6"/>
    <w:rsid w:val="003A79C1"/>
    <w:rsid w:val="003D5249"/>
    <w:rsid w:val="003D57C0"/>
    <w:rsid w:val="00423E2C"/>
    <w:rsid w:val="0044549F"/>
    <w:rsid w:val="00474274"/>
    <w:rsid w:val="004A615A"/>
    <w:rsid w:val="004C499E"/>
    <w:rsid w:val="0056636A"/>
    <w:rsid w:val="005676D8"/>
    <w:rsid w:val="005B70D0"/>
    <w:rsid w:val="005C13F1"/>
    <w:rsid w:val="005E1F38"/>
    <w:rsid w:val="00604683"/>
    <w:rsid w:val="00622118"/>
    <w:rsid w:val="00641169"/>
    <w:rsid w:val="00664EFF"/>
    <w:rsid w:val="00672E04"/>
    <w:rsid w:val="006741D4"/>
    <w:rsid w:val="006766DE"/>
    <w:rsid w:val="006C5CD9"/>
    <w:rsid w:val="007112F5"/>
    <w:rsid w:val="00746532"/>
    <w:rsid w:val="00775BCE"/>
    <w:rsid w:val="007A2615"/>
    <w:rsid w:val="007A7F34"/>
    <w:rsid w:val="007B0BE6"/>
    <w:rsid w:val="007C02DF"/>
    <w:rsid w:val="007D0E8E"/>
    <w:rsid w:val="007F3B2F"/>
    <w:rsid w:val="00871665"/>
    <w:rsid w:val="008D32AE"/>
    <w:rsid w:val="008E1458"/>
    <w:rsid w:val="008F5A2C"/>
    <w:rsid w:val="008F65CA"/>
    <w:rsid w:val="00957242"/>
    <w:rsid w:val="00962843"/>
    <w:rsid w:val="00994BFC"/>
    <w:rsid w:val="009A10E5"/>
    <w:rsid w:val="009A462D"/>
    <w:rsid w:val="009D063A"/>
    <w:rsid w:val="009D5A6E"/>
    <w:rsid w:val="009F35B3"/>
    <w:rsid w:val="00A02CE9"/>
    <w:rsid w:val="00A063A8"/>
    <w:rsid w:val="00A375DF"/>
    <w:rsid w:val="00A50215"/>
    <w:rsid w:val="00A54740"/>
    <w:rsid w:val="00AA734A"/>
    <w:rsid w:val="00AB21CF"/>
    <w:rsid w:val="00AB4943"/>
    <w:rsid w:val="00AD1E06"/>
    <w:rsid w:val="00AD3EE7"/>
    <w:rsid w:val="00AD737B"/>
    <w:rsid w:val="00B0654A"/>
    <w:rsid w:val="00B12647"/>
    <w:rsid w:val="00B12856"/>
    <w:rsid w:val="00B32C9C"/>
    <w:rsid w:val="00B34070"/>
    <w:rsid w:val="00B3682C"/>
    <w:rsid w:val="00B40182"/>
    <w:rsid w:val="00B55A4C"/>
    <w:rsid w:val="00B96E3B"/>
    <w:rsid w:val="00BC36F7"/>
    <w:rsid w:val="00C35607"/>
    <w:rsid w:val="00C6263E"/>
    <w:rsid w:val="00C6784D"/>
    <w:rsid w:val="00C678F1"/>
    <w:rsid w:val="00CA0764"/>
    <w:rsid w:val="00CB02B2"/>
    <w:rsid w:val="00CB5D03"/>
    <w:rsid w:val="00CC6E9F"/>
    <w:rsid w:val="00CD0642"/>
    <w:rsid w:val="00D35FF1"/>
    <w:rsid w:val="00D4440A"/>
    <w:rsid w:val="00D925BF"/>
    <w:rsid w:val="00DA59EB"/>
    <w:rsid w:val="00E4302C"/>
    <w:rsid w:val="00E7021F"/>
    <w:rsid w:val="00E80AA2"/>
    <w:rsid w:val="00EA3DB6"/>
    <w:rsid w:val="00ED3A7C"/>
    <w:rsid w:val="00EE2696"/>
    <w:rsid w:val="00EF6560"/>
    <w:rsid w:val="00EF77D8"/>
    <w:rsid w:val="00F1202B"/>
    <w:rsid w:val="00F201D6"/>
    <w:rsid w:val="00F22B21"/>
    <w:rsid w:val="00F45328"/>
    <w:rsid w:val="00F672A9"/>
    <w:rsid w:val="00FA1B6E"/>
    <w:rsid w:val="00FD02F4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9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49657103F1A4F06B68F4F1D40BA7729">
    <w:name w:val="D49657103F1A4F06B68F4F1D40BA7729"/>
    <w:rsid w:val="007C0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ECEFA803212E48A08A26D647F70430" ma:contentTypeVersion="10" ma:contentTypeDescription="Crie um novo documento." ma:contentTypeScope="" ma:versionID="37fe76eff6e30d1c30f0d1df7b4fcaa8">
  <xsd:schema xmlns:xsd="http://www.w3.org/2001/XMLSchema" xmlns:xs="http://www.w3.org/2001/XMLSchema" xmlns:p="http://schemas.microsoft.com/office/2006/metadata/properties" xmlns:ns3="dfcab39c-9860-4f7d-a690-460379d28224" xmlns:ns4="be9e5b98-f29f-4fc7-a417-4f306d01f021" targetNamespace="http://schemas.microsoft.com/office/2006/metadata/properties" ma:root="true" ma:fieldsID="606320b8aaabcd8b1907b408de3d21c8" ns3:_="" ns4:_="">
    <xsd:import namespace="dfcab39c-9860-4f7d-a690-460379d28224"/>
    <xsd:import namespace="be9e5b98-f29f-4fc7-a417-4f306d01f0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ab39c-9860-4f7d-a690-460379d282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e5b98-f29f-4fc7-a417-4f306d01f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C1ACDF-CB43-4ABC-A620-DB49E0F57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cab39c-9860-4f7d-a690-460379d28224"/>
    <ds:schemaRef ds:uri="be9e5b98-f29f-4fc7-a417-4f306d01f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6BC0FD-11A2-4D5A-BA6B-C2DE73CD2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2BB2AF-608B-4615-B05C-5ACD395F97D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8E22676-A160-4C20-8B19-2A6B1C9DD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3107</Words>
  <Characters>16780</Characters>
  <Application>Microsoft Office Word</Application>
  <DocSecurity>0</DocSecurity>
  <Lines>139</Lines>
  <Paragraphs>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Nome da Política (ex.: Política de Crédito)</vt:lpstr>
    </vt:vector>
  </TitlesOfParts>
  <Company>Grupo Edson Queiroz</Company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Grupo Edson Queiroz</dc:subject>
  <dc:creator>Ailomar</dc:creator>
  <cp:lastModifiedBy>Polyanna Pompeu De Vasconcelos Melo</cp:lastModifiedBy>
  <cp:revision>3</cp:revision>
  <cp:lastPrinted>2024-07-22T19:43:00Z</cp:lastPrinted>
  <dcterms:created xsi:type="dcterms:W3CDTF">2024-07-22T19:41:00Z</dcterms:created>
  <dcterms:modified xsi:type="dcterms:W3CDTF">2024-07-22T19:43:00Z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237e7be9,38c932bc,4742a9a0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ContentTypeId">
    <vt:lpwstr>0x010100D3ECEFA803212E48A08A26D647F70430</vt:lpwstr>
  </property>
  <property fmtid="{D5CDD505-2E9C-101B-9397-08002B2CF9AE}" pid="6" name="MSIP_Label_6c75bd44-d848-48c3-9a6d-b84dedcfe44b_ActionId">
    <vt:lpwstr>7df8d1c3-25fb-4135-ad2a-77cd7aad5601</vt:lpwstr>
  </property>
  <property fmtid="{D5CDD505-2E9C-101B-9397-08002B2CF9AE}" pid="7" name="MSIP_Label_6c75bd44-d848-48c3-9a6d-b84dedcfe44b_ContentBits">
    <vt:lpwstr>2</vt:lpwstr>
  </property>
  <property fmtid="{D5CDD505-2E9C-101B-9397-08002B2CF9AE}" pid="8" name="MSIP_Label_6c75bd44-d848-48c3-9a6d-b84dedcfe44b_Enabled">
    <vt:lpwstr>true</vt:lpwstr>
  </property>
  <property fmtid="{D5CDD505-2E9C-101B-9397-08002B2CF9AE}" pid="9" name="MSIP_Label_6c75bd44-d848-48c3-9a6d-b84dedcfe44b_Method">
    <vt:lpwstr>Standard</vt:lpwstr>
  </property>
  <property fmtid="{D5CDD505-2E9C-101B-9397-08002B2CF9AE}" pid="10" name="MSIP_Label_6c75bd44-d848-48c3-9a6d-b84dedcfe44b_Name">
    <vt:lpwstr>Público</vt:lpwstr>
  </property>
  <property fmtid="{D5CDD505-2E9C-101B-9397-08002B2CF9AE}" pid="11" name="MSIP_Label_6c75bd44-d848-48c3-9a6d-b84dedcfe44b_SetDate">
    <vt:lpwstr>2023-12-21T16:22:26Z</vt:lpwstr>
  </property>
  <property fmtid="{D5CDD505-2E9C-101B-9397-08002B2CF9AE}" pid="12" name="MSIP_Label_6c75bd44-d848-48c3-9a6d-b84dedcfe44b_SiteId">
    <vt:lpwstr>6a8be92d-525c-4849-8ce7-35f812b77a5d</vt:lpwstr>
  </property>
</Properties>
</file>