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rPr/>
        <w:t xml:space="preserve">RMS Developer Handbook</w:t>
      </w:r>
    </w:p>
    <w:p>
      <w:pPr>
        <w:pStyle w:val="Subtitle"/>
      </w:pPr>
      <w:r>
        <w:rPr/>
        <w:t xml:space="preserve">Recruitment Management System — code structure, request flow, security model, conventions, tests and recipes for common changes</w:t>
      </w:r>
    </w:p>
    <w:p>
      <w:pPr>
        <w:pStyle w:val="Subtitle"/>
      </w:pPr>
      <w:r>
        <w:rPr/>
        <w:t xml:space="preserve">Branch dev as of 2 October 2026. Java 21, Spring 7, Tomcat 11, MySQL.</w:t>
      </w:r>
    </w:p>
    <w:p>
      <w:pPr>
        <w:pStyle w:val="Heading1"/>
      </w:pPr>
      <w:r>
        <w:rPr/>
        <w:t xml:space="preserve">1. First day</w:t>
      </w:r>
    </w:p>
    <w:p>
      <w:pPr>
        <w:pStyle w:val="Numbered"/>
      </w:pPr>
      <w:r>
        <w:rPr/>
        <w:t xml:space="preserve">1.</w:t>
        <w:tab/>
        <w:t xml:space="preserve">Install </w:t>
      </w:r>
      <w:r>
        <w:rPr>
          <w:b/>
        </w:rPr>
        <w:t xml:space="preserve">JDK 21</w:t>
      </w:r>
      <w:r>
        <w:rPr/>
        <w:t xml:space="preserve"> (for example Eclipse Temurin 21) and set JAVA_HOME. A JRE isn't enough. Maven comes with the repository (Maven Wrapper).</w:t>
      </w:r>
    </w:p>
    <w:p>
      <w:pPr>
        <w:pStyle w:val="Numbered"/>
      </w:pPr>
      <w:r>
        <w:rPr/>
        <w:t xml:space="preserve">2.</w:t>
        <w:tab/>
        <w:t xml:space="preserve">Clone the repository and switch to the working branch: </w:t>
      </w:r>
      <w:r>
        <w:rPr>
          <w:rStyle w:val="InlineCode"/>
        </w:rPr>
        <w:t xml:space="preserve">git checkout dev</w:t>
      </w:r>
      <w:r>
        <w:rPr/>
        <w:t xml:space="preserve">.</w:t>
      </w:r>
    </w:p>
    <w:p>
      <w:pPr>
        <w:pStyle w:val="Numbered"/>
      </w:pPr>
      <w:r>
        <w:rPr/>
        <w:t xml:space="preserve">3.</w:t>
        <w:tab/>
        <w:t xml:space="preserve">Build and run the tests: </w:t>
      </w:r>
      <w:r>
        <w:rPr>
          <w:rStyle w:val="InlineCode"/>
        </w:rPr>
        <w:t xml:space="preserve">./mvnw -B verify</w:t>
      </w:r>
      <w:r>
        <w:rPr/>
        <w:t xml:space="preserve"> (Windows: </w:t>
      </w:r>
      <w:r>
        <w:rPr>
          <w:rStyle w:val="InlineCode"/>
        </w:rPr>
        <w:t xml:space="preserve">mvnw.cmd -B verify</w:t>
      </w:r>
      <w:r>
        <w:rPr/>
        <w:t xml:space="preserve">). The WAR is target/rmsv2-1.0.1-SNAPSHOT.war.</w:t>
      </w:r>
    </w:p>
    <w:p>
      <w:pPr>
        <w:pStyle w:val="Numbered"/>
      </w:pPr>
      <w:r>
        <w:rPr/>
        <w:t xml:space="preserve">4.</w:t>
        <w:tab/>
        <w:t xml:space="preserve">Optional: install </w:t>
      </w:r>
      <w:r>
        <w:rPr>
          <w:b/>
        </w:rPr>
        <w:t xml:space="preserve">Docker</w:t>
      </w:r>
      <w:r>
        <w:rPr/>
        <w:t xml:space="preserve">, so the DAO tests run against a throwaway MySQL instead of being skipped.</w:t>
      </w:r>
    </w:p>
    <w:p>
      <w:pPr>
        <w:pStyle w:val="Numbered"/>
      </w:pPr>
      <w:r>
        <w:rPr/>
        <w:t xml:space="preserve">5.</w:t>
        <w:tab/>
        <w:t xml:space="preserve">Optional: build a local database with db/local/ (script or Docker Compose; synthetic data only), install </w:t>
      </w:r>
      <w:r>
        <w:rPr>
          <w:b/>
        </w:rPr>
        <w:t xml:space="preserve">Tomcat 11</w:t>
      </w:r>
      <w:r>
        <w:rPr/>
        <w:t xml:space="preserve"> and deploy the WAR (see "Run locally on Tomcat" in section 7).</w:t>
      </w:r>
    </w:p>
    <w:p>
      <w:pPr>
        <w:pStyle w:val="Numbered"/>
      </w:pPr>
      <w:r>
        <w:rPr/>
        <w:t xml:space="preserve">6.</w:t>
        <w:tab/>
        <w:t xml:space="preserve">Read CLAUDE.md and docs/ROUTER.md in the repository: they point to the right document for every kind of task.</w:t>
      </w:r>
    </w:p>
    <w:p>
      <w:pPr>
        <w:pStyle w:val="Note"/>
      </w:pPr>
      <w:r>
        <w:rPr>
          <w:b/>
        </w:rPr>
        <w:t xml:space="preserve">House rules:</w:t>
      </w:r>
      <w:r>
        <w:rPr/>
        <w:t xml:space="preserve"> never connect to a shared or production database; never put passwords, hostnames or connection strings in code, documents or commits; work on the dev branch.</w:t>
      </w:r>
    </w:p>
    <w:p>
      <w:pPr>
        <w:pStyle w:val="Heading1"/>
      </w:pPr>
      <w:r>
        <w:rPr/>
        <w:t xml:space="preserve">2. Repository map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pom.xml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Maven build, packaging war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src/main/java/rms/config/</w:t>
            </w:r>
          </w:p>
        </w:tc>
        <w:tc>
          <w:tcPr/>
          <w:p>
            <w:pPr>
              <w:pStyle w:val="TableText"/>
            </w:pPr>
            <w:r>
              <w:rPr/>
              <w:t xml:space="preserve">WebInitializer (bootstraps Spring), WebConfig (MVC, view resolver, JNDI DataSource, static resources), SecurityConfig (access rules, login, logout, CSRF, password check), SecurityInitializer (registers the security filter), PlainTextPasswordEncoder (legacy passwords)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src/main/java/rms/controller/</w:t>
            </w:r>
          </w:p>
        </w:tc>
        <w:tc>
          <w:tcPr/>
          <w:p>
            <w:pPr>
              <w:pStyle w:val="TableText"/>
            </w:pPr>
            <w:r>
              <w:rPr/>
              <w:t xml:space="preserve">Login, Position, Language, Candidate and Marks controllers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src/main/java/rms/service/</w:t>
            </w:r>
          </w:p>
        </w:tc>
        <w:tc>
          <w:tcPr/>
          <w:p>
            <w:pPr>
              <w:pStyle w:val="TableText"/>
            </w:pPr>
            <w:r>
              <w:rPr/>
              <w:t xml:space="preserve">*Service interfaces and *ServiceImpl classes (thin pass-through), RmsUserDetails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src/main/java/rms/dao/</w:t>
            </w:r>
          </w:p>
        </w:tc>
        <w:tc>
          <w:tcPr/>
          <w:p>
            <w:pPr>
              <w:pStyle w:val="TableText"/>
            </w:pPr>
            <w:r>
              <w:rPr/>
              <w:t xml:space="preserve">*Dao interfaces and *DaoImpl classes — all SQL lives here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src/main/java/rms/model/</w:t>
            </w:r>
          </w:p>
        </w:tc>
        <w:tc>
          <w:tcPr/>
          <w:p>
            <w:pPr>
              <w:pStyle w:val="TableText"/>
            </w:pPr>
            <w:r>
              <w:rPr/>
              <w:t xml:space="preserve">*Info beans: PositionInfo, LanguageInfo, CandidateInfo, MarksInfo, UserInfo, LoginInfo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src/main/resources/logback.xml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Logging configuration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src/main/webapp/WEB-INF/jsp/</w:t>
            </w:r>
          </w:p>
        </w:tc>
        <w:tc>
          <w:tcPr/>
          <w:p>
            <w:pPr>
              <w:pStyle w:val="TableText"/>
            </w:pPr>
            <w:r>
              <w:rPr/>
              <w:t xml:space="preserve">9 views: login, main (home), create*/view* per module, viewmarks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src/main/webapp/WEB-INF/tags/layout.tag</w:t>
            </w:r>
          </w:p>
        </w:tc>
        <w:tc>
          <w:tcPr/>
          <w:p>
            <w:pPr>
              <w:pStyle w:val="TableText"/>
            </w:pPr>
            <w:r>
              <w:rPr/>
              <w:t xml:space="preserve">Page shell: head, sidebar menu, top bar, Log out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src/main/webapp/WEB-INF/web.xml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Request encoding ISO-8859-1, cookie-only sessions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src/main/webapp/resources/</w:t>
            </w:r>
          </w:p>
        </w:tc>
        <w:tc>
          <w:tcPr/>
          <w:p>
            <w:pPr>
              <w:pStyle w:val="TableText"/>
            </w:pPr>
            <w:r>
              <w:rPr/>
              <w:t xml:space="preserve">css/rms.css, js/rms.js, img/ (logo, icons.svg sprite)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src/test/java/rms/</w:t>
            </w:r>
          </w:p>
        </w:tc>
        <w:tc>
          <w:tcPr/>
          <w:p>
            <w:pPr>
              <w:pStyle w:val="TableText"/>
            </w:pPr>
            <w:r>
              <w:rPr/>
              <w:t xml:space="preserve">Controller, security, service, DAO and smoke tests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db/schema.sql, db/test-seed.sql</w:t>
            </w:r>
          </w:p>
        </w:tc>
        <w:tc>
          <w:tcPr/>
          <w:p>
            <w:pPr>
              <w:pStyle w:val="TableText"/>
            </w:pPr>
            <w:r>
              <w:rPr/>
              <w:t xml:space="preserve">Schema (inferred from the SQL, not the production DDL) and synthetic seed data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db/migrations/</w:t>
            </w:r>
          </w:p>
        </w:tc>
        <w:tc>
          <w:tcPr/>
          <w:p>
            <w:pPr>
              <w:pStyle w:val="TableText"/>
            </w:pPr>
            <w:r>
              <w:rPr/>
              <w:t xml:space="preserve">Numbered scripts for existing databases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db/local/</w:t>
            </w:r>
          </w:p>
        </w:tc>
        <w:tc>
          <w:tcPr/>
          <w:p>
            <w:pPr>
              <w:pStyle w:val="TableText"/>
            </w:pPr>
            <w:r>
              <w:rPr/>
              <w:t xml:space="preserve">Local database setup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deploy/tomcat/rms.xml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Tomcat context template (placeholders only)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.github/workflows/</w:t>
            </w:r>
          </w:p>
        </w:tc>
        <w:tc>
          <w:tcPr/>
          <w:p>
            <w:pPr>
              <w:pStyle w:val="TableText"/>
            </w:pPr>
            <w:r>
              <w:rPr/>
              <w:t xml:space="preserve">CI build and OSV dependency scan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docs/</w:t>
            </w:r>
          </w:p>
        </w:tc>
        <w:tc>
          <w:tcPr/>
          <w:p>
            <w:pPr>
              <w:pStyle w:val="TableText"/>
            </w:pPr>
            <w:r>
              <w:rPr/>
              <w:t xml:space="preserve">Project knowledge; start at docs/ROUTER.md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3. A request's path</w:t>
      </w:r>
    </w:p>
    <w:p>
      <w:pPr>
        <w:pStyle w:val="Figure"/>
      </w:pPr>
      <w:r>
        <w:drawing>
          <wp:inline distT="0" distB="0" distL="0" distR="0">
            <wp:extent cx="5669280" cy="3297816"/>
            <wp:docPr id="1" name="Diagram 1" descr="Saving a position: from the browser through security, controller, service and DAO to MySQ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Saving a position: from the browser through security, controller, service and DAO to MySQL</w:t>
      </w:r>
    </w:p>
    <w:p>
      <w:pPr>
        <w:pStyle w:val="Bullet"/>
      </w:pPr>
      <w:r>
        <w:rPr/>
        <w:t xml:space="preserve">•</w:t>
        <w:tab/>
        <w:t xml:space="preserve">Controllers return ModelAndView. The view name maps to /WEB-INF/jsp/&lt;name&gt;.jsp.</w:t>
      </w:r>
    </w:p>
    <w:p>
      <w:pPr>
        <w:pStyle w:val="Bullet"/>
      </w:pPr>
      <w:r>
        <w:rPr/>
        <w:t xml:space="preserve">•</w:t>
        <w:tab/>
        <w:t xml:space="preserve">Services are pass-through today; put business rules there when they grow beyond simple validation.</w:t>
      </w:r>
    </w:p>
    <w:p>
      <w:pPr>
        <w:pStyle w:val="Bullet"/>
      </w:pPr>
      <w:r>
        <w:rPr/>
        <w:t xml:space="preserve">•</w:t>
        <w:tab/>
        <w:t xml:space="preserve">There is no transaction management: every write is a single SQL statement.</w:t>
      </w:r>
    </w:p>
    <w:p>
      <w:pPr>
        <w:pStyle w:val="Bullet"/>
      </w:pPr>
      <w:r>
        <w:rPr/>
        <w:t xml:space="preserve">•</w:t>
        <w:tab/>
        <w:t xml:space="preserve">"Not found" (a missing or deleted key) is a null from the DAO, which the controller turns into HTTP 404.</w:t>
      </w:r>
    </w:p>
    <w:p>
      <w:pPr>
        <w:pStyle w:val="Bullet"/>
      </w:pPr>
      <w:r>
        <w:rPr/>
        <w:t xml:space="preserve">•</w:t>
        <w:tab/>
        <w:t xml:space="preserve">Business refusals (duplicates) are a false from the DAO, shown as a message on the form, never an exception.</w:t>
      </w:r>
    </w:p>
    <w:p>
      <w:pPr>
        <w:pStyle w:val="Heading1"/>
      </w:pPr>
      <w:r>
        <w:rPr/>
        <w:t xml:space="preserve">4. Security model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Login:</w:t>
      </w:r>
      <w:r>
        <w:rPr/>
        <w:t xml:space="preserve"> Spring Security handles </w:t>
      </w:r>
      <w:r>
        <w:rPr>
          <w:rStyle w:val="InlineCode"/>
        </w:rPr>
        <w:t xml:space="preserve">POST /welcome</w:t>
      </w:r>
      <w:r>
        <w:rPr/>
        <w:t xml:space="preserve"> (fields username and password) and calls </w:t>
      </w:r>
      <w:r>
        <w:rPr>
          <w:rStyle w:val="InlineCode"/>
        </w:rPr>
        <w:t xml:space="preserve">LoginService.loadUserByUsername</w:t>
      </w:r>
      <w:r>
        <w:rPr/>
        <w:t xml:space="preserve">. Never read credentials in a controller.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Roles:</w:t>
      </w:r>
      <w:r>
        <w:rPr/>
        <w:t xml:space="preserve"> from admin.isinterviewer: N gives ROLE_ADMIN, Y gives ROLE_INTERVIEWER (</w:t>
      </w:r>
      <w:r>
        <w:rPr>
          <w:rStyle w:val="InlineCode"/>
        </w:rPr>
        <w:t xml:space="preserve">RmsUserDetails.rolesOf</w:t>
      </w:r>
      <w:r>
        <w:rPr/>
        <w:t xml:space="preserve">).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Rules</w:t>
      </w:r>
      <w:r>
        <w:rPr/>
        <w:t xml:space="preserve"> live in </w:t>
      </w:r>
      <w:r>
        <w:rPr>
          <w:rStyle w:val="InlineCode"/>
        </w:rPr>
        <w:t xml:space="preserve">SecurityConfig.appFilterChain</w:t>
      </w:r>
      <w:r>
        <w:rPr/>
        <w:t xml:space="preserve">: /login and /welcome are public; / and /home need any login; </w:t>
      </w:r>
      <w:r>
        <w:rPr>
          <w:b/>
        </w:rPr>
        <w:t xml:space="preserve">everything else needs ROLE_ADMIN</w:t>
      </w:r>
      <w:r>
        <w:rPr/>
        <w:t xml:space="preserve">. A new URL is admin-only until a rule above </w:t>
      </w:r>
      <w:r>
        <w:rPr>
          <w:rStyle w:val="InlineCode"/>
        </w:rPr>
        <w:t xml:space="preserve">anyRequest()</w:t>
      </w:r>
      <w:r>
        <w:rPr/>
        <w:t xml:space="preserve"> opens it.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Menu</w:t>
      </w:r>
      <w:r>
        <w:rPr/>
        <w:t xml:space="preserve"> visibility is separate: layout.tag shows the admin block when the session user's role is N and the interviewer block when it is Y. Change both the rule and the menu.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Session:</w:t>
      </w:r>
      <w:r>
        <w:rPr/>
        <w:t xml:space="preserve"> after login the profile (UserInfo) is in the session as "user"; the JSPs read it from there.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CSRF:</w:t>
      </w:r>
      <w:r>
        <w:rPr/>
        <w:t xml:space="preserve"> every POST needs the token. </w:t>
      </w:r>
      <w:r>
        <w:rPr>
          <w:rStyle w:val="InlineCode"/>
        </w:rPr>
        <w:t xml:space="preserve">&lt;form:form&gt;</w:t>
      </w:r>
      <w:r>
        <w:rPr/>
        <w:t xml:space="preserve"> adds it automatically; a plain </w:t>
      </w:r>
      <w:r>
        <w:rPr>
          <w:rStyle w:val="InlineCode"/>
        </w:rPr>
        <w:t xml:space="preserve">&lt;form method="post"&gt;</w:t>
      </w:r>
      <w:r>
        <w:rPr/>
        <w:t xml:space="preserve"> gets HTTP 403.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Passwords:</w:t>
      </w:r>
      <w:r>
        <w:rPr/>
        <w:t xml:space="preserve"> stored values starting with {bcrypt} are checked with bcrypt; anything else as a legacy plain-text password (exact match). Migrating the stored passwords to bcrypt waits for the owner's approval.</w:t>
      </w:r>
    </w:p>
    <w:p>
      <w:pPr>
        <w:pStyle w:val="Heading1"/>
      </w:pPr>
      <w:r>
        <w:rPr/>
        <w:t xml:space="preserve">5. Coding conventions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Topic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Example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Layering</w:t>
            </w:r>
          </w:p>
        </w:tc>
        <w:tc>
          <w:tcPr/>
          <w:p>
            <w:pPr>
              <w:pStyle w:val="TableText"/>
            </w:pPr>
            <w:r>
              <w:rPr/>
              <w:t xml:space="preserve">controller → service → dao → model; SQL only in DAOs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PositionController → PositionServiceImpl → PositionDaoImpl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Naming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Interface plus *Impl; models *Info; keys &lt;entity&gt;key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PositionDao / PositionDaoImpl, positionkey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URLs</w:t>
            </w:r>
          </w:p>
        </w:tc>
        <w:tc>
          <w:tcPr/>
          <w:p>
            <w:pPr>
              <w:pStyle w:val="TableText"/>
            </w:pPr>
            <w:r>
              <w:rPr/>
              <w:t xml:space="preserve">Lowercase, no separators: /create&lt;x&gt;, /view&lt;x&gt;list, /save&lt;x&gt;, /update&lt;x&gt;/{key}, /delete&lt;x&gt;/{key}</w:t>
            </w:r>
          </w:p>
        </w:tc>
        <w:tc>
          <w:tcPr/>
          <w:p>
            <w:pPr>
              <w:pStyle w:val="TableText"/>
            </w:pPr>
            <w:r>
              <w:rPr/>
              <w:t xml:space="preserve">/viewpositionlist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Mappings</w:t>
            </w:r>
          </w:p>
        </w:tc>
        <w:tc>
          <w:tcPr/>
          <w:p>
            <w:pPr>
              <w:pStyle w:val="TableText"/>
            </w:pPr>
            <w:r>
              <w:rPr/>
              <w:t xml:space="preserve">@RequestMapping(value, method = RequestMethod.X), not @GetMapping</w:t>
            </w:r>
          </w:p>
        </w:tc>
        <w:tc>
          <w:tcPr/>
          <w:p>
            <w:pPr>
              <w:pStyle w:val="TableText"/>
            </w:pPr>
            <w:r>
              <w:rPr/>
              <w:t xml:space="preserve">All controllers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Injection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@Autowired field in controllers; setter injection in services and DAOs</w:t>
            </w:r>
          </w:p>
        </w:tc>
        <w:tc>
          <w:tcPr/>
          <w:p>
            <w:pPr>
              <w:pStyle w:val="TableText"/>
            </w:pPr>
            <w:r>
              <w:rPr/>
              <w:t xml:space="preserve">setPositionDao(…)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SQL</w:t>
            </w:r>
          </w:p>
        </w:tc>
        <w:tc>
          <w:tcPr/>
          <w:p>
            <w:pPr>
              <w:pStyle w:val="TableText"/>
            </w:pPr>
            <w:r>
              <w:rPr/>
              <w:t xml:space="preserve">String fields at the top of the DAO, named :params, HashMap parameter maps, a private static RowMapper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PositionDaoImpl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State changes</w:t>
            </w:r>
          </w:p>
        </w:tc>
        <w:tc>
          <w:tcPr/>
          <w:p>
            <w:pPr>
              <w:pStyle w:val="TableText"/>
            </w:pPr>
            <w:r>
              <w:rPr/>
              <w:t xml:space="preserve">POST only. One save handles create (key 0) and update (key &gt; 0). Delete is a soft delete (isactive = 0)</w:t>
            </w:r>
          </w:p>
        </w:tc>
        <w:tc>
          <w:tcPr/>
          <w:p>
            <w:pPr>
              <w:pStyle w:val="TableText"/>
            </w:pPr>
            <w:r>
              <w:rPr/>
              <w:t xml:space="preserve">POST /deleteposition/{k}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Logging</w:t>
            </w:r>
          </w:p>
        </w:tc>
        <w:tc>
          <w:tcPr/>
          <w:p>
            <w:pPr>
              <w:pStyle w:val="TableText"/>
            </w:pPr>
            <w:r>
              <w:rPr/>
              <w:t xml:space="preserve">SLF4J; </w:t>
            </w:r>
            <w:r>
              <w:rPr>
                <w:rStyle w:val="InlineCode"/>
              </w:rPr>
              <w:t xml:space="preserve">private static final Logger log</w:t>
            </w:r>
            <w:r>
              <w:rPr/>
              <w:t xml:space="preserve"> as the first field; {} placeholders; never log passwords or personal data</w:t>
            </w:r>
          </w:p>
        </w:tc>
        <w:tc>
          <w:tcPr/>
          <w:p>
            <w:pPr>
              <w:pStyle w:val="TableText"/>
            </w:pPr>
            <w:r>
              <w:rPr/>
              <w:t xml:space="preserve">log.warn("Position {} already exists", name)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Style</w:t>
            </w:r>
          </w:p>
        </w:tc>
        <w:tc>
          <w:tcPr/>
          <w:p>
            <w:pPr>
              <w:pStyle w:val="TableText"/>
            </w:pPr>
            <w:r>
              <w:rPr/>
              <w:t xml:space="preserve">Tabs for indentation; match the surrounding code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6. Pages and UI</w:t>
      </w:r>
    </w:p>
    <w:p>
      <w:pPr>
        <w:pStyle w:val="Bullet"/>
      </w:pPr>
      <w:r>
        <w:rPr/>
        <w:t xml:space="preserve">•</w:t>
        <w:tab/>
        <w:t xml:space="preserve">Every logged-in page wraps its content in the layout tag, for example </w:t>
      </w:r>
      <w:r>
        <w:rPr>
          <w:rStyle w:val="InlineCode"/>
        </w:rPr>
        <w:t xml:space="preserve">&lt;rms:layout title="Positions" active="positions" tables="true"&gt;</w:t>
      </w:r>
      <w:r>
        <w:rPr/>
        <w:t xml:space="preserve">. "active" highlights the menu entry; tables="true" loads jQuery and DataTables.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No scriptlets</w:t>
      </w:r>
      <w:r>
        <w:rPr/>
        <w:t xml:space="preserve"> (&lt;% %&gt;) and </w:t>
      </w:r>
      <w:r>
        <w:rPr>
          <w:b/>
        </w:rPr>
        <w:t xml:space="preserve">no inline scripts.</w:t>
      </w:r>
      <w:r>
        <w:rPr/>
        <w:t xml:space="preserve"> Page behaviour goes in resources/js/rms.js: a table with data-rms-table becomes a DataTable; a form with data-rms-confirm="…" asks before posting.</w:t>
      </w:r>
    </w:p>
    <w:p>
      <w:pPr>
        <w:pStyle w:val="Bullet"/>
      </w:pPr>
      <w:r>
        <w:rPr/>
        <w:t xml:space="preserve">•</w:t>
        <w:tab/>
        <w:t xml:space="preserve">Print user or database text with </w:t>
      </w:r>
      <w:r>
        <w:rPr>
          <w:rStyle w:val="InlineCode"/>
        </w:rPr>
        <w:t xml:space="preserve">&lt;c:out value="${x.name}"/&gt;</w:t>
      </w:r>
      <w:r>
        <w:rPr/>
        <w:t xml:space="preserve">, never raw ${…}. Spring form: tags escape by themselves.</w:t>
      </w:r>
    </w:p>
    <w:p>
      <w:pPr>
        <w:pStyle w:val="Bullet"/>
      </w:pPr>
      <w:r>
        <w:rPr/>
        <w:t xml:space="preserve">•</w:t>
        <w:tab/>
        <w:t xml:space="preserve">Build URLs with </w:t>
      </w:r>
      <w:r>
        <w:rPr>
          <w:rStyle w:val="InlineCode"/>
        </w:rPr>
        <w:t xml:space="preserve">&lt;spring:url&gt;</w:t>
      </w:r>
      <w:r>
        <w:rPr/>
        <w:t xml:space="preserve">. For free-text keys in links use </w:t>
      </w:r>
      <w:r>
        <w:rPr>
          <w:rStyle w:val="InlineCode"/>
        </w:rPr>
        <w:t xml:space="preserve">&lt;c:url&gt;</w:t>
      </w:r>
      <w:r>
        <w:rPr/>
        <w:t xml:space="preserve"> with </w:t>
      </w:r>
      <w:r>
        <w:rPr>
          <w:rStyle w:val="InlineCode"/>
        </w:rPr>
        <w:t xml:space="preserve">&lt;c:param&gt;</w:t>
      </w:r>
      <w:r>
        <w:rPr/>
        <w:t xml:space="preserve"> (it encodes +), and print the result with &lt;c:out&gt;.</w:t>
      </w:r>
    </w:p>
    <w:p>
      <w:pPr>
        <w:pStyle w:val="Bullet"/>
      </w:pPr>
      <w:r>
        <w:rPr/>
        <w:t xml:space="preserve">•</w:t>
        <w:tab/>
        <w:t xml:space="preserve">Styling: Bootstrap 5 classes plus the rms-* classes and colour tokens in resources/css/rms.css. Icons: </w:t>
      </w:r>
      <w:r>
        <w:rPr>
          <w:rStyle w:val="InlineCode"/>
        </w:rPr>
        <w:t xml:space="preserve">&lt;svg class="rms-icon"&gt;&lt;use href="${base}resources/img/icons.svg#pencil"/&gt;&lt;/svg&gt;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New CDN libraries need a pinned version and an SRI integrity hash (see layout.tag).</w:t>
      </w:r>
    </w:p>
    <w:p>
      <w:pPr>
        <w:pStyle w:val="Bullet"/>
      </w:pPr>
      <w:r>
        <w:rPr/>
        <w:t xml:space="preserve">•</w:t>
        <w:tab/>
        <w:t xml:space="preserve">Keep rms.js and rms.css ASCII-only; the pages are ISO-8859-1.</w:t>
      </w:r>
    </w:p>
    <w:p>
      <w:pPr>
        <w:pStyle w:val="Heading1"/>
      </w:pPr>
      <w:r>
        <w:rPr/>
        <w:t xml:space="preserve">7. Recipes</w:t>
      </w:r>
    </w:p>
    <w:p>
      <w:pPr>
        <w:pStyle w:val="Heading2"/>
      </w:pPr>
      <w:r>
        <w:rPr/>
        <w:t xml:space="preserve">Add a new admin screen (a CRUD module)</w:t>
      </w:r>
    </w:p>
    <w:p>
      <w:pPr>
        <w:pStyle w:val="Normal"/>
      </w:pPr>
      <w:r>
        <w:rPr/>
        <w:t xml:space="preserve">Copy the Position module (or the Candidate module, for a text key and dropdowns) and rename. Checklist:</w:t>
      </w:r>
    </w:p>
    <w:p>
      <w:pPr>
        <w:pStyle w:val="Bullet"/>
      </w:pPr>
      <w:r>
        <w:rPr/>
        <w:t xml:space="preserve">•</w:t>
        <w:tab/>
        <w:t xml:space="preserve">model/XInfo.java: fields, getters and setters, a toString without personal data.</w:t>
      </w:r>
    </w:p>
    <w:p>
      <w:pPr>
        <w:pStyle w:val="Bullet"/>
      </w:pPr>
      <w:r>
        <w:rPr/>
        <w:t xml:space="preserve">•</w:t>
        <w:tab/>
        <w:t xml:space="preserve">dao/XDao.java and XDaoImpl.java (@Repository): SQL fields, an XMapper, add/update return a boolean for duplicates, find returns null when missing.</w:t>
      </w:r>
    </w:p>
    <w:p>
      <w:pPr>
        <w:pStyle w:val="Bullet"/>
      </w:pPr>
      <w:r>
        <w:rPr/>
        <w:t xml:space="preserve">•</w:t>
        <w:tab/>
        <w:t xml:space="preserve">service/XService.java and XServiceImpl.java (@Service).</w:t>
      </w:r>
    </w:p>
    <w:p>
      <w:pPr>
        <w:pStyle w:val="Bullet"/>
      </w:pPr>
      <w:r>
        <w:rPr/>
        <w:t xml:space="preserve">•</w:t>
        <w:tab/>
        <w:t xml:space="preserve">controller/XController.java (@Controller, @RequestMapping("/")): create, save (POST), list, update form, delete (POST).</w:t>
      </w:r>
    </w:p>
    <w:p>
      <w:pPr>
        <w:pStyle w:val="Bullet"/>
      </w:pPr>
      <w:r>
        <w:rPr/>
        <w:t xml:space="preserve">•</w:t>
        <w:tab/>
        <w:t xml:space="preserve">WEB-INF/jsp/createx.jsp and viewx.jsp on &lt;rms:layout&gt;, using &lt;form:form&gt;.</w:t>
      </w:r>
    </w:p>
    <w:p>
      <w:pPr>
        <w:pStyle w:val="Bullet"/>
      </w:pPr>
      <w:r>
        <w:rPr/>
        <w:t xml:space="preserve">•</w:t>
        <w:tab/>
        <w:t xml:space="preserve">A menu entry in layout.tag inside the right role block, with a new "active" key; optionally a tile in main.jsp.</w:t>
      </w:r>
    </w:p>
    <w:p>
      <w:pPr>
        <w:pStyle w:val="Bullet"/>
      </w:pPr>
      <w:r>
        <w:rPr/>
        <w:t xml:space="preserve">•</w:t>
        <w:tab/>
        <w:t xml:space="preserve">Schema: the table in db/schema.sql and seed rows in db/test-seed.sql; a numbered script in db/migrations/ for existing databases.</w:t>
      </w:r>
    </w:p>
    <w:p>
      <w:pPr>
        <w:pStyle w:val="Bullet"/>
      </w:pPr>
      <w:r>
        <w:rPr/>
        <w:t xml:space="preserve">•</w:t>
        <w:tab/>
        <w:t xml:space="preserve">Tests: XControllerTest (standalone MockMvc), XDaoImplTest (extends MySqlContainerSupport), and access cases in SecurityConfigTest.</w:t>
      </w:r>
    </w:p>
    <w:p>
      <w:pPr>
        <w:pStyle w:val="Bullet"/>
      </w:pPr>
      <w:r>
        <w:rPr/>
        <w:t xml:space="preserve">•</w:t>
        <w:tab/>
        <w:t xml:space="preserve">Docs: the flow file under docs/business-flows/, plus docs/gaps.md and docs/data-model.md if facts change.</w:t>
      </w:r>
    </w:p>
    <w:p>
      <w:pPr>
        <w:pStyle w:val="Normal"/>
      </w:pPr>
      <w:r>
        <w:rPr/>
        <w:t xml:space="preserve">Nothing else needs registering: component scanning finds the new beans, and the new URLs are admin-only by default.</w:t>
      </w:r>
    </w:p>
    <w:p>
      <w:pPr>
        <w:pStyle w:val="Heading2"/>
      </w:pPr>
      <w:r>
        <w:rPr/>
        <w:t xml:space="preserve">Open a screen to interviewers (or any logged-in user)</w:t>
      </w:r>
    </w:p>
    <w:p>
      <w:pPr>
        <w:pStyle w:val="Normal"/>
      </w:pPr>
      <w:r>
        <w:rPr/>
        <w:t xml:space="preserve">Add a rule in </w:t>
      </w:r>
      <w:r>
        <w:rPr>
          <w:rStyle w:val="InlineCode"/>
        </w:rPr>
        <w:t xml:space="preserve">SecurityConfig.appFilterChain</w:t>
      </w:r>
      <w:r>
        <w:rPr/>
        <w:t xml:space="preserve">, above anyRequest():</w:t>
      </w:r>
    </w:p>
    <w:p>
      <w:pPr>
        <w:pStyle w:val="Code"/>
      </w:pPr>
      <w:r>
        <w:t xml:space="preserve">.requestMatchers("/login", "/welcome").permitAll()</w:t>
      </w:r>
    </w:p>
    <w:p>
      <w:pPr>
        <w:pStyle w:val="Code"/>
      </w:pPr>
      <w:r>
        <w:t xml:space="preserve">.requestMatchers("/", "/home").authenticated()</w:t>
      </w:r>
    </w:p>
    <w:p>
      <w:pPr>
        <w:pStyle w:val="Code"/>
      </w:pPr>
      <w:r>
        <w:t xml:space="preserve">.requestMatchers("/myevaluations", "/saveevaluation").hasRole("INTERVIEWER")   // new rule</w:t>
      </w:r>
    </w:p>
    <w:p>
      <w:pPr>
        <w:pStyle w:val="Code"/>
      </w:pPr>
      <w:r>
        <w:t xml:space="preserve">.anyRequest().hasRole("ADMIN")</w:t>
      </w:r>
    </w:p>
    <w:p>
      <w:pPr>
        <w:pStyle w:val="Normal"/>
      </w:pPr>
      <w:r>
        <w:rPr/>
        <w:t xml:space="preserve">Then add the menu link inside the </w:t>
      </w:r>
      <w:r>
        <w:rPr>
          <w:rStyle w:val="InlineCode"/>
        </w:rPr>
        <w:t xml:space="preserve">&lt;c:if test="${role eq 'Y'}"&gt;</w:t>
      </w:r>
      <w:r>
        <w:rPr/>
        <w:t xml:space="preserve"> block in layout.tag, and add allowed and refused cases to SecurityConfigTest. Use </w:t>
      </w:r>
      <w:r>
        <w:rPr>
          <w:rStyle w:val="InlineCode"/>
        </w:rPr>
        <w:t xml:space="preserve">hasAnyRole("ADMIN", "INTERVIEWER")</w:t>
      </w:r>
      <w:r>
        <w:rPr/>
        <w:t xml:space="preserve"> for pages both roles share.</w:t>
      </w:r>
    </w:p>
    <w:p>
      <w:pPr>
        <w:pStyle w:val="Heading2"/>
      </w:pPr>
      <w:r>
        <w:rPr/>
        <w:t xml:space="preserve">Add a field to an existing screen</w:t>
      </w:r>
    </w:p>
    <w:p>
      <w:pPr>
        <w:pStyle w:val="Numbered"/>
      </w:pPr>
      <w:r>
        <w:rPr/>
        <w:t xml:space="preserve">1.</w:t>
        <w:tab/>
        <w:t xml:space="preserve">Add the column to db/schema.sql and a script in db/migrations/ (with a rollback line).</w:t>
      </w:r>
    </w:p>
    <w:p>
      <w:pPr>
        <w:pStyle w:val="Numbered"/>
      </w:pPr>
      <w:r>
        <w:rPr/>
        <w:t xml:space="preserve">2.</w:t>
        <w:tab/>
        <w:t xml:space="preserve">Add the field to the *Info model, the SQL strings, the parameter map and the RowMapper.</w:t>
      </w:r>
    </w:p>
    <w:p>
      <w:pPr>
        <w:pStyle w:val="Numbered"/>
      </w:pPr>
      <w:r>
        <w:rPr/>
        <w:t xml:space="preserve">3.</w:t>
        <w:tab/>
        <w:t xml:space="preserve">Add the input to the create*.jsp (</w:t>
      </w:r>
      <w:r>
        <w:rPr>
          <w:rStyle w:val="InlineCode"/>
        </w:rPr>
        <w:t xml:space="preserve">&lt;form:input path="…"/&gt;</w:t>
      </w:r>
      <w:r>
        <w:rPr/>
        <w:t xml:space="preserve">) and the column to the view*.jsp (with &lt;c:out&gt;).</w:t>
      </w:r>
    </w:p>
    <w:p>
      <w:pPr>
        <w:pStyle w:val="Numbered"/>
      </w:pPr>
      <w:r>
        <w:rPr/>
        <w:t xml:space="preserve">4.</w:t>
        <w:tab/>
        <w:t xml:space="preserve">Validate it in the controller's save method, and update the tests.</w:t>
      </w:r>
    </w:p>
    <w:p>
      <w:pPr>
        <w:pStyle w:val="Heading2"/>
      </w:pPr>
      <w:r>
        <w:rPr/>
        <w:t xml:space="preserve">Change a validation message or rule</w:t>
      </w:r>
    </w:p>
    <w:p>
      <w:pPr>
        <w:pStyle w:val="Normal"/>
      </w:pPr>
      <w:r>
        <w:rPr/>
        <w:t xml:space="preserve">Messages are set in the controller (the form(info, "message") helper) and shown by the alert in the create*.jsp. Change the controller and its test together.</w:t>
      </w:r>
    </w:p>
    <w:p>
      <w:pPr>
        <w:pStyle w:val="Heading2"/>
      </w:pPr>
      <w:r>
        <w:rPr/>
        <w:t xml:space="preserve">Run locally on Tomcat</w:t>
      </w:r>
    </w:p>
    <w:p>
      <w:pPr>
        <w:pStyle w:val="Numbered"/>
      </w:pPr>
      <w:r>
        <w:rPr/>
        <w:t xml:space="preserve">1.</w:t>
        <w:tab/>
        <w:t xml:space="preserve">Create the local database: db/local/setup-local-db.sh (or .ps1), or </w:t>
      </w:r>
      <w:r>
        <w:rPr>
          <w:rStyle w:val="InlineCode"/>
        </w:rPr>
        <w:t xml:space="preserve">docker compose -f db/local/docker-compose.yml up -d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Copy deploy/tomcat/rms.xml to Tomcat's conf/Catalina/localhost/, put the Connector/J jar in lib/, and set RMS_DB_URL, RMS_DB_USER, RMS_DB_PASSWORD and the property-source option (see the IT guide).</w:t>
      </w:r>
    </w:p>
    <w:p>
      <w:pPr>
        <w:pStyle w:val="Numbered"/>
      </w:pPr>
      <w:r>
        <w:rPr/>
        <w:t xml:space="preserve">3.</w:t>
        <w:tab/>
        <w:t xml:space="preserve">Copy the WAR to webapps/rms.war, start Tomcat, open http://localhost:8080/rms/login and sign in with a seed user from db/test-seed.sql.</w:t>
      </w:r>
    </w:p>
    <w:p>
      <w:pPr>
        <w:pStyle w:val="Heading1"/>
      </w:pPr>
      <w:r>
        <w:rPr/>
        <w:t xml:space="preserve">8. Database work</w:t>
      </w:r>
    </w:p>
    <w:p>
      <w:pPr>
        <w:pStyle w:val="Bullet"/>
      </w:pPr>
      <w:r>
        <w:rPr/>
        <w:t xml:space="preserve">•</w:t>
        <w:tab/>
        <w:t xml:space="preserve">db/schema.sql is </w:t>
      </w:r>
      <w:r>
        <w:rPr>
          <w:b/>
        </w:rPr>
        <w:t xml:space="preserve">inferred</w:t>
      </w:r>
      <w:r>
        <w:rPr/>
        <w:t xml:space="preserve"> from the SQL in the DAOs, not exported from production. Types and lengths are guesses until the owner provides the real DDL.</w:t>
      </w:r>
    </w:p>
    <w:p>
      <w:pPr>
        <w:pStyle w:val="Bullet"/>
      </w:pPr>
      <w:r>
        <w:rPr/>
        <w:t xml:space="preserve">•</w:t>
        <w:tab/>
        <w:t xml:space="preserve">Every schema change needs: the column in schema.sql (for tests and new local databases), a numbered script in db/migrations/ (for existing databases, run by the owner before deploying), and a note in docs/data-model.md.</w:t>
      </w:r>
    </w:p>
    <w:p>
      <w:pPr>
        <w:pStyle w:val="Bullet"/>
      </w:pPr>
      <w:r>
        <w:rPr/>
        <w:t xml:space="preserve">•</w:t>
        <w:tab/>
        <w:t xml:space="preserve">Soft delete everywhere: lists and finds filter isactive = 1; reports may still join deleted rows on purpose.</w:t>
      </w:r>
    </w:p>
    <w:p>
      <w:pPr>
        <w:pStyle w:val="Bullet"/>
      </w:pPr>
      <w:r>
        <w:rPr/>
        <w:t xml:space="preserve">•</w:t>
        <w:tab/>
        <w:t xml:space="preserve">The SQL is MySQL-specific (concat(), UPDATE … ORDER BY … LIMIT, REGEXP).</w:t>
      </w:r>
    </w:p>
    <w:p>
      <w:pPr>
        <w:pStyle w:val="Bullet"/>
      </w:pPr>
      <w:r>
        <w:rPr/>
        <w:t xml:space="preserve">•</w:t>
        <w:tab/>
        <w:t xml:space="preserve">MarksDaoImpl reads columns by position from m.*: don't change the column order of the marks table.</w:t>
      </w:r>
    </w:p>
    <w:p>
      <w:pPr>
        <w:pStyle w:val="Heading1"/>
      </w:pPr>
      <w:r>
        <w:rPr/>
        <w:t xml:space="preserve">9. Tests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Kind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Where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Needs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How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Controller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rms/controller/*ControllerTest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Standalone MockMvc, @Mock services, @InjectMocks controller, new WebConfig().viewResolver()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Security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rms/config/SecurityConfigTest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@SpringJUnitWebConfig, @MockitoBean services, MockMvc with springSecurity(); POSTs need .with(csrf())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Service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rms/service/*Test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Mockito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DAO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rms/dao/*DaoImplTest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Docker</w:t>
            </w:r>
          </w:p>
        </w:tc>
        <w:tc>
          <w:tcPr/>
          <w:p>
            <w:pPr>
              <w:pStyle w:val="TableText"/>
            </w:pPr>
            <w:r>
              <w:rPr/>
              <w:t xml:space="preserve">Extend MySqlContainerSupport: a fresh schema.sql and test-seed.sql before each test. Skipped without Docker; RMS_REQUIRE_DOCKER=true turns that into a failure (CI sets it).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Smoke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rms/SmokeTest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A deployed WAR</w:t>
            </w:r>
          </w:p>
        </w:tc>
        <w:tc>
          <w:tcPr/>
          <w:p>
            <w:pPr>
              <w:pStyle w:val="TableText"/>
            </w:pPr>
            <w:r>
              <w:rPr/>
              <w:t xml:space="preserve">Set RMS_BASE_URL (and RMS_SMOKE_USER, RMS_SMOKE_PASSWORD with seed values)</w:t>
            </w:r>
          </w:p>
        </w:tc>
      </w:tr>
    </w:tbl>
    <w:p>
      <w:pPr>
        <w:pStyle w:val="Spacer"/>
      </w:pPr>
    </w:p>
    <w:p>
      <w:pPr>
        <w:pStyle w:val="Bullet"/>
      </w:pPr>
      <w:r>
        <w:rPr/>
        <w:t xml:space="preserve">•</w:t>
        <w:tab/>
        <w:t xml:space="preserve">These are </w:t>
      </w:r>
      <w:r>
        <w:rPr>
          <w:b/>
        </w:rPr>
        <w:t xml:space="preserve">characterization tests</w:t>
      </w:r>
      <w:r>
        <w:rPr/>
        <w:t xml:space="preserve">: they pin what the code does today. A test that pins a known defect carries a comment such as </w:t>
      </w:r>
      <w:r>
        <w:rPr>
          <w:rStyle w:val="InlineCode"/>
        </w:rPr>
        <w:t xml:space="preserve">// characterizes G10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Use only synthetic data: no real names, credentials or hostnames.</w:t>
      </w:r>
    </w:p>
    <w:p>
      <w:pPr>
        <w:pStyle w:val="Bullet"/>
      </w:pPr>
      <w:r>
        <w:rPr/>
        <w:t xml:space="preserve">•</w:t>
        <w:tab/>
        <w:t xml:space="preserve">Mockito runs as a Java agent configured in pom.xml. When running tests from an IDE, add -javaagent:&lt;path to the mockito-core jar&gt; to the run configuration, or let Maven run them.</w:t>
      </w:r>
    </w:p>
    <w:p>
      <w:pPr>
        <w:pStyle w:val="Bullet"/>
      </w:pPr>
      <w:r>
        <w:rPr/>
        <w:t xml:space="preserve">•</w:t>
        <w:tab/>
        <w:t xml:space="preserve">Current numbers on a machine without Docker: 145 tests, 86 pass, 59 skipped (DAO and smoke).</w:t>
      </w:r>
    </w:p>
    <w:p>
      <w:pPr>
        <w:pStyle w:val="Heading1"/>
      </w:pPr>
      <w:r>
        <w:rPr/>
        <w:t xml:space="preserve">10. Pitfalls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Pitfall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to do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Plain HTML form with method="post"</w:t>
            </w:r>
          </w:p>
        </w:tc>
        <w:tc>
          <w:tcPr/>
          <w:p>
            <w:pPr>
              <w:pStyle w:val="TableText"/>
            </w:pPr>
            <w:r>
              <w:rPr/>
              <w:t xml:space="preserve">HTTP 403 (no CSRF token)</w:t>
            </w:r>
          </w:p>
        </w:tc>
        <w:tc>
          <w:tcPr/>
          <w:p>
            <w:pPr>
              <w:pStyle w:val="TableText"/>
            </w:pPr>
            <w:r>
              <w:rPr/>
              <w:t xml:space="preserve">Use &lt;form:form&gt;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Raw ${…} in a JSP</w:t>
            </w:r>
          </w:p>
        </w:tc>
        <w:tc>
          <w:tcPr/>
          <w:p>
            <w:pPr>
              <w:pStyle w:val="TableText"/>
            </w:pPr>
            <w:r>
              <w:rPr/>
              <w:t xml:space="preserve">Cross-site scripting hole</w:t>
            </w:r>
          </w:p>
        </w:tc>
        <w:tc>
          <w:tcPr/>
          <w:p>
            <w:pPr>
              <w:pStyle w:val="TableText"/>
            </w:pPr>
            <w:r>
              <w:rPr/>
              <w:t xml:space="preserve">Print text with &lt;c:out&gt;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Deleting web.xml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Tomcat 11 rejects accented form input with HTTP 400</w:t>
            </w:r>
          </w:p>
        </w:tc>
        <w:tc>
          <w:tcPr/>
          <w:p>
            <w:pPr>
              <w:pStyle w:val="TableText"/>
            </w:pPr>
            <w:r>
              <w:rPr/>
              <w:t xml:space="preserve">Keep it; it pins ISO-8859-1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Forgetting the access rule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pages are admin-only; interviewers get 403</w:t>
            </w:r>
          </w:p>
        </w:tc>
        <w:tc>
          <w:tcPr/>
          <w:p>
            <w:pPr>
              <w:pStyle w:val="TableText"/>
            </w:pPr>
            <w:r>
              <w:rPr/>
              <w:t xml:space="preserve">Add a rule above anyRequest()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Text keys in URL paths</w:t>
            </w:r>
          </w:p>
        </w:tc>
        <w:tc>
          <w:tcPr/>
          <w:p>
            <w:pPr>
              <w:pStyle w:val="TableText"/>
            </w:pPr>
            <w:r>
              <w:rPr/>
              <w:t xml:space="preserve">The security firewall rejects ; and an encoded /</w:t>
            </w:r>
          </w:p>
        </w:tc>
        <w:tc>
          <w:tcPr/>
          <w:p>
            <w:pPr>
              <w:pStyle w:val="TableText"/>
            </w:pPr>
            <w:r>
              <w:rPr/>
              <w:t xml:space="preserve">Use a query parameter or a form field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queryForObject on a row that may be missing</w:t>
            </w:r>
          </w:p>
        </w:tc>
        <w:tc>
          <w:tcPr/>
          <w:p>
            <w:pPr>
              <w:pStyle w:val="TableText"/>
            </w:pPr>
            <w:r>
              <w:rPr/>
              <w:t xml:space="preserve">It throws an exception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Return null (catch EmptyResultDataAccessException, or query a list)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Logging personal data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Names or IDs end up in log files</w:t>
            </w:r>
          </w:p>
        </w:tc>
        <w:tc>
          <w:tcPr/>
          <w:p>
            <w:pPr>
              <w:pStyle w:val="TableText"/>
            </w:pPr>
            <w:r>
              <w:rPr/>
              <w:t xml:space="preserve">Don't log passwords, names or free-text IDs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Schema change without a migration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Tests pass, production breaks</w:t>
            </w:r>
          </w:p>
        </w:tc>
        <w:tc>
          <w:tcPr/>
          <w:p>
            <w:pPr>
              <w:pStyle w:val="TableText"/>
            </w:pPr>
            <w:r>
              <w:rPr/>
              <w:t xml:space="preserve">Always add a db/migrations/ script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11. Git and CI</w:t>
      </w:r>
    </w:p>
    <w:p>
      <w:pPr>
        <w:pStyle w:val="Bullet"/>
      </w:pPr>
      <w:r>
        <w:rPr/>
        <w:t xml:space="preserve">•</w:t>
        <w:tab/>
        <w:t xml:space="preserve">master is the default (production) branch; day-to-day work happens on dev. Release branches such as release/phase1 are frozen candidates.</w:t>
      </w:r>
    </w:p>
    <w:p>
      <w:pPr>
        <w:pStyle w:val="Bullet"/>
      </w:pPr>
      <w:r>
        <w:rPr/>
        <w:t xml:space="preserve">•</w:t>
        <w:tab/>
        <w:t xml:space="preserve">Keep commits focused and the build green: run ./mvnw -B verify before pushing.</w:t>
      </w:r>
    </w:p>
    <w:p>
      <w:pPr>
        <w:pStyle w:val="Bullet"/>
      </w:pPr>
      <w:r>
        <w:rPr/>
        <w:t xml:space="preserve">•</w:t>
        <w:tab/>
        <w:t xml:space="preserve">CI (.github/workflows/ci.yml) runs on pushes and pull requests to dev and master: a JDK 21 build, all tests with Docker (the DAO tests must run), and the WAR kept as an artifact.</w:t>
      </w:r>
    </w:p>
    <w:p>
      <w:pPr>
        <w:pStyle w:val="Bullet"/>
      </w:pPr>
      <w:r>
        <w:rPr/>
        <w:t xml:space="preserve">•</w:t>
        <w:tab/>
        <w:t xml:space="preserve">OSV-Scanner checks the dependencies; a pull request fails if it adds a known vulnerability. GitHub Actions are pinned by commit SHA.</w:t>
      </w:r>
    </w:p>
    <w:p>
      <w:pPr>
        <w:pStyle w:val="Bullet"/>
      </w:pPr>
      <w:r>
        <w:rPr/>
        <w:t xml:space="preserve">•</w:t>
        <w:tab/>
        <w:t xml:space="preserve">Update the owning document in docs/ in the same change when behaviour or facts change.</w:t>
      </w:r>
    </w:p>
    <w:p>
      <w:pPr>
        <w:pStyle w:val="Heading1"/>
      </w:pPr>
      <w:r>
        <w:rPr/>
        <w:t xml:space="preserve">12. Where to read more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Question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File in the repository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Which document for my task?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docs/ROUTER.md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Coding patterns in detail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docs/conventions.md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How a feature works end to end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docs/business-flows/*.md (login, masters, candidates, evaluation)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Tables and columns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docs/data-model.md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Build, deploy and test details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docs/build-run.md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Known gaps and defects (G numbers)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docs/gaps.md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Unanswered questions (# numbers)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docs/open-questions.md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Upgrade progress and next steps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docs/upgrade-status.md</w:t>
            </w:r>
          </w:p>
        </w:tc>
      </w:tr>
    </w:tbl>
    <w:p>
      <w:pPr>
        <w:pStyle w:val="Spacer"/>
      </w:pPr>
    </w:p>
    <w:p>
      <w:pPr>
        <w:pStyle w:val="Note"/>
      </w:pPr>
      <w:r>
        <w:rPr/>
        <w:t xml:space="preserve">The docs folder in the repository is updated with every change; if it ever differs from this handbook, the repository wins.</w:t>
      </w:r>
    </w:p>
    <w:sectPr>
      <w:footerReference w:type="default" r:id="rIdFooter"/>
      <w:pgSz w:w="11906" w:h="16838"/>
      <w:pgMar w:top="1134" w:right="1077" w:bottom="1134" w:left="1077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RMS Developer Handbook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D2733"/>
        <w:sz w:val="21"/>
        <w:szCs w:val="21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</w:pPr>
    <w:rPr>
      <w:rFonts w:ascii="Cambria" w:hAnsi="Cambria"/>
      <w:b/>
      <w:color w:val="0F2A44"/>
      <w:sz w:val="48"/>
      <w:szCs w:val="48"/>
    </w:rPr>
  </w:style>
  <w:style w:type="paragraph" w:styleId="Subtitle">
    <w:name w:val="Subtitle"/>
    <w:basedOn w:val="Normal"/>
    <w:pPr>
      <w:spacing w:after="60"/>
    </w:pPr>
    <w:rPr>
      <w:color w:val="56677B"/>
      <w:sz w:val="22"/>
    </w:rPr>
  </w:style>
  <w:style w:type="paragraph" w:styleId="Heading1">
    <w:name w:val="heading 1"/>
    <w:basedOn w:val="Normal"/>
    <w:next w:val="Normal"/>
    <w:pPr>
      <w:keepNext/>
      <w:pBdr>
        <w:bottom w:val="single" w:sz="6" w:space="4" w:color="1F5FA8"/>
      </w:pBdr>
      <w:spacing w:before="420" w:after="160"/>
      <w:outlineLvl w:val="0"/>
    </w:pPr>
    <w:rPr>
      <w:rFonts w:ascii="Cambria" w:hAnsi="Cambria"/>
      <w:b/>
      <w:color w:val="1F5FA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40" w:after="100"/>
      <w:outlineLvl w:val="1"/>
    </w:pPr>
    <w:rPr>
      <w:b/>
      <w:color w:val="0F2A44"/>
      <w:sz w:val="24"/>
      <w:szCs w:val="24"/>
    </w:rPr>
  </w:style>
  <w:style w:type="paragraph" w:styleId="Bullet">
    <w:name w:val="List Bullet"/>
    <w:basedOn w:val="Normal"/>
    <w:pPr>
      <w:tabs>
        <w:tab w:val="left" w:pos="360"/>
      </w:tabs>
      <w:spacing w:after="60"/>
      <w:ind w:left="360" w:hanging="360"/>
    </w:pPr>
  </w:style>
  <w:style w:type="paragraph" w:styleId="Bullet2">
    <w:name w:val="List Bullet 2"/>
    <w:basedOn w:val="Normal"/>
    <w:pPr>
      <w:tabs>
        <w:tab w:val="left" w:pos="720"/>
      </w:tabs>
      <w:spacing w:after="60"/>
      <w:ind w:left="720" w:hanging="360"/>
    </w:pPr>
  </w:style>
  <w:style w:type="paragraph" w:styleId="Numbered">
    <w:name w:val="List Number"/>
    <w:basedOn w:val="Normal"/>
    <w:pPr>
      <w:tabs>
        <w:tab w:val="left" w:pos="400"/>
      </w:tabs>
      <w:spacing w:after="80"/>
      <w:ind w:left="400" w:hanging="400"/>
    </w:pPr>
  </w:style>
  <w:style w:type="paragraph" w:styleId="Note">
    <w:name w:val="Note"/>
    <w:basedOn w:val="Normal"/>
    <w:pPr>
      <w:pBdr>
        <w:left w:val="single" w:sz="24" w:space="8" w:color="12907B"/>
      </w:pBdr>
      <w:shd w:val="clear" w:color="auto" w:fill="E2F4F0"/>
      <w:spacing w:before="120" w:after="160"/>
      <w:ind w:left="200" w:right="100"/>
    </w:pPr>
  </w:style>
  <w:style w:type="paragraph" w:styleId="Code">
    <w:name w:val="Code"/>
    <w:basedOn w:val="Normal"/>
    <w:pPr>
      <w:shd w:val="clear" w:color="auto" w:fill="F1F4F8"/>
      <w:spacing w:after="0" w:line="240" w:lineRule="auto"/>
      <w:ind w:left="120"/>
    </w:pPr>
    <w:rPr>
      <w:rFonts w:ascii="Consolas" w:hAnsi="Consolas"/>
      <w:sz w:val="18"/>
      <w:szCs w:val="18"/>
    </w:rPr>
  </w:style>
  <w:style w:type="character" w:styleId="InlineCode">
    <w:name w:val="Inline Code"/>
    <w:rPr>
      <w:rFonts w:ascii="Consolas" w:hAnsi="Consolas"/>
      <w:color w:val="133D6D"/>
      <w:sz w:val="19"/>
      <w:shd w:val="clear" w:color="auto" w:fill="EEF3FA"/>
    </w:rPr>
  </w:style>
  <w:style w:type="paragraph" w:styleId="TableText">
    <w:name w:val="Table Text"/>
    <w:basedOn w:val="Normal"/>
    <w:pPr>
      <w:spacing w:after="0" w:line="252" w:lineRule="auto"/>
    </w:pPr>
    <w:rPr>
      <w:sz w:val="19"/>
      <w:szCs w:val="19"/>
    </w:rPr>
  </w:style>
  <w:style w:type="paragraph" w:styleId="Spacer">
    <w:name w:val="Spacer"/>
    <w:basedOn w:val="Normal"/>
    <w:pPr>
      <w:spacing w:after="60"/>
    </w:pPr>
    <w:rPr>
      <w:sz w:val="8"/>
    </w:rPr>
  </w:style>
  <w:style w:type="paragraph" w:styleId="Figure">
    <w:name w:val="Figure"/>
    <w:basedOn w:val="Normal"/>
    <w:pPr>
      <w:keepNext/>
      <w:spacing w:before="120" w:after="60"/>
      <w:jc w:val="center"/>
    </w:pPr>
  </w:style>
  <w:style w:type="paragraph" w:styleId="Caption">
    <w:name w:val="caption"/>
    <w:basedOn w:val="Normal"/>
    <w:pPr>
      <w:spacing w:after="200"/>
      <w:jc w:val="center"/>
    </w:pPr>
    <w:rPr>
      <w:i/>
      <w:color w:val="56677B"/>
      <w:sz w:val="18"/>
    </w:rPr>
  </w:style>
  <w:style w:type="paragraph" w:styleId="Footer">
    <w:name w:val="footer"/>
    <w:basedOn w:val="Normal"/>
    <w:pPr>
      <w:spacing w:after="0"/>
      <w:jc w:val="center"/>
    </w:pPr>
    <w:rPr>
      <w:color w:val="56677B"/>
      <w:sz w:val="16"/>
    </w:rPr>
  </w:style>
  <w:style w:type="table" w:styleId="RmsTable">
    <w:name w:val="RMS Table"/>
    <w:tblPr>
      <w:tblBorders>
        <w:top w:val="single" w:sz="4" w:color="C9D3E0"/>
        <w:left w:val="single" w:sz="4" w:color="C9D3E0"/>
        <w:bottom w:val="single" w:sz="4" w:color="C9D3E0"/>
        <w:right w:val="single" w:sz="4" w:color="C9D3E0"/>
        <w:insideH w:val="single" w:sz="4" w:color="C9D3E0"/>
        <w:insideV w:val="single" w:sz="4" w:color="C9D3E0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RMS Developer Handbook</dc:title>
  <dc:creator>RMS project</dc:creator>
  <dcterms:created xsi:type="dcterms:W3CDTF">2026-10-02T00:00:00Z</dcterms:created>
</cp:coreProperties>
</file>