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STANDAR OPERASIONAL PROSEDUR (SOP)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PEMINJAMAN BARANG/BAHAN PUSTAKA DI PERPUSTAKAAN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00"/>
        <w:gridCol w:w="6738"/>
        <w:tblGridChange w:id="0">
          <w:tblGrid>
            <w:gridCol w:w="2600"/>
            <w:gridCol w:w="300"/>
            <w:gridCol w:w="67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Nomor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PERPUS/SOP/001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Tanggal Berlaku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03/08/2026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Revisi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Unit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Perpustakaan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Disusun oleh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Rafli Aditya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1. Tujuan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4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Standar Operasional Prosedur (SOP) ini disusun sebagai pedoman bagi petugas dan anggota perpustakaan dalam melaksanakan kegiatan peminjaman, pengembalian, dan perpanjangan barang/bahan pustaka, agar proses berjalan tertib, konsisten, transparan, dan dapat dipertanggungjawabkan.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2. Ruang Lingkup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4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SOP ini mencakup seluruh proses layanan sirkulasi di perpustakaan, meliputi: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Prosedur peminjaman buku dan bahan pustaka lain.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Prosedur pengembalian buku dan bahan pustaka.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Prosedur perpanjangan masa pinjam.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Ketentuan sanksi/denda atas keterlambatan, kerusakan, atau kehilangan.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Pihak-pihak yang terlibat: anggota perpustakaan dan petugas perpustakaan.</w:t>
      </w:r>
    </w:p>
    <w:p w:rsidR="00000000" w:rsidDel="00000000" w:rsidP="00000000" w:rsidRDefault="00000000" w:rsidRPr="00000000" w14:paraId="0000001F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3. Definisi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Perpustakaan adalah unit yang menyediakan layanan peminjaman bahan pustaka bagi anggota.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Anggota adalah pihak yang terdaftar secara resmi dan memiliki kartu anggota perpustakaan yang berlaku.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Bahan Pustaka adalah buku, majalah, jurnal, atau koleksi lain milik perpustakaan yang dapat dipinjam.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Sirkulasi adalah kegiatan peminjaman, pengembalian, dan perpanjangan bahan pustaka.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Jatuh Tempo adalah batas akhir waktu pengembalian bahan pustaka yang dipinjam.</w:t>
      </w:r>
    </w:p>
    <w:p w:rsidR="00000000" w:rsidDel="00000000" w:rsidP="00000000" w:rsidRDefault="00000000" w:rsidRPr="00000000" w14:paraId="00000025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4. Dasar/Referensi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Peraturan/kebijakan internal instansi mengenai pengelolaan perpustakaan.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Undang-Undang Nomor 43 Tahun 2007 tentang Perpustakaan.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Pedoman penyelenggaraan perpustakaan sekolah/instansi (bila berlaku).</w:t>
      </w:r>
    </w:p>
    <w:p w:rsidR="00000000" w:rsidDel="00000000" w:rsidP="00000000" w:rsidRDefault="00000000" w:rsidRPr="00000000" w14:paraId="00000029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5. Ketentuan Umum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50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Peminjam adalah anggota perpustakaan yang terdaftar dan memiliki kartu anggota aktif.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50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Setiap anggota dapat meminjam maksimal 3 (tiga) eksemplar bahan pustaka dalam satu waktu, kecuali ditentukan lain oleh kebijakan perpustakaan.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50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Jangka waktu peminjaman adalah 7 (tujuh) hari kalender untuk buku umum dan 3 (tiga) hari untuk koleksi referensi/rujukan (jika koleksi referensi diizinkan dipinjam).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50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Buku referensi, koleksi langka, dan koleksi khusus hanya dapat dibaca di tempat dan tidak dapat dipinjam keluar.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50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Peminjaman hanya dapat dilakukan atas nama anggota yang bersangkutan dan tidak dapat diwakilkan.</w:t>
      </w:r>
    </w:p>
    <w:p w:rsidR="00000000" w:rsidDel="00000000" w:rsidP="00000000" w:rsidRDefault="00000000" w:rsidRPr="00000000" w14:paraId="0000002F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6. Prosedur Peminjaman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138"/>
        <w:gridCol w:w="2600"/>
        <w:gridCol w:w="2200"/>
        <w:tblGridChange w:id="0">
          <w:tblGrid>
            <w:gridCol w:w="700"/>
            <w:gridCol w:w="4138"/>
            <w:gridCol w:w="260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Aktivitas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Dokumen/Alat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Anggota menunjukkan kartu anggota perpustakaan yang masih aktif kepada petugas.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Anggota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Kartu Anggota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Anggota memilih dan mengambil buku/bahan pustaka yang akan dipinjam, maksimal sesuai batas jumlah pinjaman yang berlaku.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Anggota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Katalog/Rak Buku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Anggota membawa buku beserta kartu anggota ke meja sirkulasi (layanan peminjaman).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Anggota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Petugas memeriksa status keanggotaan, memastikan tidak ada tunggakan denda atau buku yang belum dikembalikan.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Petugas Perpustakaan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Sistem/Database Anggota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Petugas memindai (scan) barcode buku dan kartu anggota menggunakan sistem otomasi perpustakaan (atau mencatat manual bila sistem tidak tersedia).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Petugas Perpustakaan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Sistem Otomasi/Buku Register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Sistem/petugas mencatat tanggal pinjam dan menetapkan tanggal jatuh tempo pengembalian sesuai ketentuan (umumnya 7–14 hari).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Petugas Perpustakaan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Sistem Otomasi/Buku Register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Petugas menempelkan slip tanggal kembali pada buku dan menyerahkan buku kepada anggota.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Petugas Perpustakaan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Slip Tanggal Kembali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Anggota menerima buku dan memeriksa kondisi fisik buku sebelum meninggalkan meja sirkulasi.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Anggota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7. Prosedur Pengembalian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138"/>
        <w:gridCol w:w="2600"/>
        <w:gridCol w:w="2200"/>
        <w:tblGridChange w:id="0">
          <w:tblGrid>
            <w:gridCol w:w="700"/>
            <w:gridCol w:w="4138"/>
            <w:gridCol w:w="260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Aktivitas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Dokumen/Alat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Anggota membawa buku yang akan dikembalikan ke meja sirkulasi.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Anggota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Petugas memeriksa kondisi fisik buku (kelengkapan halaman, kerusakan, kebersihan).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Petugas Perpustakaan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Petugas memindai buku pada sistem untuk memverifikasi tanggal jatuh tempo.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Petugas Perpustakaan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Sistem Otomasi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Apabila terjadi keterlambatan atau kerusakan/kehilangan, petugas menghitung dan mengenakan sanksi/denda sesuai ketentuan yang berlaku.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Petugas Perpustakaan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Daftar Tarif Denda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Anggota membayar denda (jika ada) dan menerima bukti pembayaran.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Anggota/Petugas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Kuitansi/Bukti Bayar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Petugas memperbarui status peminjaman menjadi 'Dikembalikan' pada sistem.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Petugas Perpustakaan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Sistem Otomasi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Petugas mengembalikan buku ke rak sesuai klasifikasi/nomor panggil (call number).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Petugas Perpustakaan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8. Prosedur Perpanjangan Masa Pinjam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138"/>
        <w:gridCol w:w="2600"/>
        <w:gridCol w:w="2200"/>
        <w:tblGridChange w:id="0">
          <w:tblGrid>
            <w:gridCol w:w="700"/>
            <w:gridCol w:w="4138"/>
            <w:gridCol w:w="260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Aktivitas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Dokumen/Alat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Anggota mengajukan perpanjangan sebelum tanggal jatuh tempo, melalui meja sirkulasi, telepon, atau sistem daring (jika tersedia).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Anggota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Sistem Daring/Telepon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Petugas memeriksa apakah buku tersebut sedang dipesan (reservasi) oleh anggota lain.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Petugas Perpustakaan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Sistem Otomasi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Jika tidak ada antrean pemesanan, petugas memperpanjang masa pinjam maksimal 1 (satu) kali sesuai kebijakan.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Petugas Perpustakaan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Sistem Otomasi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Petugas memberikan konfirmasi tanggal jatuh tempo baru kepada anggota.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Petugas Perpustakaan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9. Ketentuan Sanksi dan Denda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4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Sanksi dikenakan kepada anggota yang terlambat mengembalikan, merusak, atau menghilangkan bahan pustaka, dengan ketentuan sebagai berikut: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50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Keterlambatan pengembalian dikenakan denda sebesar Rp1.000,00 per hari per eksemplar.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50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Bahan pustaka yang rusak ringan (masih dapat digunakan) dikenakan biaya penggantian sesuai tingkat kerusakan yang ditetapkan petugas.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50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Bahan pustaka yang hilang atau rusak berat wajib diganti dengan judul yang sama, atau membayar denda sebesar harga buku ditambah biaya administrasi.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50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Anggota yang memiliki tunggakan denda atau belum mengembalikan bahan pustaka tidak diperkenankan meminjam bahan pustaka baru sampai kewajiban diselesaikan.</w:t>
      </w:r>
    </w:p>
    <w:p w:rsidR="00000000" w:rsidDel="00000000" w:rsidP="00000000" w:rsidRDefault="00000000" w:rsidRPr="00000000" w14:paraId="00000092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10. Tanggung Jawab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Petugas Perpustakaan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Memverifikasi status keanggotaan dan kondisi bahan pustaka.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Mencatat setiap transaksi peminjaman, pengembalian, dan perpanjangan secara akurat.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Mengingatkan anggota mengenai batas waktu pengembalian.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Menegakkan ketentuan sanksi secara konsisten dan adil.</w:t>
      </w:r>
    </w:p>
    <w:p w:rsidR="00000000" w:rsidDel="00000000" w:rsidP="00000000" w:rsidRDefault="00000000" w:rsidRPr="00000000" w14:paraId="00000098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Anggota Perpustakaan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Menjaga kondisi bahan pustaka yang dipinjam.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Mengembalikan atau memperpanjang bahan pustaka tepat waktu.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Melaporkan kepada petugas apabila bahan pustaka yang dipinjam mengalami kerusakan atau hilang.</w:t>
      </w:r>
    </w:p>
    <w:p w:rsidR="00000000" w:rsidDel="00000000" w:rsidP="00000000" w:rsidRDefault="00000000" w:rsidRPr="00000000" w14:paraId="0000009C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11. Diagram Alur Singkat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4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Anggota Datang → Menunjukkan Kartu Anggota → Memilih Bahan Pustaka → Verifikasi oleh Petugas → Pencatatan Transaksi (Sistem/Manual) → Penetapan Tanggal Jatuh Tempo → Bahan Pustaka Diserahkan kepada Anggota.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12. Lampiran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Formulir Pendaftaran Anggota Perpustakaan.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Kartu Anggota Perpustakaan.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Buku Register Peminjaman (jika manual).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Daftar Tarif Denda Keterlambatan/Kerusakan/Kehilangan.</w:t>
      </w:r>
    </w:p>
    <w:p w:rsidR="00000000" w:rsidDel="00000000" w:rsidP="00000000" w:rsidRDefault="00000000" w:rsidRPr="00000000" w14:paraId="000000A3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13. Riwayat Perubahan Dokumen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000"/>
        <w:gridCol w:w="2000"/>
        <w:gridCol w:w="4138"/>
        <w:tblGridChange w:id="0">
          <w:tblGrid>
            <w:gridCol w:w="1500"/>
            <w:gridCol w:w="2000"/>
            <w:gridCol w:w="2000"/>
            <w:gridCol w:w="41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Disusun/Direvisi Oleh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 Perubahan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01/08/26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Rafli Aditya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Penerbitan dokumen awal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before="5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rHeight w:val="1614.04296874999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Disusun oleh,</w:t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</w:rPr>
              <mc:AlternateContent>
                <mc:Choice Requires="wpg">
                  <w:drawing>
                    <wp:inline distB="114300" distT="114300" distL="114300" distR="114300">
                      <wp:extent cx="832485" cy="612063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58975" y="950700"/>
                                <a:ext cx="832485" cy="612063"/>
                                <a:chOff x="558975" y="950700"/>
                                <a:chExt cx="4039425" cy="2977725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629387" y="1035400"/>
                                  <a:ext cx="142075" cy="2365175"/>
                                </a:xfrm>
                                <a:custGeom>
                                  <a:rect b="b" l="l" r="r" t="t"/>
                                  <a:pathLst>
                                    <a:path extrusionOk="0" h="94607" w="5683">
                                      <a:moveTo>
                                        <a:pt x="1624" y="0"/>
                                      </a:moveTo>
                                      <a:cubicBezTo>
                                        <a:pt x="-3565" y="31135"/>
                                        <a:pt x="5684" y="63042"/>
                                        <a:pt x="5684" y="9460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762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588750" y="988947"/>
                                  <a:ext cx="3312875" cy="2939475"/>
                                </a:xfrm>
                                <a:custGeom>
                                  <a:rect b="b" l="l" r="r" t="t"/>
                                  <a:pathLst>
                                    <a:path extrusionOk="0" h="117579" w="132515">
                                      <a:moveTo>
                                        <a:pt x="0" y="9979"/>
                                      </a:moveTo>
                                      <a:cubicBezTo>
                                        <a:pt x="4444" y="4425"/>
                                        <a:pt x="16715" y="-4098"/>
                                        <a:pt x="19896" y="2264"/>
                                      </a:cubicBezTo>
                                      <a:cubicBezTo>
                                        <a:pt x="25020" y="12511"/>
                                        <a:pt x="18243" y="26394"/>
                                        <a:pt x="11369" y="35559"/>
                                      </a:cubicBezTo>
                                      <a:cubicBezTo>
                                        <a:pt x="9207" y="38442"/>
                                        <a:pt x="7441" y="41609"/>
                                        <a:pt x="5279" y="44492"/>
                                      </a:cubicBezTo>
                                      <a:cubicBezTo>
                                        <a:pt x="4645" y="45338"/>
                                        <a:pt x="2856" y="45947"/>
                                        <a:pt x="3249" y="46928"/>
                                      </a:cubicBezTo>
                                      <a:cubicBezTo>
                                        <a:pt x="5119" y="51603"/>
                                        <a:pt x="12543" y="51736"/>
                                        <a:pt x="15430" y="55861"/>
                                      </a:cubicBezTo>
                                      <a:cubicBezTo>
                                        <a:pt x="20185" y="62655"/>
                                        <a:pt x="22491" y="70876"/>
                                        <a:pt x="26393" y="78193"/>
                                      </a:cubicBezTo>
                                      <a:cubicBezTo>
                                        <a:pt x="28195" y="81573"/>
                                        <a:pt x="29057" y="89651"/>
                                        <a:pt x="32483" y="87938"/>
                                      </a:cubicBezTo>
                                      <a:cubicBezTo>
                                        <a:pt x="33054" y="87652"/>
                                        <a:pt x="31817" y="89495"/>
                                        <a:pt x="33295" y="83878"/>
                                      </a:cubicBezTo>
                                      <a:cubicBezTo>
                                        <a:pt x="34866" y="77908"/>
                                        <a:pt x="36216" y="71868"/>
                                        <a:pt x="38168" y="66012"/>
                                      </a:cubicBezTo>
                                      <a:cubicBezTo>
                                        <a:pt x="38477" y="65086"/>
                                        <a:pt x="39308" y="62729"/>
                                        <a:pt x="39792" y="63576"/>
                                      </a:cubicBezTo>
                                      <a:cubicBezTo>
                                        <a:pt x="43673" y="70368"/>
                                        <a:pt x="51527" y="89675"/>
                                        <a:pt x="54003" y="82254"/>
                                      </a:cubicBezTo>
                                      <a:cubicBezTo>
                                        <a:pt x="58334" y="69271"/>
                                        <a:pt x="57410" y="55070"/>
                                        <a:pt x="60094" y="41650"/>
                                      </a:cubicBezTo>
                                      <a:cubicBezTo>
                                        <a:pt x="61055" y="36843"/>
                                        <a:pt x="61274" y="31915"/>
                                        <a:pt x="61718" y="27032"/>
                                      </a:cubicBezTo>
                                      <a:cubicBezTo>
                                        <a:pt x="61817" y="25945"/>
                                        <a:pt x="61033" y="23784"/>
                                        <a:pt x="62124" y="23784"/>
                                      </a:cubicBezTo>
                                      <a:cubicBezTo>
                                        <a:pt x="62520" y="23784"/>
                                        <a:pt x="63216" y="30808"/>
                                        <a:pt x="63342" y="31499"/>
                                      </a:cubicBezTo>
                                      <a:cubicBezTo>
                                        <a:pt x="65517" y="43458"/>
                                        <a:pt x="65831" y="55717"/>
                                        <a:pt x="68215" y="67636"/>
                                      </a:cubicBezTo>
                                      <a:cubicBezTo>
                                        <a:pt x="68627" y="69696"/>
                                        <a:pt x="69262" y="71707"/>
                                        <a:pt x="69839" y="73727"/>
                                      </a:cubicBezTo>
                                      <a:cubicBezTo>
                                        <a:pt x="70122" y="74718"/>
                                        <a:pt x="70596" y="77491"/>
                                        <a:pt x="71057" y="76569"/>
                                      </a:cubicBezTo>
                                      <a:cubicBezTo>
                                        <a:pt x="78050" y="62584"/>
                                        <a:pt x="75524" y="45511"/>
                                        <a:pt x="75524" y="29875"/>
                                      </a:cubicBezTo>
                                      <a:cubicBezTo>
                                        <a:pt x="75524" y="27155"/>
                                        <a:pt x="73616" y="21754"/>
                                        <a:pt x="76336" y="21754"/>
                                      </a:cubicBezTo>
                                      <a:cubicBezTo>
                                        <a:pt x="79610" y="21754"/>
                                        <a:pt x="77362" y="28231"/>
                                        <a:pt x="77554" y="31499"/>
                                      </a:cubicBezTo>
                                      <a:cubicBezTo>
                                        <a:pt x="78248" y="43294"/>
                                        <a:pt x="79908" y="55209"/>
                                        <a:pt x="83644" y="66418"/>
                                      </a:cubicBezTo>
                                      <a:cubicBezTo>
                                        <a:pt x="85056" y="70653"/>
                                        <a:pt x="82658" y="77999"/>
                                        <a:pt x="86893" y="79411"/>
                                      </a:cubicBezTo>
                                      <a:cubicBezTo>
                                        <a:pt x="87819" y="79720"/>
                                        <a:pt x="88033" y="77822"/>
                                        <a:pt x="88517" y="76975"/>
                                      </a:cubicBezTo>
                                      <a:cubicBezTo>
                                        <a:pt x="91701" y="71403"/>
                                        <a:pt x="95197" y="65931"/>
                                        <a:pt x="97450" y="59922"/>
                                      </a:cubicBezTo>
                                      <a:cubicBezTo>
                                        <a:pt x="98292" y="57676"/>
                                        <a:pt x="97082" y="53019"/>
                                        <a:pt x="99480" y="53019"/>
                                      </a:cubicBezTo>
                                      <a:cubicBezTo>
                                        <a:pt x="101154" y="53019"/>
                                        <a:pt x="100477" y="56232"/>
                                        <a:pt x="100698" y="57891"/>
                                      </a:cubicBezTo>
                                      <a:cubicBezTo>
                                        <a:pt x="101748" y="65766"/>
                                        <a:pt x="99277" y="77485"/>
                                        <a:pt x="106383" y="81036"/>
                                      </a:cubicBezTo>
                                      <a:cubicBezTo>
                                        <a:pt x="119580" y="87630"/>
                                        <a:pt x="128837" y="58715"/>
                                        <a:pt x="130745" y="44086"/>
                                      </a:cubicBezTo>
                                      <a:cubicBezTo>
                                        <a:pt x="131679" y="36927"/>
                                        <a:pt x="135251" y="24549"/>
                                        <a:pt x="128309" y="22566"/>
                                      </a:cubicBezTo>
                                      <a:cubicBezTo>
                                        <a:pt x="126925" y="22171"/>
                                        <a:pt x="125800" y="24174"/>
                                        <a:pt x="125060" y="25408"/>
                                      </a:cubicBezTo>
                                      <a:cubicBezTo>
                                        <a:pt x="120196" y="33516"/>
                                        <a:pt x="119025" y="43575"/>
                                        <a:pt x="118564" y="53019"/>
                                      </a:cubicBezTo>
                                      <a:cubicBezTo>
                                        <a:pt x="117515" y="74524"/>
                                        <a:pt x="116533" y="96048"/>
                                        <a:pt x="116533" y="117579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762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3583300" y="2121550"/>
                                  <a:ext cx="203025" cy="395900"/>
                                </a:xfrm>
                                <a:custGeom>
                                  <a:rect b="b" l="l" r="r" t="t"/>
                                  <a:pathLst>
                                    <a:path extrusionOk="0" h="15836" w="8121">
                                      <a:moveTo>
                                        <a:pt x="8121" y="0"/>
                                      </a:moveTo>
                                      <a:cubicBezTo>
                                        <a:pt x="5799" y="464"/>
                                        <a:pt x="3248" y="1624"/>
                                        <a:pt x="2030" y="3655"/>
                                      </a:cubicBezTo>
                                      <a:cubicBezTo>
                                        <a:pt x="-87" y="7185"/>
                                        <a:pt x="3425" y="13553"/>
                                        <a:pt x="0" y="1583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762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3167100" y="3500426"/>
                                  <a:ext cx="1431300" cy="62550"/>
                                </a:xfrm>
                                <a:custGeom>
                                  <a:rect b="b" l="l" r="r" t="t"/>
                                  <a:pathLst>
                                    <a:path extrusionOk="0" h="2502" w="57252">
                                      <a:moveTo>
                                        <a:pt x="0" y="2503"/>
                                      </a:moveTo>
                                      <a:cubicBezTo>
                                        <a:pt x="18909" y="-198"/>
                                        <a:pt x="38151" y="66"/>
                                        <a:pt x="57252" y="6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762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1339925" y="1969300"/>
                                  <a:ext cx="385750" cy="584300"/>
                                </a:xfrm>
                                <a:custGeom>
                                  <a:rect b="b" l="l" r="r" t="t"/>
                                  <a:pathLst>
                                    <a:path extrusionOk="0" h="23372" w="15430">
                                      <a:moveTo>
                                        <a:pt x="0" y="0"/>
                                      </a:moveTo>
                                      <a:cubicBezTo>
                                        <a:pt x="912" y="5474"/>
                                        <a:pt x="1171" y="11279"/>
                                        <a:pt x="3655" y="16241"/>
                                      </a:cubicBezTo>
                                      <a:cubicBezTo>
                                        <a:pt x="4769" y="18466"/>
                                        <a:pt x="4427" y="24524"/>
                                        <a:pt x="6497" y="23144"/>
                                      </a:cubicBezTo>
                                      <a:cubicBezTo>
                                        <a:pt x="12341" y="19248"/>
                                        <a:pt x="12289" y="10342"/>
                                        <a:pt x="15430" y="406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762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832485" cy="612063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2485" cy="61206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Rafli Aditya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before="8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pBdr>
        <w:top w:color="bfbfbf" w:space="4" w:sz="6" w:val="single"/>
      </w:pBdr>
      <w:jc w:val="center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Halaman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8"/>
        <w:szCs w:val="18"/>
        <w:rtl w:val="0"/>
      </w:rPr>
      <w:t xml:space="preserve"> dari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pBdr>
        <w:bottom w:color="bfbfbf" w:space="4" w:sz="6" w:val="single"/>
      </w:pBdr>
      <w:tabs>
        <w:tab w:val="right" w:leader="none" w:pos="9026"/>
      </w:tabs>
      <w:rPr/>
    </w:pPr>
    <w:r w:rsidDel="00000000" w:rsidR="00000000" w:rsidRPr="00000000">
      <w:rPr>
        <w:color w:val="595959"/>
        <w:sz w:val="18"/>
        <w:szCs w:val="18"/>
        <w:rtl w:val="0"/>
      </w:rPr>
      <w:t xml:space="preserve">SOP Peminjaman Barang PerpustakaanNo. Dok: PERPUS/SOP/001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0" w:hanging="260"/>
      </w:pPr>
      <w:rPr/>
    </w:lvl>
    <w:lvl w:ilvl="1">
      <w:start w:val="1"/>
      <w:numFmt w:val="bullet"/>
      <w:lvlText w:val="◦"/>
      <w:lvlJc w:val="left"/>
      <w:pPr>
        <w:ind w:left="9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00" w:hanging="320"/>
      </w:pPr>
      <w:rPr/>
    </w:lvl>
    <w:lvl w:ilvl="1">
      <w:start w:val="1"/>
      <w:numFmt w:val="lowerLetter"/>
      <w:lvlText w:val="%2."/>
      <w:lvlJc w:val="left"/>
      <w:pPr>
        <w:ind w:left="900" w:hanging="32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