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4D27" w14:textId="4D56F24E" w:rsidR="009E1A28" w:rsidRPr="009E1A28" w:rsidRDefault="009E1A28" w:rsidP="009E1A28">
      <w:pPr>
        <w:jc w:val="center"/>
        <w:rPr>
          <w:rFonts w:ascii="Times New Roman" w:hAnsi="Times New Roman" w:cs="Times New Roman"/>
          <w:b/>
          <w:bCs/>
          <w:sz w:val="28"/>
          <w:szCs w:val="28"/>
        </w:rPr>
      </w:pPr>
      <w:r w:rsidRPr="009E1A28">
        <w:rPr>
          <w:rFonts w:ascii="Times New Roman" w:hAnsi="Times New Roman" w:cs="Times New Roman"/>
          <w:b/>
          <w:bCs/>
          <w:sz w:val="28"/>
          <w:szCs w:val="28"/>
        </w:rPr>
        <w:t>MODUL IV</w:t>
      </w:r>
    </w:p>
    <w:p w14:paraId="012773C5" w14:textId="74B96CBC" w:rsidR="003D31FF" w:rsidRDefault="008B28AA">
      <w:pPr>
        <w:rPr>
          <w:rFonts w:ascii="Times New Roman" w:hAnsi="Times New Roman" w:cs="Times New Roman"/>
          <w:sz w:val="28"/>
          <w:szCs w:val="28"/>
        </w:rPr>
      </w:pPr>
      <w:proofErr w:type="gramStart"/>
      <w:r>
        <w:rPr>
          <w:rFonts w:ascii="Times New Roman" w:hAnsi="Times New Roman" w:cs="Times New Roman"/>
          <w:sz w:val="28"/>
          <w:szCs w:val="28"/>
        </w:rPr>
        <w:t>Nama :</w:t>
      </w:r>
      <w:proofErr w:type="gramEnd"/>
      <w:r>
        <w:rPr>
          <w:rFonts w:ascii="Times New Roman" w:hAnsi="Times New Roman" w:cs="Times New Roman"/>
          <w:sz w:val="28"/>
          <w:szCs w:val="28"/>
        </w:rPr>
        <w:t xml:space="preserve"> Rafli afrizal</w:t>
      </w:r>
    </w:p>
    <w:p w14:paraId="404CD7EA" w14:textId="512E3523" w:rsidR="008B28AA" w:rsidRDefault="009E1A28">
      <w:pPr>
        <w:rPr>
          <w:rFonts w:ascii="Times New Roman" w:hAnsi="Times New Roman" w:cs="Times New Roman"/>
          <w:sz w:val="28"/>
          <w:szCs w:val="28"/>
        </w:rPr>
      </w:pPr>
      <w:proofErr w:type="gramStart"/>
      <w:r>
        <w:rPr>
          <w:rFonts w:ascii="Times New Roman" w:hAnsi="Times New Roman" w:cs="Times New Roman"/>
          <w:sz w:val="28"/>
          <w:szCs w:val="28"/>
        </w:rPr>
        <w:t>Nim</w:t>
      </w:r>
      <w:r w:rsidR="008B28AA">
        <w:rPr>
          <w:rFonts w:ascii="Times New Roman" w:hAnsi="Times New Roman" w:cs="Times New Roman"/>
          <w:sz w:val="28"/>
          <w:szCs w:val="28"/>
        </w:rPr>
        <w:t xml:space="preserve"> :</w:t>
      </w:r>
      <w:proofErr w:type="gramEnd"/>
      <w:r w:rsidR="008B28AA">
        <w:rPr>
          <w:rFonts w:ascii="Times New Roman" w:hAnsi="Times New Roman" w:cs="Times New Roman"/>
          <w:sz w:val="28"/>
          <w:szCs w:val="28"/>
        </w:rPr>
        <w:t xml:space="preserve"> </w:t>
      </w:r>
      <w:r>
        <w:rPr>
          <w:rFonts w:ascii="Times New Roman" w:hAnsi="Times New Roman" w:cs="Times New Roman"/>
          <w:sz w:val="28"/>
          <w:szCs w:val="28"/>
        </w:rPr>
        <w:t>16012400122</w:t>
      </w:r>
    </w:p>
    <w:p w14:paraId="039B2923" w14:textId="2D3AE340" w:rsidR="008B28AA" w:rsidRDefault="008B28AA">
      <w:pPr>
        <w:rPr>
          <w:rFonts w:ascii="Times New Roman" w:hAnsi="Times New Roman" w:cs="Times New Roman"/>
          <w:sz w:val="28"/>
          <w:szCs w:val="28"/>
        </w:rPr>
      </w:pPr>
      <w:proofErr w:type="gramStart"/>
      <w:r>
        <w:rPr>
          <w:rFonts w:ascii="Times New Roman" w:hAnsi="Times New Roman" w:cs="Times New Roman"/>
          <w:sz w:val="28"/>
          <w:szCs w:val="28"/>
        </w:rPr>
        <w:t>Kelompok :</w:t>
      </w:r>
      <w:proofErr w:type="gramEnd"/>
      <w:r>
        <w:rPr>
          <w:rFonts w:ascii="Times New Roman" w:hAnsi="Times New Roman" w:cs="Times New Roman"/>
          <w:sz w:val="28"/>
          <w:szCs w:val="28"/>
        </w:rPr>
        <w:t xml:space="preserve"> Q</w:t>
      </w:r>
    </w:p>
    <w:p w14:paraId="1C587F80" w14:textId="77777777" w:rsidR="008B28AA" w:rsidRDefault="008B28AA">
      <w:pPr>
        <w:rPr>
          <w:rFonts w:ascii="Times New Roman" w:hAnsi="Times New Roman" w:cs="Times New Roman"/>
          <w:sz w:val="28"/>
          <w:szCs w:val="28"/>
        </w:rPr>
      </w:pPr>
    </w:p>
    <w:p w14:paraId="072C33CB"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1. Apa yang dimaksud dengan proses pemesinan (machining process)?</w:t>
      </w:r>
    </w:p>
    <w:p w14:paraId="45CBB2E2"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Proses pemesinan (machining process) adalah suatu proses manufaktur subtraktif dimana material berlebih secara terkendali disingkirkan dari benda kerja (workpiece) dalam bentuk serpihan (chips) menggunakan alat potong (cutting tool) untuk mendapatkan bentuk, ukuran, dan permukaan akhir yang diinginkan. Proses ini melibatkan gerakan relatif antara benda kerja dan alat potong yang didukung oleh mesin perkakas (machine tool).</w:t>
      </w:r>
    </w:p>
    <w:p w14:paraId="329A7486"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Pereira, O., et al. (2022). On the concept of sustainable machining: Challenges and opportunities. </w:t>
      </w:r>
      <w:r w:rsidRPr="008B28AA">
        <w:rPr>
          <w:rFonts w:ascii="Times New Roman" w:hAnsi="Times New Roman" w:cs="Times New Roman"/>
          <w:i/>
          <w:iCs/>
          <w:sz w:val="24"/>
          <w:szCs w:val="24"/>
        </w:rPr>
        <w:t>Journal of Manufacturing Processes</w:t>
      </w:r>
      <w:r w:rsidRPr="008B28AA">
        <w:rPr>
          <w:rFonts w:ascii="Times New Roman" w:hAnsi="Times New Roman" w:cs="Times New Roman"/>
          <w:sz w:val="24"/>
          <w:szCs w:val="24"/>
        </w:rPr>
        <w:t>, 75, 1152-1167. </w:t>
      </w:r>
      <w:hyperlink r:id="rId5" w:tgtFrame="_blank" w:history="1">
        <w:r w:rsidRPr="008B28AA">
          <w:rPr>
            <w:rStyle w:val="Hyperlink"/>
            <w:rFonts w:ascii="Times New Roman" w:hAnsi="Times New Roman" w:cs="Times New Roman"/>
            <w:sz w:val="24"/>
            <w:szCs w:val="24"/>
          </w:rPr>
          <w:t>https://doi.org/10.1016/j.jmapro.2022.01.030</w:t>
        </w:r>
      </w:hyperlink>
    </w:p>
    <w:p w14:paraId="6A750C26" w14:textId="2D519D90" w:rsidR="008B28AA" w:rsidRPr="008B28AA" w:rsidRDefault="008B28AA" w:rsidP="008B28AA">
      <w:pPr>
        <w:rPr>
          <w:rFonts w:ascii="Times New Roman" w:hAnsi="Times New Roman" w:cs="Times New Roman"/>
          <w:sz w:val="24"/>
          <w:szCs w:val="24"/>
        </w:rPr>
      </w:pPr>
    </w:p>
    <w:p w14:paraId="275FF4FC"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2. Sebutkan tujuan utama dari proses pemesinan dalam kegiatan manufaktur!</w:t>
      </w:r>
    </w:p>
    <w:p w14:paraId="27461F98"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Tujuan utama proses pemesinan adalah:</w:t>
      </w:r>
    </w:p>
    <w:p w14:paraId="4836DEF6" w14:textId="77777777" w:rsidR="008B28AA" w:rsidRPr="008B28AA" w:rsidRDefault="008B28AA" w:rsidP="008B28AA">
      <w:pPr>
        <w:numPr>
          <w:ilvl w:val="0"/>
          <w:numId w:val="1"/>
        </w:numPr>
        <w:rPr>
          <w:rFonts w:ascii="Times New Roman" w:hAnsi="Times New Roman" w:cs="Times New Roman"/>
          <w:sz w:val="24"/>
          <w:szCs w:val="24"/>
        </w:rPr>
      </w:pPr>
      <w:r w:rsidRPr="008B28AA">
        <w:rPr>
          <w:rFonts w:ascii="Times New Roman" w:hAnsi="Times New Roman" w:cs="Times New Roman"/>
          <w:b/>
          <w:bCs/>
          <w:sz w:val="24"/>
          <w:szCs w:val="24"/>
        </w:rPr>
        <w:t>Mencapai Bentuk Geometri yang Spesifik:</w:t>
      </w:r>
      <w:r w:rsidRPr="008B28AA">
        <w:rPr>
          <w:rFonts w:ascii="Times New Roman" w:hAnsi="Times New Roman" w:cs="Times New Roman"/>
          <w:sz w:val="24"/>
          <w:szCs w:val="24"/>
        </w:rPr>
        <w:t> Membentuk benda kerja sesuai dengan desain teknis yang kompleks yang sulit atau tidak mungkin dicapai dengan proses pembentukan (forming) atau pengecoran (casting).</w:t>
      </w:r>
    </w:p>
    <w:p w14:paraId="7C146DE9" w14:textId="77777777" w:rsidR="008B28AA" w:rsidRPr="008B28AA" w:rsidRDefault="008B28AA" w:rsidP="008B28AA">
      <w:pPr>
        <w:numPr>
          <w:ilvl w:val="0"/>
          <w:numId w:val="1"/>
        </w:numPr>
        <w:rPr>
          <w:rFonts w:ascii="Times New Roman" w:hAnsi="Times New Roman" w:cs="Times New Roman"/>
          <w:sz w:val="24"/>
          <w:szCs w:val="24"/>
        </w:rPr>
      </w:pPr>
      <w:r w:rsidRPr="008B28AA">
        <w:rPr>
          <w:rFonts w:ascii="Times New Roman" w:hAnsi="Times New Roman" w:cs="Times New Roman"/>
          <w:b/>
          <w:bCs/>
          <w:sz w:val="24"/>
          <w:szCs w:val="24"/>
        </w:rPr>
        <w:t>Mencapai Dimensi dan Toleransi yang Presisi:</w:t>
      </w:r>
      <w:r w:rsidRPr="008B28AA">
        <w:rPr>
          <w:rFonts w:ascii="Times New Roman" w:hAnsi="Times New Roman" w:cs="Times New Roman"/>
          <w:sz w:val="24"/>
          <w:szCs w:val="24"/>
        </w:rPr>
        <w:t> Menghasilkan komponen dengan ukuran dan batas toleransi yang sangat ketat untuk keperluan perakitan dan fungsi.</w:t>
      </w:r>
    </w:p>
    <w:p w14:paraId="36C98F16" w14:textId="77777777" w:rsidR="008B28AA" w:rsidRPr="008B28AA" w:rsidRDefault="008B28AA" w:rsidP="008B28AA">
      <w:pPr>
        <w:numPr>
          <w:ilvl w:val="0"/>
          <w:numId w:val="1"/>
        </w:numPr>
        <w:rPr>
          <w:rFonts w:ascii="Times New Roman" w:hAnsi="Times New Roman" w:cs="Times New Roman"/>
          <w:sz w:val="24"/>
          <w:szCs w:val="24"/>
        </w:rPr>
      </w:pPr>
      <w:r w:rsidRPr="008B28AA">
        <w:rPr>
          <w:rFonts w:ascii="Times New Roman" w:hAnsi="Times New Roman" w:cs="Times New Roman"/>
          <w:b/>
          <w:bCs/>
          <w:sz w:val="24"/>
          <w:szCs w:val="24"/>
        </w:rPr>
        <w:t>Meningkatkan Kualitas Permukaan:</w:t>
      </w:r>
      <w:r w:rsidRPr="008B28AA">
        <w:rPr>
          <w:rFonts w:ascii="Times New Roman" w:hAnsi="Times New Roman" w:cs="Times New Roman"/>
          <w:sz w:val="24"/>
          <w:szCs w:val="24"/>
        </w:rPr>
        <w:t> Mendapatkan kekasaran permukaan (surface finish) tertentu untuk mengurangi gesekan, meningkatkan kelelahan logam (fatigue life), atau tujuan estetika.</w:t>
      </w:r>
    </w:p>
    <w:p w14:paraId="6D831A2D" w14:textId="77777777" w:rsidR="008B28AA" w:rsidRPr="008B28AA" w:rsidRDefault="008B28AA" w:rsidP="008B28AA">
      <w:pPr>
        <w:numPr>
          <w:ilvl w:val="0"/>
          <w:numId w:val="1"/>
        </w:numPr>
        <w:rPr>
          <w:rFonts w:ascii="Times New Roman" w:hAnsi="Times New Roman" w:cs="Times New Roman"/>
          <w:sz w:val="24"/>
          <w:szCs w:val="24"/>
        </w:rPr>
      </w:pPr>
      <w:r w:rsidRPr="008B28AA">
        <w:rPr>
          <w:rFonts w:ascii="Times New Roman" w:hAnsi="Times New Roman" w:cs="Times New Roman"/>
          <w:b/>
          <w:bCs/>
          <w:sz w:val="24"/>
          <w:szCs w:val="24"/>
        </w:rPr>
        <w:t>Menyelesaikan Komponen yang Telah Dibentuk Awal:</w:t>
      </w:r>
      <w:r w:rsidRPr="008B28AA">
        <w:rPr>
          <w:rFonts w:ascii="Times New Roman" w:hAnsi="Times New Roman" w:cs="Times New Roman"/>
          <w:sz w:val="24"/>
          <w:szCs w:val="24"/>
        </w:rPr>
        <w:t> Sebagai proses akhir (finishing) pada produk hasil pengecoran, tempa, atau pencetakan untuk mendapatkan akurasi dan kualitas permukaan akhir.</w:t>
      </w:r>
    </w:p>
    <w:p w14:paraId="599032B9"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lastRenderedPageBreak/>
        <w:t>Referensi:</w:t>
      </w:r>
      <w:r w:rsidRPr="008B28AA">
        <w:rPr>
          <w:rFonts w:ascii="Times New Roman" w:hAnsi="Times New Roman" w:cs="Times New Roman"/>
          <w:sz w:val="24"/>
          <w:szCs w:val="24"/>
        </w:rPr>
        <w:t> Biermann, D., et al. (2021). Precision machining of advanced materials. </w:t>
      </w:r>
      <w:r w:rsidRPr="008B28AA">
        <w:rPr>
          <w:rFonts w:ascii="Times New Roman" w:hAnsi="Times New Roman" w:cs="Times New Roman"/>
          <w:i/>
          <w:iCs/>
          <w:sz w:val="24"/>
          <w:szCs w:val="24"/>
        </w:rPr>
        <w:t>CIRP Annals</w:t>
      </w:r>
      <w:r w:rsidRPr="008B28AA">
        <w:rPr>
          <w:rFonts w:ascii="Times New Roman" w:hAnsi="Times New Roman" w:cs="Times New Roman"/>
          <w:sz w:val="24"/>
          <w:szCs w:val="24"/>
        </w:rPr>
        <w:t>, 70(2), 605-633. </w:t>
      </w:r>
      <w:hyperlink r:id="rId6" w:tgtFrame="_blank" w:history="1">
        <w:r w:rsidRPr="008B28AA">
          <w:rPr>
            <w:rStyle w:val="Hyperlink"/>
            <w:rFonts w:ascii="Times New Roman" w:hAnsi="Times New Roman" w:cs="Times New Roman"/>
            <w:sz w:val="24"/>
            <w:szCs w:val="24"/>
          </w:rPr>
          <w:t>https://doi.org/10.1016/j.cirp.2021.05.008</w:t>
        </w:r>
      </w:hyperlink>
    </w:p>
    <w:p w14:paraId="0BF6BF26" w14:textId="5D51A2C9" w:rsidR="008B28AA" w:rsidRPr="008B28AA" w:rsidRDefault="008B28AA" w:rsidP="008B28AA">
      <w:pPr>
        <w:rPr>
          <w:rFonts w:ascii="Times New Roman" w:hAnsi="Times New Roman" w:cs="Times New Roman"/>
          <w:sz w:val="24"/>
          <w:szCs w:val="24"/>
        </w:rPr>
      </w:pPr>
    </w:p>
    <w:p w14:paraId="140FC36A"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3. Apa yang dimaksud dengan mesin bubut (lathe machine)?</w:t>
      </w:r>
    </w:p>
    <w:p w14:paraId="3BC86C3C"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Mesin bubut (lathe machine) adalah mesin perkakas yang digunakan untuk proses pemesinan dengan prinsip benda kerja berputar (gerak potong utama) dan alat potong bergerak translasi (gerak pemakanan) secara linier sejajar atau tegak lurus sumbu putar benda kerja. Proses ini terutama digunakan untuk menghasilkan benda-benda simetris rotasional seperti poros, ulir (threads), silinder, dan bentuk-bentuk kontur.</w:t>
      </w:r>
    </w:p>
    <w:p w14:paraId="12ED1284"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Mia, M., et al. (2020). Advanced optimization in turning processes: A review. </w:t>
      </w:r>
      <w:r w:rsidRPr="008B28AA">
        <w:rPr>
          <w:rFonts w:ascii="Times New Roman" w:hAnsi="Times New Roman" w:cs="Times New Roman"/>
          <w:i/>
          <w:iCs/>
          <w:sz w:val="24"/>
          <w:szCs w:val="24"/>
        </w:rPr>
        <w:t>The International Journal of Advanced Manufacturing Technology</w:t>
      </w:r>
      <w:r w:rsidRPr="008B28AA">
        <w:rPr>
          <w:rFonts w:ascii="Times New Roman" w:hAnsi="Times New Roman" w:cs="Times New Roman"/>
          <w:sz w:val="24"/>
          <w:szCs w:val="24"/>
        </w:rPr>
        <w:t>, 106, 1217-1231. </w:t>
      </w:r>
      <w:hyperlink r:id="rId7" w:tgtFrame="_blank" w:history="1">
        <w:r w:rsidRPr="008B28AA">
          <w:rPr>
            <w:rStyle w:val="Hyperlink"/>
            <w:rFonts w:ascii="Times New Roman" w:hAnsi="Times New Roman" w:cs="Times New Roman"/>
            <w:sz w:val="24"/>
            <w:szCs w:val="24"/>
          </w:rPr>
          <w:t>https://doi.org/10.1007/s00170-019-04640-y</w:t>
        </w:r>
      </w:hyperlink>
    </w:p>
    <w:p w14:paraId="2BEC07D4" w14:textId="7B7E55A2" w:rsidR="008B28AA" w:rsidRPr="008B28AA" w:rsidRDefault="008B28AA" w:rsidP="008B28AA">
      <w:pPr>
        <w:rPr>
          <w:rFonts w:ascii="Times New Roman" w:hAnsi="Times New Roman" w:cs="Times New Roman"/>
          <w:sz w:val="24"/>
          <w:szCs w:val="24"/>
        </w:rPr>
      </w:pPr>
    </w:p>
    <w:p w14:paraId="18F51A7F"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4. Sebutkan fungsi utama mesin frais (milling machine)!</w:t>
      </w:r>
    </w:p>
    <w:p w14:paraId="0E0642BF"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Fungsi utama mesin frais adalah untuk melakukan proses permesinan permukaan datar, alur (slot), roda gigi (gear), ceruk (pocket), serta bentuk-bentuk profil tiga dimensi yang kompleks. Prinsip kerjanya adalah alat potong yang berputar (gerak potong utama) melakukan pemotongan terhadap benda kerja yang dijepit pada meja mesin yang dapat digerakkan dalam tiga arah (gerak pemakanan).</w:t>
      </w:r>
    </w:p>
    <w:p w14:paraId="213B4D3D"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Shokrani, A., et al. (2022). State-of-the-art in milling of titanium alloys: A review. </w:t>
      </w:r>
      <w:r w:rsidRPr="008B28AA">
        <w:rPr>
          <w:rFonts w:ascii="Times New Roman" w:hAnsi="Times New Roman" w:cs="Times New Roman"/>
          <w:i/>
          <w:iCs/>
          <w:sz w:val="24"/>
          <w:szCs w:val="24"/>
        </w:rPr>
        <w:t>Journal of Manufacturing and Materials Processing</w:t>
      </w:r>
      <w:r w:rsidRPr="008B28AA">
        <w:rPr>
          <w:rFonts w:ascii="Times New Roman" w:hAnsi="Times New Roman" w:cs="Times New Roman"/>
          <w:sz w:val="24"/>
          <w:szCs w:val="24"/>
        </w:rPr>
        <w:t>, 6(1), 15. </w:t>
      </w:r>
      <w:hyperlink r:id="rId8" w:tgtFrame="_blank" w:history="1">
        <w:r w:rsidRPr="008B28AA">
          <w:rPr>
            <w:rStyle w:val="Hyperlink"/>
            <w:rFonts w:ascii="Times New Roman" w:hAnsi="Times New Roman" w:cs="Times New Roman"/>
            <w:sz w:val="24"/>
            <w:szCs w:val="24"/>
          </w:rPr>
          <w:t>https://doi.org/10.3390/jmmp6010015</w:t>
        </w:r>
      </w:hyperlink>
    </w:p>
    <w:p w14:paraId="7B0EEB4F" w14:textId="4501FAE1" w:rsidR="008B28AA" w:rsidRPr="008B28AA" w:rsidRDefault="008B28AA" w:rsidP="008B28AA">
      <w:pPr>
        <w:rPr>
          <w:rFonts w:ascii="Times New Roman" w:hAnsi="Times New Roman" w:cs="Times New Roman"/>
          <w:sz w:val="24"/>
          <w:szCs w:val="24"/>
        </w:rPr>
      </w:pPr>
    </w:p>
    <w:p w14:paraId="066620DA"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5. Apa yang dimaksud dengan proses drilling (pengeboran)?</w:t>
      </w:r>
    </w:p>
    <w:p w14:paraId="1706F515"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Proses drilling (pengeboran) adalah proses pemesinan untuk membuat lubang silindris pada benda kerja padat dengan menggunakan alat potong yang disebut mata bor (drill bit). Mata bor berputar (gerak potong utama) dan sekaligus bergerak translasi masuk ke dalam material (gerak pemakanan). Hasil dari proses ini adalah lubang dengan diameter tertentu dan kedalaman tertentu.</w:t>
      </w:r>
    </w:p>
    <w:p w14:paraId="00F4EEB7"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Lotfi, M., &amp; Li, H. (2019). A review of drilling processes for composite materials. </w:t>
      </w:r>
      <w:r w:rsidRPr="008B28AA">
        <w:rPr>
          <w:rFonts w:ascii="Times New Roman" w:hAnsi="Times New Roman" w:cs="Times New Roman"/>
          <w:i/>
          <w:iCs/>
          <w:sz w:val="24"/>
          <w:szCs w:val="24"/>
        </w:rPr>
        <w:t xml:space="preserve">The International Journal of Advanced Manufacturing </w:t>
      </w:r>
      <w:r w:rsidRPr="008B28AA">
        <w:rPr>
          <w:rFonts w:ascii="Times New Roman" w:hAnsi="Times New Roman" w:cs="Times New Roman"/>
          <w:i/>
          <w:iCs/>
          <w:sz w:val="24"/>
          <w:szCs w:val="24"/>
        </w:rPr>
        <w:lastRenderedPageBreak/>
        <w:t>Technology</w:t>
      </w:r>
      <w:r w:rsidRPr="008B28AA">
        <w:rPr>
          <w:rFonts w:ascii="Times New Roman" w:hAnsi="Times New Roman" w:cs="Times New Roman"/>
          <w:sz w:val="24"/>
          <w:szCs w:val="24"/>
        </w:rPr>
        <w:t>, 102(9-12), 2967-2985. </w:t>
      </w:r>
      <w:hyperlink r:id="rId9" w:tgtFrame="_blank" w:history="1">
        <w:r w:rsidRPr="008B28AA">
          <w:rPr>
            <w:rStyle w:val="Hyperlink"/>
            <w:rFonts w:ascii="Times New Roman" w:hAnsi="Times New Roman" w:cs="Times New Roman"/>
            <w:sz w:val="24"/>
            <w:szCs w:val="24"/>
          </w:rPr>
          <w:t>https://doi.org/10.1007/s00170-019-03377-y</w:t>
        </w:r>
      </w:hyperlink>
    </w:p>
    <w:p w14:paraId="4F768BEA" w14:textId="0E53B879" w:rsidR="008B28AA" w:rsidRPr="008B28AA" w:rsidRDefault="008B28AA" w:rsidP="008B28AA">
      <w:pPr>
        <w:rPr>
          <w:rFonts w:ascii="Times New Roman" w:hAnsi="Times New Roman" w:cs="Times New Roman"/>
          <w:sz w:val="24"/>
          <w:szCs w:val="24"/>
        </w:rPr>
      </w:pPr>
    </w:p>
    <w:p w14:paraId="11E27B02"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6. Sebutkan jenis-jenis proses pemesinan konvensional yang umum digunakan di industri!</w:t>
      </w:r>
    </w:p>
    <w:p w14:paraId="3895C95A"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Jenis-jenis proses pemesinan konvensional yang umum adalah:</w:t>
      </w:r>
    </w:p>
    <w:p w14:paraId="655A626D"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Bubut (Turning)</w:t>
      </w:r>
      <w:r w:rsidRPr="008B28AA">
        <w:rPr>
          <w:rFonts w:ascii="Times New Roman" w:hAnsi="Times New Roman" w:cs="Times New Roman"/>
          <w:sz w:val="24"/>
          <w:szCs w:val="24"/>
        </w:rPr>
        <w:t> - pada mesin bubut.</w:t>
      </w:r>
    </w:p>
    <w:p w14:paraId="577EDC8B"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Frais (Milling)</w:t>
      </w:r>
      <w:r w:rsidRPr="008B28AA">
        <w:rPr>
          <w:rFonts w:ascii="Times New Roman" w:hAnsi="Times New Roman" w:cs="Times New Roman"/>
          <w:sz w:val="24"/>
          <w:szCs w:val="24"/>
        </w:rPr>
        <w:t> - pada mesin frais.</w:t>
      </w:r>
    </w:p>
    <w:p w14:paraId="38DF9E62"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Bor (Drilling)</w:t>
      </w:r>
      <w:r w:rsidRPr="008B28AA">
        <w:rPr>
          <w:rFonts w:ascii="Times New Roman" w:hAnsi="Times New Roman" w:cs="Times New Roman"/>
          <w:sz w:val="24"/>
          <w:szCs w:val="24"/>
        </w:rPr>
        <w:t> - pada mesin bor atau machining center.</w:t>
      </w:r>
    </w:p>
    <w:p w14:paraId="75CBDFED"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Gurdi (Reaming)</w:t>
      </w:r>
      <w:r w:rsidRPr="008B28AA">
        <w:rPr>
          <w:rFonts w:ascii="Times New Roman" w:hAnsi="Times New Roman" w:cs="Times New Roman"/>
          <w:sz w:val="24"/>
          <w:szCs w:val="24"/>
        </w:rPr>
        <w:t> - untuk memperhalus dan memperbesar lubang secara presisi.</w:t>
      </w:r>
    </w:p>
    <w:p w14:paraId="295A8E7F"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Sekrap (Shaping/Planing)</w:t>
      </w:r>
      <w:r w:rsidRPr="008B28AA">
        <w:rPr>
          <w:rFonts w:ascii="Times New Roman" w:hAnsi="Times New Roman" w:cs="Times New Roman"/>
          <w:sz w:val="24"/>
          <w:szCs w:val="24"/>
        </w:rPr>
        <w:t> - untuk permukaan datar dengan gerak bolak-balik.</w:t>
      </w:r>
    </w:p>
    <w:p w14:paraId="12195A4F"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Gerinda (Grinding)</w:t>
      </w:r>
      <w:r w:rsidRPr="008B28AA">
        <w:rPr>
          <w:rFonts w:ascii="Times New Roman" w:hAnsi="Times New Roman" w:cs="Times New Roman"/>
          <w:sz w:val="24"/>
          <w:szCs w:val="24"/>
        </w:rPr>
        <w:t> - menggunakan roda gerinda abrasif untuk finishing presisi.</w:t>
      </w:r>
    </w:p>
    <w:p w14:paraId="71AA36B4" w14:textId="77777777" w:rsidR="008B28AA" w:rsidRPr="008B28AA" w:rsidRDefault="008B28AA" w:rsidP="008B28AA">
      <w:pPr>
        <w:numPr>
          <w:ilvl w:val="0"/>
          <w:numId w:val="2"/>
        </w:numPr>
        <w:rPr>
          <w:rFonts w:ascii="Times New Roman" w:hAnsi="Times New Roman" w:cs="Times New Roman"/>
          <w:sz w:val="24"/>
          <w:szCs w:val="24"/>
        </w:rPr>
      </w:pPr>
      <w:r w:rsidRPr="008B28AA">
        <w:rPr>
          <w:rFonts w:ascii="Times New Roman" w:hAnsi="Times New Roman" w:cs="Times New Roman"/>
          <w:b/>
          <w:bCs/>
          <w:sz w:val="24"/>
          <w:szCs w:val="24"/>
        </w:rPr>
        <w:t>Gergaji (Sawing)</w:t>
      </w:r>
      <w:r w:rsidRPr="008B28AA">
        <w:rPr>
          <w:rFonts w:ascii="Times New Roman" w:hAnsi="Times New Roman" w:cs="Times New Roman"/>
          <w:sz w:val="24"/>
          <w:szCs w:val="24"/>
        </w:rPr>
        <w:t> - untuk pemotongan material.</w:t>
      </w:r>
    </w:p>
    <w:p w14:paraId="2A018576"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Altin, A., et al. (2021). An overview of conventional and non-conventional machining processes of difficult-to-cut materials. </w:t>
      </w:r>
      <w:r w:rsidRPr="008B28AA">
        <w:rPr>
          <w:rFonts w:ascii="Times New Roman" w:hAnsi="Times New Roman" w:cs="Times New Roman"/>
          <w:i/>
          <w:iCs/>
          <w:sz w:val="24"/>
          <w:szCs w:val="24"/>
        </w:rPr>
        <w:t>Journal of Mechanical Science and Technology</w:t>
      </w:r>
      <w:r w:rsidRPr="008B28AA">
        <w:rPr>
          <w:rFonts w:ascii="Times New Roman" w:hAnsi="Times New Roman" w:cs="Times New Roman"/>
          <w:sz w:val="24"/>
          <w:szCs w:val="24"/>
        </w:rPr>
        <w:t>, 35(9), 3767-3783. </w:t>
      </w:r>
      <w:hyperlink r:id="rId10" w:tgtFrame="_blank" w:history="1">
        <w:r w:rsidRPr="008B28AA">
          <w:rPr>
            <w:rStyle w:val="Hyperlink"/>
            <w:rFonts w:ascii="Times New Roman" w:hAnsi="Times New Roman" w:cs="Times New Roman"/>
            <w:sz w:val="24"/>
            <w:szCs w:val="24"/>
          </w:rPr>
          <w:t>https://doi.org/10.1007/s12206-021-0801-z</w:t>
        </w:r>
      </w:hyperlink>
    </w:p>
    <w:p w14:paraId="1769D344" w14:textId="7087AB83" w:rsidR="008B28AA" w:rsidRPr="008B28AA" w:rsidRDefault="008B28AA" w:rsidP="008B28AA">
      <w:pPr>
        <w:rPr>
          <w:rFonts w:ascii="Times New Roman" w:hAnsi="Times New Roman" w:cs="Times New Roman"/>
          <w:sz w:val="24"/>
          <w:szCs w:val="24"/>
        </w:rPr>
      </w:pPr>
    </w:p>
    <w:p w14:paraId="51DA918C"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7. Apa perbedaan antara proses pemotongan (cutting) dan proses pembentukan (forming)?</w:t>
      </w:r>
    </w:p>
    <w:p w14:paraId="490E8A64" w14:textId="77777777" w:rsidR="008B28AA" w:rsidRPr="008B28AA" w:rsidRDefault="008B28AA" w:rsidP="008B28AA">
      <w:pPr>
        <w:numPr>
          <w:ilvl w:val="0"/>
          <w:numId w:val="3"/>
        </w:numPr>
        <w:rPr>
          <w:rFonts w:ascii="Times New Roman" w:hAnsi="Times New Roman" w:cs="Times New Roman"/>
          <w:sz w:val="24"/>
          <w:szCs w:val="24"/>
        </w:rPr>
      </w:pPr>
      <w:r w:rsidRPr="008B28AA">
        <w:rPr>
          <w:rFonts w:ascii="Times New Roman" w:hAnsi="Times New Roman" w:cs="Times New Roman"/>
          <w:b/>
          <w:bCs/>
          <w:sz w:val="24"/>
          <w:szCs w:val="24"/>
        </w:rPr>
        <w:t>Proses Pemotongan (Cutting/Machining):</w:t>
      </w:r>
      <w:r w:rsidRPr="008B28AA">
        <w:rPr>
          <w:rFonts w:ascii="Times New Roman" w:hAnsi="Times New Roman" w:cs="Times New Roman"/>
          <w:sz w:val="24"/>
          <w:szCs w:val="24"/>
        </w:rPr>
        <w:t> Merupakan proses </w:t>
      </w:r>
      <w:r w:rsidRPr="008B28AA">
        <w:rPr>
          <w:rFonts w:ascii="Times New Roman" w:hAnsi="Times New Roman" w:cs="Times New Roman"/>
          <w:b/>
          <w:bCs/>
          <w:sz w:val="24"/>
          <w:szCs w:val="24"/>
        </w:rPr>
        <w:t>subtraktif</w:t>
      </w:r>
      <w:r w:rsidRPr="008B28AA">
        <w:rPr>
          <w:rFonts w:ascii="Times New Roman" w:hAnsi="Times New Roman" w:cs="Times New Roman"/>
          <w:sz w:val="24"/>
          <w:szCs w:val="24"/>
        </w:rPr>
        <w:t>. Material berlebih dibuang dari benda kerja awal untuk mencapai bentuk akhir. Menghasilkan limbah berupa chip atau serpihan. Cocok untuk geometri kompleks, toleransi ketat, dan material keras. Contoh: Bubut, Frais.</w:t>
      </w:r>
    </w:p>
    <w:p w14:paraId="4DDFF2B2" w14:textId="77777777" w:rsidR="008B28AA" w:rsidRPr="008B28AA" w:rsidRDefault="008B28AA" w:rsidP="008B28AA">
      <w:pPr>
        <w:numPr>
          <w:ilvl w:val="0"/>
          <w:numId w:val="3"/>
        </w:numPr>
        <w:rPr>
          <w:rFonts w:ascii="Times New Roman" w:hAnsi="Times New Roman" w:cs="Times New Roman"/>
          <w:sz w:val="24"/>
          <w:szCs w:val="24"/>
        </w:rPr>
      </w:pPr>
      <w:r w:rsidRPr="008B28AA">
        <w:rPr>
          <w:rFonts w:ascii="Times New Roman" w:hAnsi="Times New Roman" w:cs="Times New Roman"/>
          <w:b/>
          <w:bCs/>
          <w:sz w:val="24"/>
          <w:szCs w:val="24"/>
        </w:rPr>
        <w:t>Proses Pembentukan (Forming):</w:t>
      </w:r>
      <w:r w:rsidRPr="008B28AA">
        <w:rPr>
          <w:rFonts w:ascii="Times New Roman" w:hAnsi="Times New Roman" w:cs="Times New Roman"/>
          <w:sz w:val="24"/>
          <w:szCs w:val="24"/>
        </w:rPr>
        <w:t> Merupakan proses </w:t>
      </w:r>
      <w:r w:rsidRPr="008B28AA">
        <w:rPr>
          <w:rFonts w:ascii="Times New Roman" w:hAnsi="Times New Roman" w:cs="Times New Roman"/>
          <w:b/>
          <w:bCs/>
          <w:sz w:val="24"/>
          <w:szCs w:val="24"/>
        </w:rPr>
        <w:t>deformatif</w:t>
      </w:r>
      <w:r w:rsidRPr="008B28AA">
        <w:rPr>
          <w:rFonts w:ascii="Times New Roman" w:hAnsi="Times New Roman" w:cs="Times New Roman"/>
          <w:sz w:val="24"/>
          <w:szCs w:val="24"/>
        </w:rPr>
        <w:t>. Bentuk akhir didapatkan dengan mengubah bentuk benda kerja melalui deformasi plastis tanpa menghilangkan material (atau hanya sedikit). Tidak menghasilkan chip. Cocok untuk produksi massal bentuk relatif sederhana. Contoh: Pengepresan (Stamping), Tempa (Forging), Ekstrusi (Extrusion).</w:t>
      </w:r>
    </w:p>
    <w:p w14:paraId="236E84BC"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lastRenderedPageBreak/>
        <w:t>Referensi:</w:t>
      </w:r>
      <w:r w:rsidRPr="008B28AA">
        <w:rPr>
          <w:rFonts w:ascii="Times New Roman" w:hAnsi="Times New Roman" w:cs="Times New Roman"/>
          <w:sz w:val="24"/>
          <w:szCs w:val="24"/>
        </w:rPr>
        <w:t> Groche, P., et al. (2020). A comparative study on the efficiency of forming and cutting processes. </w:t>
      </w:r>
      <w:r w:rsidRPr="008B28AA">
        <w:rPr>
          <w:rFonts w:ascii="Times New Roman" w:hAnsi="Times New Roman" w:cs="Times New Roman"/>
          <w:i/>
          <w:iCs/>
          <w:sz w:val="24"/>
          <w:szCs w:val="24"/>
        </w:rPr>
        <w:t>Procedia Manufacturing</w:t>
      </w:r>
      <w:r w:rsidRPr="008B28AA">
        <w:rPr>
          <w:rFonts w:ascii="Times New Roman" w:hAnsi="Times New Roman" w:cs="Times New Roman"/>
          <w:sz w:val="24"/>
          <w:szCs w:val="24"/>
        </w:rPr>
        <w:t>, 47, 9-14. </w:t>
      </w:r>
      <w:hyperlink r:id="rId11" w:tgtFrame="_blank" w:history="1">
        <w:r w:rsidRPr="008B28AA">
          <w:rPr>
            <w:rStyle w:val="Hyperlink"/>
            <w:rFonts w:ascii="Times New Roman" w:hAnsi="Times New Roman" w:cs="Times New Roman"/>
            <w:sz w:val="24"/>
            <w:szCs w:val="24"/>
          </w:rPr>
          <w:t>https://doi.org/10.1016/j.promfg.2020.04.122</w:t>
        </w:r>
      </w:hyperlink>
    </w:p>
    <w:p w14:paraId="61E6F39E" w14:textId="25E26DED" w:rsidR="008B28AA" w:rsidRPr="008B28AA" w:rsidRDefault="008B28AA" w:rsidP="008B28AA">
      <w:pPr>
        <w:rPr>
          <w:rFonts w:ascii="Times New Roman" w:hAnsi="Times New Roman" w:cs="Times New Roman"/>
          <w:sz w:val="24"/>
          <w:szCs w:val="24"/>
        </w:rPr>
      </w:pPr>
    </w:p>
    <w:p w14:paraId="741CCDA3"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8. Sebutkan alat pelindung diri (APD) yang wajib digunakan saat melakukan proses pemesinan!</w:t>
      </w:r>
    </w:p>
    <w:p w14:paraId="1009CCDF"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APD wajib yang harus digunakan meliputi:</w:t>
      </w:r>
    </w:p>
    <w:p w14:paraId="630534CB" w14:textId="77777777" w:rsidR="008B28AA" w:rsidRPr="008B28AA" w:rsidRDefault="008B28AA" w:rsidP="008B28AA">
      <w:pPr>
        <w:numPr>
          <w:ilvl w:val="0"/>
          <w:numId w:val="4"/>
        </w:numPr>
        <w:rPr>
          <w:rFonts w:ascii="Times New Roman" w:hAnsi="Times New Roman" w:cs="Times New Roman"/>
          <w:sz w:val="24"/>
          <w:szCs w:val="24"/>
        </w:rPr>
      </w:pPr>
      <w:r w:rsidRPr="008B28AA">
        <w:rPr>
          <w:rFonts w:ascii="Times New Roman" w:hAnsi="Times New Roman" w:cs="Times New Roman"/>
          <w:b/>
          <w:bCs/>
          <w:sz w:val="24"/>
          <w:szCs w:val="24"/>
        </w:rPr>
        <w:t>Pelindung Mata (Safety Goggles/Face Shield):</w:t>
      </w:r>
      <w:r w:rsidRPr="008B28AA">
        <w:rPr>
          <w:rFonts w:ascii="Times New Roman" w:hAnsi="Times New Roman" w:cs="Times New Roman"/>
          <w:sz w:val="24"/>
          <w:szCs w:val="24"/>
        </w:rPr>
        <w:t> Melindungi dari serpihan chip, percikan coolant, dan partikel debu.</w:t>
      </w:r>
    </w:p>
    <w:p w14:paraId="59C728E9" w14:textId="77777777" w:rsidR="008B28AA" w:rsidRPr="008B28AA" w:rsidRDefault="008B28AA" w:rsidP="008B28AA">
      <w:pPr>
        <w:numPr>
          <w:ilvl w:val="0"/>
          <w:numId w:val="4"/>
        </w:numPr>
        <w:rPr>
          <w:rFonts w:ascii="Times New Roman" w:hAnsi="Times New Roman" w:cs="Times New Roman"/>
          <w:sz w:val="24"/>
          <w:szCs w:val="24"/>
        </w:rPr>
      </w:pPr>
      <w:r w:rsidRPr="008B28AA">
        <w:rPr>
          <w:rFonts w:ascii="Times New Roman" w:hAnsi="Times New Roman" w:cs="Times New Roman"/>
          <w:b/>
          <w:bCs/>
          <w:sz w:val="24"/>
          <w:szCs w:val="24"/>
        </w:rPr>
        <w:t>Pelindung Telinga (Ear Plug/Muff):</w:t>
      </w:r>
      <w:r w:rsidRPr="008B28AA">
        <w:rPr>
          <w:rFonts w:ascii="Times New Roman" w:hAnsi="Times New Roman" w:cs="Times New Roman"/>
          <w:sz w:val="24"/>
          <w:szCs w:val="24"/>
        </w:rPr>
        <w:t> Mengurangi paparan kebisingan dari mesin.</w:t>
      </w:r>
    </w:p>
    <w:p w14:paraId="48795254" w14:textId="77777777" w:rsidR="008B28AA" w:rsidRPr="008B28AA" w:rsidRDefault="008B28AA" w:rsidP="008B28AA">
      <w:pPr>
        <w:numPr>
          <w:ilvl w:val="0"/>
          <w:numId w:val="4"/>
        </w:numPr>
        <w:rPr>
          <w:rFonts w:ascii="Times New Roman" w:hAnsi="Times New Roman" w:cs="Times New Roman"/>
          <w:sz w:val="24"/>
          <w:szCs w:val="24"/>
        </w:rPr>
      </w:pPr>
      <w:r w:rsidRPr="008B28AA">
        <w:rPr>
          <w:rFonts w:ascii="Times New Roman" w:hAnsi="Times New Roman" w:cs="Times New Roman"/>
          <w:b/>
          <w:bCs/>
          <w:sz w:val="24"/>
          <w:szCs w:val="24"/>
        </w:rPr>
        <w:t>Sepatu Keselamatan (Safety Shoes):</w:t>
      </w:r>
      <w:r w:rsidRPr="008B28AA">
        <w:rPr>
          <w:rFonts w:ascii="Times New Roman" w:hAnsi="Times New Roman" w:cs="Times New Roman"/>
          <w:sz w:val="24"/>
          <w:szCs w:val="24"/>
        </w:rPr>
        <w:t> Melindungi kaki dari benda jatuh dan tusukan.</w:t>
      </w:r>
    </w:p>
    <w:p w14:paraId="715838A1" w14:textId="77777777" w:rsidR="008B28AA" w:rsidRPr="008B28AA" w:rsidRDefault="008B28AA" w:rsidP="008B28AA">
      <w:pPr>
        <w:numPr>
          <w:ilvl w:val="0"/>
          <w:numId w:val="4"/>
        </w:numPr>
        <w:rPr>
          <w:rFonts w:ascii="Times New Roman" w:hAnsi="Times New Roman" w:cs="Times New Roman"/>
          <w:sz w:val="24"/>
          <w:szCs w:val="24"/>
        </w:rPr>
      </w:pPr>
      <w:r w:rsidRPr="008B28AA">
        <w:rPr>
          <w:rFonts w:ascii="Times New Roman" w:hAnsi="Times New Roman" w:cs="Times New Roman"/>
          <w:b/>
          <w:bCs/>
          <w:sz w:val="24"/>
          <w:szCs w:val="24"/>
        </w:rPr>
        <w:t>Pakaian Kerja yang Pantas (Coverall/Apron):</w:t>
      </w:r>
      <w:r w:rsidRPr="008B28AA">
        <w:rPr>
          <w:rFonts w:ascii="Times New Roman" w:hAnsi="Times New Roman" w:cs="Times New Roman"/>
          <w:sz w:val="24"/>
          <w:szCs w:val="24"/>
        </w:rPr>
        <w:t> Tidak longgar untuk menghindari tersangkut pada bagian mesin yang bergerak, terbuat dari bahan tahan api/oli.</w:t>
      </w:r>
    </w:p>
    <w:p w14:paraId="608169B4" w14:textId="77777777" w:rsidR="008B28AA" w:rsidRPr="008B28AA" w:rsidRDefault="008B28AA" w:rsidP="008B28AA">
      <w:pPr>
        <w:numPr>
          <w:ilvl w:val="0"/>
          <w:numId w:val="4"/>
        </w:numPr>
        <w:rPr>
          <w:rFonts w:ascii="Times New Roman" w:hAnsi="Times New Roman" w:cs="Times New Roman"/>
          <w:sz w:val="24"/>
          <w:szCs w:val="24"/>
        </w:rPr>
      </w:pPr>
      <w:r w:rsidRPr="008B28AA">
        <w:rPr>
          <w:rFonts w:ascii="Times New Roman" w:hAnsi="Times New Roman" w:cs="Times New Roman"/>
          <w:b/>
          <w:bCs/>
          <w:sz w:val="24"/>
          <w:szCs w:val="24"/>
        </w:rPr>
        <w:t>Sarung Tangan (Gloves) yang Tepat:</w:t>
      </w:r>
      <w:r w:rsidRPr="008B28AA">
        <w:rPr>
          <w:rFonts w:ascii="Times New Roman" w:hAnsi="Times New Roman" w:cs="Times New Roman"/>
          <w:sz w:val="24"/>
          <w:szCs w:val="24"/>
        </w:rPr>
        <w:t> Hanya digunakan saat </w:t>
      </w:r>
      <w:r w:rsidRPr="008B28AA">
        <w:rPr>
          <w:rFonts w:ascii="Times New Roman" w:hAnsi="Times New Roman" w:cs="Times New Roman"/>
          <w:b/>
          <w:bCs/>
          <w:sz w:val="24"/>
          <w:szCs w:val="24"/>
        </w:rPr>
        <w:t>tidak</w:t>
      </w:r>
      <w:r w:rsidRPr="008B28AA">
        <w:rPr>
          <w:rFonts w:ascii="Times New Roman" w:hAnsi="Times New Roman" w:cs="Times New Roman"/>
          <w:sz w:val="24"/>
          <w:szCs w:val="24"/>
        </w:rPr>
        <w:t> beroperasi di dekat bagian mesin yang berputar (untuk handling benda kerja/material), untuk mencegah risiko tersangkut.</w:t>
      </w:r>
    </w:p>
    <w:p w14:paraId="5FC109E9"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Santana, C. A. A., &amp; de Oliveira, U. R. (2021). Analysis of the use of personal protective equipment in the machining sector: A case study in Brazilian industries. </w:t>
      </w:r>
      <w:r w:rsidRPr="008B28AA">
        <w:rPr>
          <w:rFonts w:ascii="Times New Roman" w:hAnsi="Times New Roman" w:cs="Times New Roman"/>
          <w:i/>
          <w:iCs/>
          <w:sz w:val="24"/>
          <w:szCs w:val="24"/>
        </w:rPr>
        <w:t>Safety Science</w:t>
      </w:r>
      <w:r w:rsidRPr="008B28AA">
        <w:rPr>
          <w:rFonts w:ascii="Times New Roman" w:hAnsi="Times New Roman" w:cs="Times New Roman"/>
          <w:sz w:val="24"/>
          <w:szCs w:val="24"/>
        </w:rPr>
        <w:t>, 134, 105071. </w:t>
      </w:r>
      <w:hyperlink r:id="rId12" w:tgtFrame="_blank" w:history="1">
        <w:r w:rsidRPr="008B28AA">
          <w:rPr>
            <w:rStyle w:val="Hyperlink"/>
            <w:rFonts w:ascii="Times New Roman" w:hAnsi="Times New Roman" w:cs="Times New Roman"/>
            <w:sz w:val="24"/>
            <w:szCs w:val="24"/>
          </w:rPr>
          <w:t>https://doi.org/10.1016/j.ssci.2020.105071</w:t>
        </w:r>
      </w:hyperlink>
    </w:p>
    <w:p w14:paraId="0BA62297" w14:textId="3E098FD8" w:rsidR="008B28AA" w:rsidRPr="008B28AA" w:rsidRDefault="008B28AA" w:rsidP="008B28AA">
      <w:pPr>
        <w:rPr>
          <w:rFonts w:ascii="Times New Roman" w:hAnsi="Times New Roman" w:cs="Times New Roman"/>
          <w:sz w:val="24"/>
          <w:szCs w:val="24"/>
        </w:rPr>
      </w:pPr>
    </w:p>
    <w:p w14:paraId="7F89A064"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9. Apa fungsi coolant (cairan pendingin) dalam proses pemesinan?</w:t>
      </w:r>
    </w:p>
    <w:p w14:paraId="5DDB1C9B"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Fungsi utama coolant (cairan pemotongan) adalah:</w:t>
      </w:r>
    </w:p>
    <w:p w14:paraId="39E53EF3" w14:textId="77777777" w:rsidR="008B28AA" w:rsidRPr="008B28AA" w:rsidRDefault="008B28AA" w:rsidP="008B28AA">
      <w:pPr>
        <w:numPr>
          <w:ilvl w:val="0"/>
          <w:numId w:val="5"/>
        </w:numPr>
        <w:rPr>
          <w:rFonts w:ascii="Times New Roman" w:hAnsi="Times New Roman" w:cs="Times New Roman"/>
          <w:sz w:val="24"/>
          <w:szCs w:val="24"/>
        </w:rPr>
      </w:pPr>
      <w:r w:rsidRPr="008B28AA">
        <w:rPr>
          <w:rFonts w:ascii="Times New Roman" w:hAnsi="Times New Roman" w:cs="Times New Roman"/>
          <w:b/>
          <w:bCs/>
          <w:sz w:val="24"/>
          <w:szCs w:val="24"/>
        </w:rPr>
        <w:t>Pendinginan (Cooling):</w:t>
      </w:r>
      <w:r w:rsidRPr="008B28AA">
        <w:rPr>
          <w:rFonts w:ascii="Times New Roman" w:hAnsi="Times New Roman" w:cs="Times New Roman"/>
          <w:sz w:val="24"/>
          <w:szCs w:val="24"/>
        </w:rPr>
        <w:t> Menyerap panas yang dihasilkan di zona pemotongan untuk mencegah overheating pada alat potong dan benda kerja, yang dapat menyebabkan keausan alat cepat dan kerusakan metallurgi.</w:t>
      </w:r>
    </w:p>
    <w:p w14:paraId="2AACC58C" w14:textId="77777777" w:rsidR="008B28AA" w:rsidRPr="008B28AA" w:rsidRDefault="008B28AA" w:rsidP="008B28AA">
      <w:pPr>
        <w:numPr>
          <w:ilvl w:val="0"/>
          <w:numId w:val="5"/>
        </w:numPr>
        <w:rPr>
          <w:rFonts w:ascii="Times New Roman" w:hAnsi="Times New Roman" w:cs="Times New Roman"/>
          <w:sz w:val="24"/>
          <w:szCs w:val="24"/>
        </w:rPr>
      </w:pPr>
      <w:r w:rsidRPr="008B28AA">
        <w:rPr>
          <w:rFonts w:ascii="Times New Roman" w:hAnsi="Times New Roman" w:cs="Times New Roman"/>
          <w:b/>
          <w:bCs/>
          <w:sz w:val="24"/>
          <w:szCs w:val="24"/>
        </w:rPr>
        <w:t>Pelumasan (Lubrication):</w:t>
      </w:r>
      <w:r w:rsidRPr="008B28AA">
        <w:rPr>
          <w:rFonts w:ascii="Times New Roman" w:hAnsi="Times New Roman" w:cs="Times New Roman"/>
          <w:sz w:val="24"/>
          <w:szCs w:val="24"/>
        </w:rPr>
        <w:t> Mengurangi gesekan antara mata potong, chip, dan permukaan benda kerja, sehingga mengurangi gaya pemotongan dan konsumsi daya.</w:t>
      </w:r>
    </w:p>
    <w:p w14:paraId="41235A76" w14:textId="77777777" w:rsidR="008B28AA" w:rsidRPr="008B28AA" w:rsidRDefault="008B28AA" w:rsidP="008B28AA">
      <w:pPr>
        <w:numPr>
          <w:ilvl w:val="0"/>
          <w:numId w:val="5"/>
        </w:numPr>
        <w:rPr>
          <w:rFonts w:ascii="Times New Roman" w:hAnsi="Times New Roman" w:cs="Times New Roman"/>
          <w:sz w:val="24"/>
          <w:szCs w:val="24"/>
        </w:rPr>
      </w:pPr>
      <w:r w:rsidRPr="008B28AA">
        <w:rPr>
          <w:rFonts w:ascii="Times New Roman" w:hAnsi="Times New Roman" w:cs="Times New Roman"/>
          <w:b/>
          <w:bCs/>
          <w:sz w:val="24"/>
          <w:szCs w:val="24"/>
        </w:rPr>
        <w:lastRenderedPageBreak/>
        <w:t>Pembilasan (Flushing):</w:t>
      </w:r>
      <w:r w:rsidRPr="008B28AA">
        <w:rPr>
          <w:rFonts w:ascii="Times New Roman" w:hAnsi="Times New Roman" w:cs="Times New Roman"/>
          <w:sz w:val="24"/>
          <w:szCs w:val="24"/>
        </w:rPr>
        <w:t> Membersihkan zona pemotongan dari chip sehingga mencegah chip terakumulasi dan merusak permukaan hasil pemotongan atau alat.</w:t>
      </w:r>
    </w:p>
    <w:p w14:paraId="0452291A" w14:textId="77777777" w:rsidR="008B28AA" w:rsidRPr="008B28AA" w:rsidRDefault="008B28AA" w:rsidP="008B28AA">
      <w:pPr>
        <w:numPr>
          <w:ilvl w:val="0"/>
          <w:numId w:val="5"/>
        </w:numPr>
        <w:rPr>
          <w:rFonts w:ascii="Times New Roman" w:hAnsi="Times New Roman" w:cs="Times New Roman"/>
          <w:sz w:val="24"/>
          <w:szCs w:val="24"/>
        </w:rPr>
      </w:pPr>
      <w:r w:rsidRPr="008B28AA">
        <w:rPr>
          <w:rFonts w:ascii="Times New Roman" w:hAnsi="Times New Roman" w:cs="Times New Roman"/>
          <w:b/>
          <w:bCs/>
          <w:sz w:val="24"/>
          <w:szCs w:val="24"/>
        </w:rPr>
        <w:t>Korosi Proteksi:</w:t>
      </w:r>
      <w:r w:rsidRPr="008B28AA">
        <w:rPr>
          <w:rFonts w:ascii="Times New Roman" w:hAnsi="Times New Roman" w:cs="Times New Roman"/>
          <w:sz w:val="24"/>
          <w:szCs w:val="24"/>
        </w:rPr>
        <w:t> Melindungi mesin dan komponen dari karat.</w:t>
      </w:r>
    </w:p>
    <w:p w14:paraId="5EFF81D1"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Sen, B., et al. (2022). A comprehensive review on the role of eco-friendly cutting fluids in sustainable machining. </w:t>
      </w:r>
      <w:r w:rsidRPr="008B28AA">
        <w:rPr>
          <w:rFonts w:ascii="Times New Roman" w:hAnsi="Times New Roman" w:cs="Times New Roman"/>
          <w:i/>
          <w:iCs/>
          <w:sz w:val="24"/>
          <w:szCs w:val="24"/>
        </w:rPr>
        <w:t>Sustainable Materials and Technologies</w:t>
      </w:r>
      <w:r w:rsidRPr="008B28AA">
        <w:rPr>
          <w:rFonts w:ascii="Times New Roman" w:hAnsi="Times New Roman" w:cs="Times New Roman"/>
          <w:sz w:val="24"/>
          <w:szCs w:val="24"/>
        </w:rPr>
        <w:t>, 33, e00472. </w:t>
      </w:r>
      <w:hyperlink r:id="rId13" w:tgtFrame="_blank" w:history="1">
        <w:r w:rsidRPr="008B28AA">
          <w:rPr>
            <w:rStyle w:val="Hyperlink"/>
            <w:rFonts w:ascii="Times New Roman" w:hAnsi="Times New Roman" w:cs="Times New Roman"/>
            <w:sz w:val="24"/>
            <w:szCs w:val="24"/>
          </w:rPr>
          <w:t>https://doi.org/10.1016/j.susmat.2022.e00472</w:t>
        </w:r>
      </w:hyperlink>
    </w:p>
    <w:p w14:paraId="0B2411AF" w14:textId="7B5B9171" w:rsidR="008B28AA" w:rsidRPr="008B28AA" w:rsidRDefault="008B28AA" w:rsidP="008B28AA">
      <w:pPr>
        <w:rPr>
          <w:rFonts w:ascii="Times New Roman" w:hAnsi="Times New Roman" w:cs="Times New Roman"/>
          <w:sz w:val="24"/>
          <w:szCs w:val="24"/>
        </w:rPr>
      </w:pPr>
    </w:p>
    <w:p w14:paraId="01C7297D" w14:textId="77777777" w:rsidR="008B28AA" w:rsidRPr="008B28AA" w:rsidRDefault="008B28AA" w:rsidP="008B28AA">
      <w:pPr>
        <w:rPr>
          <w:rFonts w:ascii="Times New Roman" w:hAnsi="Times New Roman" w:cs="Times New Roman"/>
          <w:b/>
          <w:bCs/>
          <w:sz w:val="24"/>
          <w:szCs w:val="24"/>
        </w:rPr>
      </w:pPr>
      <w:r w:rsidRPr="008B28AA">
        <w:rPr>
          <w:rFonts w:ascii="Times New Roman" w:hAnsi="Times New Roman" w:cs="Times New Roman"/>
          <w:b/>
          <w:bCs/>
          <w:sz w:val="24"/>
          <w:szCs w:val="24"/>
        </w:rPr>
        <w:t>10. Sebutkan contoh produk atau komponen yang dihasilkan melalui proses pemesinan!</w:t>
      </w:r>
    </w:p>
    <w:p w14:paraId="508F5BC1"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sz w:val="24"/>
          <w:szCs w:val="24"/>
        </w:rPr>
        <w:t>Contoh produk/komponen hasil pemesinan sangat luas, antara lain:</w:t>
      </w:r>
    </w:p>
    <w:p w14:paraId="26BFCF90"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Komponen Otomotif:</w:t>
      </w:r>
      <w:r w:rsidRPr="008B28AA">
        <w:rPr>
          <w:rFonts w:ascii="Times New Roman" w:hAnsi="Times New Roman" w:cs="Times New Roman"/>
          <w:sz w:val="24"/>
          <w:szCs w:val="24"/>
        </w:rPr>
        <w:t> Poros engkol (crankshaft), blok silinder, piston, gearbox components, brake discs.</w:t>
      </w:r>
    </w:p>
    <w:p w14:paraId="278A86A1"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Komponen Kedirgantaraan:</w:t>
      </w:r>
      <w:r w:rsidRPr="008B28AA">
        <w:rPr>
          <w:rFonts w:ascii="Times New Roman" w:hAnsi="Times New Roman" w:cs="Times New Roman"/>
          <w:sz w:val="24"/>
          <w:szCs w:val="24"/>
        </w:rPr>
        <w:t> Bilah turbin (turbine blades), rangka pesawat (airframe structures), komponen landing gear.</w:t>
      </w:r>
    </w:p>
    <w:p w14:paraId="085B94A0"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Perkakas &amp; Mold:</w:t>
      </w:r>
      <w:r w:rsidRPr="008B28AA">
        <w:rPr>
          <w:rFonts w:ascii="Times New Roman" w:hAnsi="Times New Roman" w:cs="Times New Roman"/>
          <w:sz w:val="24"/>
          <w:szCs w:val="24"/>
        </w:rPr>
        <w:t> Die (cetakan) untuk injeksi plastik, mold untuk die casting.</w:t>
      </w:r>
    </w:p>
    <w:p w14:paraId="3C617233"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Komponen Mesin:</w:t>
      </w:r>
      <w:r w:rsidRPr="008B28AA">
        <w:rPr>
          <w:rFonts w:ascii="Times New Roman" w:hAnsi="Times New Roman" w:cs="Times New Roman"/>
          <w:sz w:val="24"/>
          <w:szCs w:val="24"/>
        </w:rPr>
        <w:t> Bearing housing, bolts and nuts dengan ulir presisi, spindle mesin.</w:t>
      </w:r>
    </w:p>
    <w:p w14:paraId="0166F196"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Perangkat Medis:</w:t>
      </w:r>
      <w:r w:rsidRPr="008B28AA">
        <w:rPr>
          <w:rFonts w:ascii="Times New Roman" w:hAnsi="Times New Roman" w:cs="Times New Roman"/>
          <w:sz w:val="24"/>
          <w:szCs w:val="24"/>
        </w:rPr>
        <w:t> Implan tulang (bone implants), instrumentasi bedah.</w:t>
      </w:r>
    </w:p>
    <w:p w14:paraId="654EBFE9" w14:textId="77777777" w:rsidR="008B28AA" w:rsidRPr="008B28AA" w:rsidRDefault="008B28AA" w:rsidP="008B28AA">
      <w:pPr>
        <w:numPr>
          <w:ilvl w:val="0"/>
          <w:numId w:val="6"/>
        </w:numPr>
        <w:rPr>
          <w:rFonts w:ascii="Times New Roman" w:hAnsi="Times New Roman" w:cs="Times New Roman"/>
          <w:sz w:val="24"/>
          <w:szCs w:val="24"/>
        </w:rPr>
      </w:pPr>
      <w:r w:rsidRPr="008B28AA">
        <w:rPr>
          <w:rFonts w:ascii="Times New Roman" w:hAnsi="Times New Roman" w:cs="Times New Roman"/>
          <w:b/>
          <w:bCs/>
          <w:sz w:val="24"/>
          <w:szCs w:val="24"/>
        </w:rPr>
        <w:t>Elektronik:</w:t>
      </w:r>
      <w:r w:rsidRPr="008B28AA">
        <w:rPr>
          <w:rFonts w:ascii="Times New Roman" w:hAnsi="Times New Roman" w:cs="Times New Roman"/>
          <w:sz w:val="24"/>
          <w:szCs w:val="24"/>
        </w:rPr>
        <w:t> Heat sink, housing untuk perangkat keras.</w:t>
      </w:r>
    </w:p>
    <w:p w14:paraId="1925453C" w14:textId="77777777" w:rsidR="008B28AA" w:rsidRPr="008B28AA" w:rsidRDefault="008B28AA" w:rsidP="008B28AA">
      <w:pPr>
        <w:rPr>
          <w:rFonts w:ascii="Times New Roman" w:hAnsi="Times New Roman" w:cs="Times New Roman"/>
          <w:sz w:val="24"/>
          <w:szCs w:val="24"/>
        </w:rPr>
      </w:pPr>
      <w:r w:rsidRPr="008B28AA">
        <w:rPr>
          <w:rFonts w:ascii="Times New Roman" w:hAnsi="Times New Roman" w:cs="Times New Roman"/>
          <w:b/>
          <w:bCs/>
          <w:sz w:val="24"/>
          <w:szCs w:val="24"/>
        </w:rPr>
        <w:t>Referensi:</w:t>
      </w:r>
      <w:r w:rsidRPr="008B28AA">
        <w:rPr>
          <w:rFonts w:ascii="Times New Roman" w:hAnsi="Times New Roman" w:cs="Times New Roman"/>
          <w:sz w:val="24"/>
          <w:szCs w:val="24"/>
        </w:rPr>
        <w:t> Arrazola, P. J., et al. (2021). Recent advances in machining of difficult-to-cut materials. </w:t>
      </w:r>
      <w:r w:rsidRPr="008B28AA">
        <w:rPr>
          <w:rFonts w:ascii="Times New Roman" w:hAnsi="Times New Roman" w:cs="Times New Roman"/>
          <w:i/>
          <w:iCs/>
          <w:sz w:val="24"/>
          <w:szCs w:val="24"/>
        </w:rPr>
        <w:t>The International Journal of Advanced Manufacturing Technology</w:t>
      </w:r>
      <w:r w:rsidRPr="008B28AA">
        <w:rPr>
          <w:rFonts w:ascii="Times New Roman" w:hAnsi="Times New Roman" w:cs="Times New Roman"/>
          <w:sz w:val="24"/>
          <w:szCs w:val="24"/>
        </w:rPr>
        <w:t>, 112(3-4), 841-870. </w:t>
      </w:r>
      <w:hyperlink r:id="rId14" w:tgtFrame="_blank" w:history="1">
        <w:r w:rsidRPr="008B28AA">
          <w:rPr>
            <w:rStyle w:val="Hyperlink"/>
            <w:rFonts w:ascii="Times New Roman" w:hAnsi="Times New Roman" w:cs="Times New Roman"/>
            <w:sz w:val="24"/>
            <w:szCs w:val="24"/>
          </w:rPr>
          <w:t>https://doi.org/10.1007/s00170-020-06384-6</w:t>
        </w:r>
      </w:hyperlink>
    </w:p>
    <w:p w14:paraId="0DB00B5A" w14:textId="77777777" w:rsidR="008B28AA" w:rsidRPr="008B28AA" w:rsidRDefault="008B28AA">
      <w:pPr>
        <w:rPr>
          <w:rFonts w:ascii="Times New Roman" w:hAnsi="Times New Roman" w:cs="Times New Roman"/>
          <w:sz w:val="24"/>
          <w:szCs w:val="24"/>
        </w:rPr>
      </w:pPr>
    </w:p>
    <w:p w14:paraId="72EF6D46" w14:textId="77777777" w:rsidR="008B28AA" w:rsidRPr="008B28AA" w:rsidRDefault="008B28AA">
      <w:pPr>
        <w:rPr>
          <w:rFonts w:ascii="Times New Roman" w:hAnsi="Times New Roman" w:cs="Times New Roman"/>
          <w:sz w:val="24"/>
          <w:szCs w:val="24"/>
        </w:rPr>
      </w:pPr>
    </w:p>
    <w:sectPr w:rsidR="008B28AA" w:rsidRPr="008B28AA" w:rsidSect="00944131">
      <w:pgSz w:w="11906" w:h="16838"/>
      <w:pgMar w:top="2268" w:right="2268"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B68E9"/>
    <w:multiLevelType w:val="multilevel"/>
    <w:tmpl w:val="1D0A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67B88"/>
    <w:multiLevelType w:val="multilevel"/>
    <w:tmpl w:val="DD3C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878AE"/>
    <w:multiLevelType w:val="multilevel"/>
    <w:tmpl w:val="038C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76E60"/>
    <w:multiLevelType w:val="multilevel"/>
    <w:tmpl w:val="6A60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427F69"/>
    <w:multiLevelType w:val="multilevel"/>
    <w:tmpl w:val="6C0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51DF8"/>
    <w:multiLevelType w:val="multilevel"/>
    <w:tmpl w:val="C7F8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42065">
    <w:abstractNumId w:val="3"/>
  </w:num>
  <w:num w:numId="2" w16cid:durableId="1370255343">
    <w:abstractNumId w:val="1"/>
  </w:num>
  <w:num w:numId="3" w16cid:durableId="966156320">
    <w:abstractNumId w:val="4"/>
  </w:num>
  <w:num w:numId="4" w16cid:durableId="624848457">
    <w:abstractNumId w:val="5"/>
  </w:num>
  <w:num w:numId="5" w16cid:durableId="1913467432">
    <w:abstractNumId w:val="0"/>
  </w:num>
  <w:num w:numId="6" w16cid:durableId="8561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AA"/>
    <w:rsid w:val="003D31FF"/>
    <w:rsid w:val="003F315A"/>
    <w:rsid w:val="0058223A"/>
    <w:rsid w:val="008007F8"/>
    <w:rsid w:val="008B28AA"/>
    <w:rsid w:val="00944131"/>
    <w:rsid w:val="009E1A28"/>
    <w:rsid w:val="00AA051D"/>
    <w:rsid w:val="00D34E0D"/>
    <w:rsid w:val="00FD44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4D68"/>
  <w15:chartTrackingRefBased/>
  <w15:docId w15:val="{1862ABA8-BCE6-4C6F-9581-46606C87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8AA"/>
    <w:rPr>
      <w:rFonts w:eastAsiaTheme="majorEastAsia" w:cstheme="majorBidi"/>
      <w:color w:val="272727" w:themeColor="text1" w:themeTint="D8"/>
    </w:rPr>
  </w:style>
  <w:style w:type="paragraph" w:styleId="Title">
    <w:name w:val="Title"/>
    <w:basedOn w:val="Normal"/>
    <w:next w:val="Normal"/>
    <w:link w:val="TitleChar"/>
    <w:uiPriority w:val="10"/>
    <w:qFormat/>
    <w:rsid w:val="008B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8AA"/>
    <w:pPr>
      <w:spacing w:before="160"/>
      <w:jc w:val="center"/>
    </w:pPr>
    <w:rPr>
      <w:i/>
      <w:iCs/>
      <w:color w:val="404040" w:themeColor="text1" w:themeTint="BF"/>
    </w:rPr>
  </w:style>
  <w:style w:type="character" w:customStyle="1" w:styleId="QuoteChar">
    <w:name w:val="Quote Char"/>
    <w:basedOn w:val="DefaultParagraphFont"/>
    <w:link w:val="Quote"/>
    <w:uiPriority w:val="29"/>
    <w:rsid w:val="008B28AA"/>
    <w:rPr>
      <w:i/>
      <w:iCs/>
      <w:color w:val="404040" w:themeColor="text1" w:themeTint="BF"/>
    </w:rPr>
  </w:style>
  <w:style w:type="paragraph" w:styleId="ListParagraph">
    <w:name w:val="List Paragraph"/>
    <w:basedOn w:val="Normal"/>
    <w:uiPriority w:val="34"/>
    <w:qFormat/>
    <w:rsid w:val="008B28AA"/>
    <w:pPr>
      <w:ind w:left="720"/>
      <w:contextualSpacing/>
    </w:pPr>
  </w:style>
  <w:style w:type="character" w:styleId="IntenseEmphasis">
    <w:name w:val="Intense Emphasis"/>
    <w:basedOn w:val="DefaultParagraphFont"/>
    <w:uiPriority w:val="21"/>
    <w:qFormat/>
    <w:rsid w:val="008B28AA"/>
    <w:rPr>
      <w:i/>
      <w:iCs/>
      <w:color w:val="2F5496" w:themeColor="accent1" w:themeShade="BF"/>
    </w:rPr>
  </w:style>
  <w:style w:type="paragraph" w:styleId="IntenseQuote">
    <w:name w:val="Intense Quote"/>
    <w:basedOn w:val="Normal"/>
    <w:next w:val="Normal"/>
    <w:link w:val="IntenseQuoteChar"/>
    <w:uiPriority w:val="30"/>
    <w:qFormat/>
    <w:rsid w:val="008B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8AA"/>
    <w:rPr>
      <w:i/>
      <w:iCs/>
      <w:color w:val="2F5496" w:themeColor="accent1" w:themeShade="BF"/>
    </w:rPr>
  </w:style>
  <w:style w:type="character" w:styleId="IntenseReference">
    <w:name w:val="Intense Reference"/>
    <w:basedOn w:val="DefaultParagraphFont"/>
    <w:uiPriority w:val="32"/>
    <w:qFormat/>
    <w:rsid w:val="008B28AA"/>
    <w:rPr>
      <w:b/>
      <w:bCs/>
      <w:smallCaps/>
      <w:color w:val="2F5496" w:themeColor="accent1" w:themeShade="BF"/>
      <w:spacing w:val="5"/>
    </w:rPr>
  </w:style>
  <w:style w:type="character" w:styleId="Hyperlink">
    <w:name w:val="Hyperlink"/>
    <w:basedOn w:val="DefaultParagraphFont"/>
    <w:uiPriority w:val="99"/>
    <w:unhideWhenUsed/>
    <w:rsid w:val="008B28AA"/>
    <w:rPr>
      <w:color w:val="0563C1" w:themeColor="hyperlink"/>
      <w:u w:val="single"/>
    </w:rPr>
  </w:style>
  <w:style w:type="character" w:styleId="UnresolvedMention">
    <w:name w:val="Unresolved Mention"/>
    <w:basedOn w:val="DefaultParagraphFont"/>
    <w:uiPriority w:val="99"/>
    <w:semiHidden/>
    <w:unhideWhenUsed/>
    <w:rsid w:val="008B2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mmp6010015" TargetMode="External"/><Relationship Id="rId13" Type="http://schemas.openxmlformats.org/officeDocument/2006/relationships/hyperlink" Target="https://doi.org/10.1016/j.susmat.2022.e00472" TargetMode="External"/><Relationship Id="rId3" Type="http://schemas.openxmlformats.org/officeDocument/2006/relationships/settings" Target="settings.xml"/><Relationship Id="rId7" Type="http://schemas.openxmlformats.org/officeDocument/2006/relationships/hyperlink" Target="https://doi.org/10.1007/s00170-019-04640-y" TargetMode="External"/><Relationship Id="rId12" Type="http://schemas.openxmlformats.org/officeDocument/2006/relationships/hyperlink" Target="https://doi.org/10.1016/j.ssci.2020.10507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16/j.cirp.2021.05.008" TargetMode="External"/><Relationship Id="rId11" Type="http://schemas.openxmlformats.org/officeDocument/2006/relationships/hyperlink" Target="https://doi.org/10.1016/j.promfg.2020.04.122" TargetMode="External"/><Relationship Id="rId5" Type="http://schemas.openxmlformats.org/officeDocument/2006/relationships/hyperlink" Target="https://doi.org/10.1016/j.jmapro.2022.01.030" TargetMode="External"/><Relationship Id="rId15" Type="http://schemas.openxmlformats.org/officeDocument/2006/relationships/fontTable" Target="fontTable.xml"/><Relationship Id="rId10" Type="http://schemas.openxmlformats.org/officeDocument/2006/relationships/hyperlink" Target="https://doi.org/10.1007/s12206-021-0801-z" TargetMode="External"/><Relationship Id="rId4" Type="http://schemas.openxmlformats.org/officeDocument/2006/relationships/webSettings" Target="webSettings.xml"/><Relationship Id="rId9" Type="http://schemas.openxmlformats.org/officeDocument/2006/relationships/hyperlink" Target="https://doi.org/10.1007/s00170-019-03377-y" TargetMode="External"/><Relationship Id="rId14" Type="http://schemas.openxmlformats.org/officeDocument/2006/relationships/hyperlink" Target="https://doi.org/10.1007/s00170-020-063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2</cp:revision>
  <dcterms:created xsi:type="dcterms:W3CDTF">2026-01-10T03:24:00Z</dcterms:created>
  <dcterms:modified xsi:type="dcterms:W3CDTF">2026-01-10T03:34:00Z</dcterms:modified>
</cp:coreProperties>
</file>