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DB283D" w14:textId="7F0667F8" w:rsidR="001B34A1" w:rsidRDefault="001D5883">
      <w:pPr>
        <w:rPr>
          <w:sz w:val="32"/>
          <w:szCs w:val="32"/>
        </w:rPr>
      </w:pPr>
      <w:r w:rsidRPr="006B2B7A">
        <w:rPr>
          <w:sz w:val="32"/>
          <w:szCs w:val="32"/>
        </w:rPr>
        <w:t>Fundamentos de Bases de Datos Práctica – 1</w:t>
      </w:r>
    </w:p>
    <w:p w14:paraId="7475775F" w14:textId="68380AC8" w:rsidR="00923BF5" w:rsidRDefault="00923BF5">
      <w:pPr>
        <w:rPr>
          <w:sz w:val="28"/>
          <w:szCs w:val="28"/>
        </w:rPr>
      </w:pPr>
      <w:r w:rsidRPr="00923BF5">
        <w:rPr>
          <w:sz w:val="28"/>
          <w:szCs w:val="28"/>
        </w:rPr>
        <w:t>Claves primarias, claves externas y Diagrama del modelo relacional</w:t>
      </w:r>
    </w:p>
    <w:p w14:paraId="6EF0704E" w14:textId="3F2AEC7C" w:rsidR="00923BF5" w:rsidRDefault="003E7D2D">
      <w:pPr>
        <w:rPr>
          <w:sz w:val="28"/>
          <w:szCs w:val="28"/>
        </w:rPr>
      </w:pPr>
      <w:r>
        <w:rPr>
          <w:sz w:val="28"/>
          <w:szCs w:val="28"/>
        </w:rPr>
        <w:t>1 y 2</w:t>
      </w:r>
    </w:p>
    <w:p w14:paraId="7D363420" w14:textId="17E7E7BC" w:rsidR="003E7D2D" w:rsidRPr="003E7D2D" w:rsidRDefault="00EB114A" w:rsidP="003E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3E7D2D">
        <w:rPr>
          <w:lang w:val="en-US"/>
        </w:rPr>
        <w:t>P</w:t>
      </w:r>
      <w:r w:rsidR="003E7D2D" w:rsidRPr="003E7D2D">
        <w:rPr>
          <w:lang w:val="en-US"/>
        </w:rPr>
        <w:t>roductlines</w:t>
      </w:r>
      <w:r>
        <w:rPr>
          <w:lang w:val="en-US"/>
        </w:rPr>
        <w:t xml:space="preserve"> </w:t>
      </w:r>
      <w:r w:rsidR="003E7D2D" w:rsidRPr="003E7D2D">
        <w:rPr>
          <w:lang w:val="en-US"/>
        </w:rPr>
        <w:t>(</w:t>
      </w:r>
      <w:r w:rsidR="003E7D2D" w:rsidRPr="003E7D2D">
        <w:rPr>
          <w:b/>
          <w:bCs/>
          <w:lang w:val="en-US"/>
        </w:rPr>
        <w:t>productLine</w:t>
      </w:r>
      <w:r w:rsidR="003E7D2D" w:rsidRPr="003E7D2D">
        <w:rPr>
          <w:lang w:val="en-US"/>
        </w:rPr>
        <w:t>)</w:t>
      </w:r>
    </w:p>
    <w:p w14:paraId="1C70D5D7" w14:textId="5EE9C71D" w:rsidR="003E7D2D" w:rsidRDefault="00EB114A" w:rsidP="003E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sidRPr="003E7D2D">
        <w:rPr>
          <w:lang w:val="en-US"/>
        </w:rPr>
        <w:t>products (</w:t>
      </w:r>
      <w:r w:rsidR="003E7D2D" w:rsidRPr="003E7D2D">
        <w:rPr>
          <w:b/>
          <w:bCs/>
          <w:lang w:val="en-US"/>
        </w:rPr>
        <w:t>productcode</w:t>
      </w:r>
      <w:r w:rsidR="003E7D2D" w:rsidRPr="003E7D2D">
        <w:rPr>
          <w:lang w:val="en-US"/>
        </w:rPr>
        <w:t>, product</w:t>
      </w:r>
      <w:r w:rsidR="003E7D2D">
        <w:rPr>
          <w:lang w:val="en-US"/>
        </w:rPr>
        <w:t>Line -&gt; productlines.productLine)</w:t>
      </w:r>
    </w:p>
    <w:p w14:paraId="5F71CBF1" w14:textId="0BB4373F" w:rsidR="00EB114A" w:rsidRDefault="00EB114A" w:rsidP="003E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offices</w:t>
      </w:r>
      <w:r w:rsidR="00966A84">
        <w:rPr>
          <w:lang w:val="en-US"/>
        </w:rPr>
        <w:t xml:space="preserve"> </w:t>
      </w:r>
      <w:r>
        <w:rPr>
          <w:lang w:val="en-US"/>
        </w:rPr>
        <w:t>(</w:t>
      </w:r>
      <w:r>
        <w:rPr>
          <w:b/>
          <w:bCs/>
          <w:lang w:val="en-US"/>
        </w:rPr>
        <w:t>officeCode</w:t>
      </w:r>
      <w:r>
        <w:rPr>
          <w:lang w:val="en-US"/>
        </w:rPr>
        <w:t>)</w:t>
      </w:r>
    </w:p>
    <w:p w14:paraId="5E804965" w14:textId="5B2B414D" w:rsidR="00966A84" w:rsidRDefault="00966A84" w:rsidP="0027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employees (</w:t>
      </w:r>
      <w:r>
        <w:rPr>
          <w:b/>
          <w:bCs/>
          <w:lang w:val="en-US"/>
        </w:rPr>
        <w:t>employeenumber</w:t>
      </w:r>
      <w:r w:rsidR="00D9258A">
        <w:rPr>
          <w:lang w:val="en-US"/>
        </w:rPr>
        <w:t>, officeCode-&gt;offices.officeCode, reportsTo-</w:t>
      </w:r>
      <w:r w:rsidR="00277224">
        <w:rPr>
          <w:lang w:val="en-US"/>
        </w:rPr>
        <w:tab/>
      </w:r>
      <w:r w:rsidR="00277224">
        <w:rPr>
          <w:lang w:val="en-US"/>
        </w:rPr>
        <w:tab/>
      </w:r>
      <w:r w:rsidR="00277224">
        <w:rPr>
          <w:lang w:val="en-US"/>
        </w:rPr>
        <w:tab/>
        <w:t xml:space="preserve"> </w:t>
      </w:r>
      <w:r w:rsidR="00D9258A">
        <w:rPr>
          <w:lang w:val="en-US"/>
        </w:rPr>
        <w:t>&gt;employees.employeenumber)</w:t>
      </w:r>
    </w:p>
    <w:p w14:paraId="54543537" w14:textId="4B66DE2D" w:rsidR="0065125B" w:rsidRDefault="00C02C16" w:rsidP="0027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customers (</w:t>
      </w:r>
      <w:r>
        <w:rPr>
          <w:b/>
          <w:bCs/>
          <w:lang w:val="en-US"/>
        </w:rPr>
        <w:t>customerNumber</w:t>
      </w:r>
      <w:r>
        <w:rPr>
          <w:lang w:val="en-US"/>
        </w:rPr>
        <w:t>, salesRepEmployeenumber-</w:t>
      </w:r>
      <w:r w:rsidR="00E87624">
        <w:rPr>
          <w:lang w:val="en-US"/>
        </w:rPr>
        <w:tab/>
      </w:r>
      <w:r w:rsidR="00E87624">
        <w:rPr>
          <w:lang w:val="en-US"/>
        </w:rPr>
        <w:tab/>
      </w:r>
      <w:r>
        <w:rPr>
          <w:lang w:val="en-US"/>
        </w:rPr>
        <w:t>&gt;employees.employeenumber</w:t>
      </w:r>
    </w:p>
    <w:p w14:paraId="61185874" w14:textId="18CFC6B9" w:rsidR="00AC573E" w:rsidRDefault="00AC573E" w:rsidP="0027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payments</w:t>
      </w:r>
      <w:r w:rsidR="00F66A0E">
        <w:rPr>
          <w:lang w:val="en-US"/>
        </w:rPr>
        <w:t xml:space="preserve"> (</w:t>
      </w:r>
      <w:r w:rsidR="00F66A0E" w:rsidRPr="00F66A0E">
        <w:rPr>
          <w:b/>
          <w:bCs/>
          <w:lang w:val="en-US"/>
        </w:rPr>
        <w:t>customerNumbr</w:t>
      </w:r>
      <w:r w:rsidR="00F66A0E">
        <w:rPr>
          <w:lang w:val="en-US"/>
        </w:rPr>
        <w:t>,</w:t>
      </w:r>
      <w:r w:rsidR="00F66A0E" w:rsidRPr="00F66A0E">
        <w:rPr>
          <w:b/>
          <w:bCs/>
          <w:lang w:val="en-US"/>
        </w:rPr>
        <w:t xml:space="preserve"> checkNumber</w:t>
      </w:r>
      <w:r w:rsidR="003A226B">
        <w:rPr>
          <w:b/>
          <w:bCs/>
          <w:lang w:val="en-US"/>
        </w:rPr>
        <w:t xml:space="preserve">, </w:t>
      </w:r>
      <w:r w:rsidR="003A226B" w:rsidRPr="003A226B">
        <w:rPr>
          <w:lang w:val="en-US"/>
        </w:rPr>
        <w:t>customerNumber</w:t>
      </w:r>
      <w:r w:rsidR="003A226B">
        <w:rPr>
          <w:lang w:val="en-US"/>
        </w:rPr>
        <w:t>-</w:t>
      </w:r>
      <w:r w:rsidR="003A226B">
        <w:rPr>
          <w:lang w:val="en-US"/>
        </w:rPr>
        <w:tab/>
        <w:t>&gt;customers.customerNumber</w:t>
      </w:r>
    </w:p>
    <w:p w14:paraId="4FB0884A" w14:textId="307E35F1" w:rsidR="003F5601" w:rsidRDefault="003F5601" w:rsidP="0027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orders (</w:t>
      </w:r>
      <w:r w:rsidR="005F093D">
        <w:rPr>
          <w:b/>
          <w:bCs/>
          <w:lang w:val="en-US"/>
        </w:rPr>
        <w:t>orderNumber</w:t>
      </w:r>
      <w:r w:rsidR="003A265C">
        <w:rPr>
          <w:lang w:val="en-US"/>
        </w:rPr>
        <w:t>, customerNumber-&gt;customers.customerNumber)</w:t>
      </w:r>
    </w:p>
    <w:p w14:paraId="743C3E21" w14:textId="00E8ED02" w:rsidR="00E50990" w:rsidRDefault="00E50990" w:rsidP="0027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orderdetails (</w:t>
      </w:r>
      <w:r w:rsidR="004D6303">
        <w:rPr>
          <w:b/>
          <w:bCs/>
          <w:lang w:val="en-US"/>
        </w:rPr>
        <w:t>orderNumber</w:t>
      </w:r>
      <w:r w:rsidR="004D6303">
        <w:rPr>
          <w:lang w:val="en-US"/>
        </w:rPr>
        <w:t>,</w:t>
      </w:r>
      <w:r w:rsidR="004D6303">
        <w:rPr>
          <w:b/>
          <w:bCs/>
          <w:lang w:val="en-US"/>
        </w:rPr>
        <w:t xml:space="preserve"> Productcode</w:t>
      </w:r>
      <w:r w:rsidR="004D6303">
        <w:rPr>
          <w:lang w:val="en-US"/>
        </w:rPr>
        <w:t>, orderNumber -&gt;orders.orderNumber,</w:t>
      </w:r>
    </w:p>
    <w:p w14:paraId="5C21C327" w14:textId="44DD5CBA" w:rsidR="004D6303" w:rsidRDefault="004D6303" w:rsidP="002772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lang w:val="en-US"/>
        </w:rPr>
      </w:pPr>
      <w:r>
        <w:rPr>
          <w:lang w:val="en-US"/>
        </w:rPr>
        <w:tab/>
      </w:r>
      <w:r w:rsidR="00C01F67">
        <w:rPr>
          <w:lang w:val="en-US"/>
        </w:rPr>
        <w:t>productCode-&gt;products.productCode)</w:t>
      </w:r>
    </w:p>
    <w:p w14:paraId="234E643E" w14:textId="6CA24A2C" w:rsidR="00EB114A" w:rsidRPr="003E7D2D" w:rsidRDefault="003D71F1" w:rsidP="00395741">
      <w:pPr>
        <w:rPr>
          <w:lang w:val="en-US"/>
        </w:rPr>
      </w:pPr>
      <w:r w:rsidRPr="003D71F1">
        <w:rPr>
          <w:sz w:val="28"/>
          <w:szCs w:val="28"/>
        </w:rPr>
        <w:t>3</w:t>
      </w:r>
      <w:r w:rsidR="00AD6AF6">
        <w:rPr>
          <w:noProof/>
          <w:lang w:val="en-US"/>
        </w:rPr>
        <w:drawing>
          <wp:inline distT="0" distB="0" distL="0" distR="0" wp14:anchorId="29047C5C" wp14:editId="184BDA71">
            <wp:extent cx="5991683" cy="3994100"/>
            <wp:effectExtent l="0" t="0" r="3175" b="0"/>
            <wp:docPr id="200079846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798462" name="Picture 20007984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6012589" cy="4008036"/>
                    </a:xfrm>
                    <a:prstGeom prst="rect">
                      <a:avLst/>
                    </a:prstGeom>
                  </pic:spPr>
                </pic:pic>
              </a:graphicData>
            </a:graphic>
          </wp:inline>
        </w:drawing>
      </w:r>
    </w:p>
    <w:p w14:paraId="505C2608" w14:textId="7D1BC6DD" w:rsidR="001D5883" w:rsidRPr="00EB114A" w:rsidRDefault="001D5883">
      <w:pPr>
        <w:rPr>
          <w:sz w:val="28"/>
          <w:szCs w:val="28"/>
        </w:rPr>
      </w:pPr>
      <w:r w:rsidRPr="00EB114A">
        <w:rPr>
          <w:sz w:val="28"/>
          <w:szCs w:val="28"/>
        </w:rPr>
        <w:t>Consultas</w:t>
      </w:r>
    </w:p>
    <w:p w14:paraId="25F285BC" w14:textId="63E2F55C" w:rsidR="00BC41C5" w:rsidRDefault="00BC41C5">
      <w:pPr>
        <w:rPr>
          <w:sz w:val="24"/>
          <w:szCs w:val="24"/>
        </w:rPr>
      </w:pPr>
      <w:r w:rsidRPr="00BC41C5">
        <w:rPr>
          <w:sz w:val="24"/>
          <w:szCs w:val="24"/>
        </w:rPr>
        <w:t>Query1</w:t>
      </w:r>
    </w:p>
    <w:p w14:paraId="6710274A" w14:textId="77777777" w:rsidR="00930062" w:rsidRDefault="00BC41C5" w:rsidP="00BC41C5">
      <w:pPr>
        <w:pStyle w:val="NormalWeb"/>
        <w:rPr>
          <w:rFonts w:asciiTheme="minorHAnsi" w:eastAsiaTheme="minorHAnsi" w:hAnsiTheme="minorHAnsi" w:cstheme="minorBidi"/>
          <w:sz w:val="22"/>
          <w:szCs w:val="22"/>
          <w:lang w:eastAsia="en-US"/>
        </w:rPr>
      </w:pPr>
      <w:r w:rsidRPr="00BC41C5">
        <w:rPr>
          <w:rFonts w:asciiTheme="minorHAnsi" w:eastAsiaTheme="minorHAnsi" w:hAnsiTheme="minorHAnsi" w:cstheme="minorBidi"/>
          <w:sz w:val="22"/>
          <w:szCs w:val="22"/>
          <w:lang w:eastAsia="en-US"/>
        </w:rPr>
        <w:t xml:space="preserve">La consulta muestra los clientes que han comprado el producto </w:t>
      </w:r>
      <w:r w:rsidRPr="00DD5AC7">
        <w:rPr>
          <w:rFonts w:asciiTheme="minorHAnsi" w:eastAsiaTheme="minorHAnsi" w:hAnsiTheme="minorHAnsi" w:cstheme="minorBidi"/>
          <w:sz w:val="22"/>
          <w:szCs w:val="22"/>
          <w:lang w:eastAsia="en-US"/>
        </w:rPr>
        <w:t xml:space="preserve">1940 Ford Pickup Truck. </w:t>
      </w:r>
      <w:r w:rsidRPr="00BC41C5">
        <w:rPr>
          <w:rFonts w:asciiTheme="minorHAnsi" w:eastAsiaTheme="minorHAnsi" w:hAnsiTheme="minorHAnsi" w:cstheme="minorBidi"/>
          <w:sz w:val="22"/>
          <w:szCs w:val="22"/>
          <w:lang w:eastAsia="en-US"/>
        </w:rPr>
        <w:t>Primero, se parte de la tabla payments, llamada p.</w:t>
      </w:r>
      <w:r>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Después se une con la tabla customers, llamada c.</w:t>
      </w:r>
      <w:r w:rsidR="00273EA7">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La condición p.customernumber = c.customernumber relaciona cada pago con su cliente.</w:t>
      </w:r>
      <w:r w:rsidRPr="00BC41C5">
        <w:rPr>
          <w:rFonts w:asciiTheme="minorHAnsi" w:eastAsiaTheme="minorHAnsi" w:hAnsiTheme="minorHAnsi" w:cstheme="minorBidi"/>
          <w:sz w:val="22"/>
          <w:szCs w:val="22"/>
          <w:lang w:eastAsia="en-US"/>
        </w:rPr>
        <w:br/>
      </w:r>
      <w:r w:rsidRPr="00BC41C5">
        <w:rPr>
          <w:rFonts w:asciiTheme="minorHAnsi" w:eastAsiaTheme="minorHAnsi" w:hAnsiTheme="minorHAnsi" w:cstheme="minorBidi"/>
          <w:sz w:val="22"/>
          <w:szCs w:val="22"/>
          <w:lang w:eastAsia="en-US"/>
        </w:rPr>
        <w:lastRenderedPageBreak/>
        <w:t>En el SELECT se muestran el número y el nombre de cada cliente.</w:t>
      </w:r>
      <w:r w:rsidR="00A005E6">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También se usa SUM(p.amount) para sumar todos los pagos de cada cliente.</w:t>
      </w:r>
      <w:r w:rsidR="00E71F6C">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El resultado de esa suma se llama total_pagado.</w:t>
      </w:r>
      <w:r w:rsidR="00E71F6C">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La condición WHERE EXISTS comprueba si el cliente ha comprado alguna vez el camión indicado.</w:t>
      </w:r>
      <w:r w:rsidR="007E5999">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Dentro de EXISTS, orders se une con orderdetails para conocer los productos de cada pedido.</w:t>
      </w:r>
      <w:r w:rsidR="009F6FD3">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Después, orderdetails se une con products para obtener el nombre de cada producto.</w:t>
      </w:r>
      <w:r w:rsidR="00340E7E">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o.customernumber = c.customernumber asegura que el pedido pertenece al cliente exterior.</w:t>
      </w:r>
      <w:r w:rsidR="008F7009">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 xml:space="preserve">La condición sobre productname </w:t>
      </w:r>
      <w:r w:rsidR="0049187B">
        <w:rPr>
          <w:rFonts w:asciiTheme="minorHAnsi" w:eastAsiaTheme="minorHAnsi" w:hAnsiTheme="minorHAnsi" w:cstheme="minorBidi"/>
          <w:sz w:val="22"/>
          <w:szCs w:val="22"/>
          <w:lang w:eastAsia="en-US"/>
        </w:rPr>
        <w:t>(</w:t>
      </w:r>
      <w:r w:rsidR="0049187B" w:rsidRPr="0049187B">
        <w:rPr>
          <w:rFonts w:asciiTheme="minorHAnsi" w:eastAsiaTheme="minorHAnsi" w:hAnsiTheme="minorHAnsi" w:cstheme="minorBidi"/>
          <w:sz w:val="22"/>
          <w:szCs w:val="22"/>
          <w:lang w:eastAsia="en-US"/>
        </w:rPr>
        <w:t>pr.productname = '1940 Ford Pickup Truck’) selecciona</w:t>
      </w:r>
      <w:r w:rsidRPr="00BC41C5">
        <w:rPr>
          <w:rFonts w:asciiTheme="minorHAnsi" w:eastAsiaTheme="minorHAnsi" w:hAnsiTheme="minorHAnsi" w:cstheme="minorBidi"/>
          <w:sz w:val="22"/>
          <w:szCs w:val="22"/>
          <w:lang w:eastAsia="en-US"/>
        </w:rPr>
        <w:t xml:space="preserve"> únicamente los pedidos que contienen ese camión.</w:t>
      </w:r>
      <w:r w:rsidR="00A95683">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GROUP BY agrupa todos los pagos que pertenecen al mismo cliente.</w:t>
      </w:r>
      <w:r w:rsidR="00FD1159">
        <w:rPr>
          <w:rFonts w:asciiTheme="minorHAnsi" w:eastAsiaTheme="minorHAnsi" w:hAnsiTheme="minorHAnsi" w:cstheme="minorBidi"/>
          <w:sz w:val="22"/>
          <w:szCs w:val="22"/>
          <w:lang w:eastAsia="en-US"/>
        </w:rPr>
        <w:t xml:space="preserve"> </w:t>
      </w:r>
      <w:r w:rsidRPr="00BC41C5">
        <w:rPr>
          <w:rFonts w:asciiTheme="minorHAnsi" w:eastAsiaTheme="minorHAnsi" w:hAnsiTheme="minorHAnsi" w:cstheme="minorBidi"/>
          <w:sz w:val="22"/>
          <w:szCs w:val="22"/>
          <w:lang w:eastAsia="en-US"/>
        </w:rPr>
        <w:t>Finalmente, ORDER BY total_pagado DESC ordena los clientes de mayor a menor cantidad pagada.</w:t>
      </w:r>
    </w:p>
    <w:p w14:paraId="0D20BAB7" w14:textId="5BDDCD0C" w:rsidR="00BC41C5" w:rsidRPr="00BC41C5" w:rsidRDefault="00930062" w:rsidP="00BC41C5">
      <w:pPr>
        <w:pStyle w:val="NormalWeb"/>
        <w:rPr>
          <w:rFonts w:asciiTheme="minorHAnsi" w:eastAsiaTheme="minorHAnsi" w:hAnsiTheme="minorHAnsi" w:cstheme="minorBidi"/>
          <w:sz w:val="22"/>
          <w:szCs w:val="22"/>
          <w:lang w:eastAsia="en-US"/>
        </w:rPr>
      </w:pPr>
      <w:r w:rsidRPr="00930062">
        <w:rPr>
          <w:rFonts w:asciiTheme="minorHAnsi" w:eastAsiaTheme="minorHAnsi" w:hAnsiTheme="minorHAnsi" w:cstheme="minorBidi"/>
          <w:noProof/>
          <w:sz w:val="22"/>
          <w:szCs w:val="22"/>
          <w:lang w:eastAsia="en-US"/>
        </w:rPr>
        <w:t xml:space="preserve"> </w:t>
      </w:r>
      <w:r>
        <w:rPr>
          <w:rFonts w:asciiTheme="minorHAnsi" w:eastAsiaTheme="minorHAnsi" w:hAnsiTheme="minorHAnsi" w:cstheme="minorBidi"/>
          <w:noProof/>
          <w:sz w:val="22"/>
          <w:szCs w:val="22"/>
          <w:lang w:eastAsia="en-US"/>
        </w:rPr>
        <w:drawing>
          <wp:inline distT="0" distB="0" distL="0" distR="0" wp14:anchorId="3C6B1F2E" wp14:editId="7497FB7A">
            <wp:extent cx="4076700" cy="3136900"/>
            <wp:effectExtent l="0" t="0" r="0" b="0"/>
            <wp:docPr id="5014476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47695" name="Picture 501447695"/>
                    <pic:cNvPicPr/>
                  </pic:nvPicPr>
                  <pic:blipFill>
                    <a:blip r:embed="rId8">
                      <a:extLst>
                        <a:ext uri="{28A0092B-C50C-407E-A947-70E740481C1C}">
                          <a14:useLocalDpi xmlns:a14="http://schemas.microsoft.com/office/drawing/2010/main" val="0"/>
                        </a:ext>
                      </a:extLst>
                    </a:blip>
                    <a:stretch>
                      <a:fillRect/>
                    </a:stretch>
                  </pic:blipFill>
                  <pic:spPr>
                    <a:xfrm>
                      <a:off x="0" y="0"/>
                      <a:ext cx="4076700" cy="3136900"/>
                    </a:xfrm>
                    <a:prstGeom prst="rect">
                      <a:avLst/>
                    </a:prstGeom>
                  </pic:spPr>
                </pic:pic>
              </a:graphicData>
            </a:graphic>
          </wp:inline>
        </w:drawing>
      </w:r>
    </w:p>
    <w:p w14:paraId="0CAF02EF" w14:textId="0191172E" w:rsidR="00BC41C5" w:rsidRPr="00BC41C5" w:rsidRDefault="00BC41C5">
      <w:pPr>
        <w:rPr>
          <w:sz w:val="24"/>
          <w:szCs w:val="24"/>
        </w:rPr>
      </w:pPr>
    </w:p>
    <w:p w14:paraId="4108A48E" w14:textId="692D6106" w:rsidR="003D29D8" w:rsidRPr="006B2B7A" w:rsidRDefault="003D29D8">
      <w:pPr>
        <w:rPr>
          <w:sz w:val="24"/>
          <w:szCs w:val="24"/>
        </w:rPr>
      </w:pPr>
      <w:r w:rsidRPr="006B2B7A">
        <w:rPr>
          <w:sz w:val="24"/>
          <w:szCs w:val="24"/>
        </w:rPr>
        <w:t>Query2</w:t>
      </w:r>
    </w:p>
    <w:p w14:paraId="79018820" w14:textId="77777777" w:rsidR="003D29D8" w:rsidRDefault="003D29D8" w:rsidP="003D29D8">
      <w:r w:rsidRPr="003D29D8">
        <w:t xml:space="preserve">Para responder a esta consulta se calcula la diferencia media en días entre la fecha de realización de un pedido (orderdate) y su fecha de envío (shippeddate), agrupando el resultado según cada línea de producto (productline). Para evitar imprecisiones en el cálculo, se emplea una subconsulta intermedia denominada t con la cláusula DISTINCT. </w:t>
      </w:r>
    </w:p>
    <w:p w14:paraId="29FA735D" w14:textId="77777777" w:rsidR="006B2B7A" w:rsidRDefault="003D29D8" w:rsidP="003D29D8">
      <w:r w:rsidRPr="003D29D8">
        <w:t xml:space="preserve">Esta estructura resulta indispensable debido a que un mismo pedido puede contener múltiples artículos pertenecientes a una misma línea de producto; de realizar el promedio directamente sobre las tablas cruzadas, la duración del envío de ese pedido se contabilizaría repetidamente por cada producto individual, distorsionando el promedio real. Asimismo, mediante la condición WHERE o.shippeddate IS NOT NULL se descartan los pedidos pendientes de envío para evitar operaciones con valores nulos. </w:t>
      </w:r>
    </w:p>
    <w:p w14:paraId="47A0A256" w14:textId="2060506F" w:rsidR="003D29D8" w:rsidRPr="003D29D8" w:rsidRDefault="003D29D8" w:rsidP="003D29D8">
      <w:r w:rsidRPr="003D29D8">
        <w:t>Finalmente, la consulta agrupa las tuplas por productline, calcula la media mediante la función AVG() sobre la resta de fechas y presenta los resultados ordenados alfabéticamente por el nombre de la línea de producto.</w:t>
      </w:r>
    </w:p>
    <w:p w14:paraId="2F969D6B" w14:textId="6AE75479" w:rsidR="003D29D8" w:rsidRPr="003D29D8" w:rsidRDefault="003D29D8" w:rsidP="003D29D8">
      <w:r>
        <w:rPr>
          <w:noProof/>
        </w:rPr>
        <w:lastRenderedPageBreak/>
        <w:drawing>
          <wp:inline distT="0" distB="0" distL="0" distR="0" wp14:anchorId="387C074F" wp14:editId="000D04B6">
            <wp:extent cx="5400040" cy="3746500"/>
            <wp:effectExtent l="0" t="0" r="0" b="6350"/>
            <wp:docPr id="18402026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202646" name="Imagen 1840202646"/>
                    <pic:cNvPicPr/>
                  </pic:nvPicPr>
                  <pic:blipFill>
                    <a:blip r:embed="rId9">
                      <a:extLst>
                        <a:ext uri="{28A0092B-C50C-407E-A947-70E740481C1C}">
                          <a14:useLocalDpi xmlns:a14="http://schemas.microsoft.com/office/drawing/2010/main" val="0"/>
                        </a:ext>
                      </a:extLst>
                    </a:blip>
                    <a:stretch>
                      <a:fillRect/>
                    </a:stretch>
                  </pic:blipFill>
                  <pic:spPr>
                    <a:xfrm>
                      <a:off x="0" y="0"/>
                      <a:ext cx="5400040" cy="3746500"/>
                    </a:xfrm>
                    <a:prstGeom prst="rect">
                      <a:avLst/>
                    </a:prstGeom>
                  </pic:spPr>
                </pic:pic>
              </a:graphicData>
            </a:graphic>
          </wp:inline>
        </w:drawing>
      </w:r>
    </w:p>
    <w:p w14:paraId="71511D57" w14:textId="2091348B" w:rsidR="003D29D8" w:rsidRPr="006B2B7A" w:rsidRDefault="003D29D8">
      <w:pPr>
        <w:rPr>
          <w:sz w:val="24"/>
          <w:szCs w:val="24"/>
        </w:rPr>
      </w:pPr>
      <w:r w:rsidRPr="006B2B7A">
        <w:rPr>
          <w:sz w:val="24"/>
          <w:szCs w:val="24"/>
        </w:rPr>
        <w:t>Query3</w:t>
      </w:r>
    </w:p>
    <w:p w14:paraId="10D2278E" w14:textId="77777777" w:rsidR="003D29D8" w:rsidRDefault="003D29D8">
      <w:r w:rsidRPr="003D29D8">
        <w:t xml:space="preserve">Esta consulta tiene como objetivo identificar a los empleados situados exactamente dos niveles por debajo del Director General dentro del organigrama de la empresa. Para lograrlo, se realiza un triple enlace de la tabla employees consigo misma utilizando tres alias distintos (e para el empleado consultado, m para su responsable intermedio y d para el director superior). La relación se establece vinculando el atributo reportsto de cada nivel con el employeenumber del nivel superior inmediato. </w:t>
      </w:r>
    </w:p>
    <w:p w14:paraId="01C481A6" w14:textId="549FC840" w:rsidR="003D29D8" w:rsidRDefault="003D29D8">
      <w:r w:rsidRPr="003D29D8">
        <w:t>A continuación, el filtro WHERE d.reportsto IS NULL permite aislar el vértice de la jerarquía organizativa, ya que el Director General es la única persona que no reporta a nadie. Como resultado, la consulta proyecta únicamente el número de identificación (employeenumber) y el apellido (lastname) de los empleados pertenecientes a dicho tercer nivel.</w:t>
      </w:r>
    </w:p>
    <w:p w14:paraId="405A218C" w14:textId="2BE53362" w:rsidR="003D29D8" w:rsidRDefault="003D29D8">
      <w:r>
        <w:rPr>
          <w:noProof/>
        </w:rPr>
        <w:lastRenderedPageBreak/>
        <w:drawing>
          <wp:inline distT="0" distB="0" distL="0" distR="0" wp14:anchorId="12F0F8D7" wp14:editId="2C1E31F3">
            <wp:extent cx="4699321" cy="2846382"/>
            <wp:effectExtent l="0" t="0" r="6350" b="0"/>
            <wp:docPr id="17924361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436124" name="Imagen 1792436124"/>
                    <pic:cNvPicPr/>
                  </pic:nvPicPr>
                  <pic:blipFill>
                    <a:blip r:embed="rId10">
                      <a:extLst>
                        <a:ext uri="{28A0092B-C50C-407E-A947-70E740481C1C}">
                          <a14:useLocalDpi xmlns:a14="http://schemas.microsoft.com/office/drawing/2010/main" val="0"/>
                        </a:ext>
                      </a:extLst>
                    </a:blip>
                    <a:stretch>
                      <a:fillRect/>
                    </a:stretch>
                  </pic:blipFill>
                  <pic:spPr>
                    <a:xfrm>
                      <a:off x="0" y="0"/>
                      <a:ext cx="4708014" cy="2851648"/>
                    </a:xfrm>
                    <a:prstGeom prst="rect">
                      <a:avLst/>
                    </a:prstGeom>
                  </pic:spPr>
                </pic:pic>
              </a:graphicData>
            </a:graphic>
          </wp:inline>
        </w:drawing>
      </w:r>
    </w:p>
    <w:p w14:paraId="44C60D8D" w14:textId="77777777" w:rsidR="003D29D8" w:rsidRDefault="003D29D8"/>
    <w:p w14:paraId="1AD2B594" w14:textId="77777777" w:rsidR="00A272CA" w:rsidRDefault="003D29D8">
      <w:pPr>
        <w:rPr>
          <w:sz w:val="24"/>
          <w:szCs w:val="24"/>
        </w:rPr>
      </w:pPr>
      <w:r w:rsidRPr="006B2B7A">
        <w:rPr>
          <w:sz w:val="24"/>
          <w:szCs w:val="24"/>
        </w:rPr>
        <w:t>Query</w:t>
      </w:r>
      <w:r w:rsidR="001B71E9">
        <w:rPr>
          <w:sz w:val="24"/>
          <w:szCs w:val="24"/>
        </w:rPr>
        <w:t>4</w:t>
      </w:r>
    </w:p>
    <w:p w14:paraId="72ACA292" w14:textId="7D95077B" w:rsidR="00064699" w:rsidRPr="005E6D19" w:rsidRDefault="00064699" w:rsidP="005E6D19">
      <w:pPr>
        <w:pStyle w:val="NormalWeb"/>
        <w:spacing w:before="0" w:beforeAutospacing="0" w:after="160" w:afterAutospacing="0"/>
        <w:rPr>
          <w:rFonts w:asciiTheme="minorHAnsi" w:eastAsiaTheme="minorHAnsi" w:hAnsiTheme="minorHAnsi" w:cstheme="minorBidi"/>
          <w:sz w:val="22"/>
          <w:szCs w:val="22"/>
          <w:lang w:eastAsia="en-US"/>
        </w:rPr>
      </w:pPr>
      <w:r w:rsidRPr="005E6D19">
        <w:rPr>
          <w:rFonts w:asciiTheme="minorHAnsi" w:eastAsiaTheme="minorHAnsi" w:hAnsiTheme="minorHAnsi" w:cstheme="minorBidi"/>
          <w:sz w:val="22"/>
          <w:szCs w:val="22"/>
          <w:lang w:eastAsia="en-US"/>
        </w:rPr>
        <w:t>La consulta obtiene la oficina que ha vendido el mayor número de productos.</w:t>
      </w:r>
      <w:r w:rsidR="005E6D19">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 xml:space="preserve">Primero, </w:t>
      </w:r>
      <w:r w:rsidR="00363490">
        <w:rPr>
          <w:rFonts w:asciiTheme="minorHAnsi" w:eastAsiaTheme="minorHAnsi" w:hAnsiTheme="minorHAnsi" w:cstheme="minorBidi"/>
          <w:sz w:val="22"/>
          <w:szCs w:val="22"/>
          <w:lang w:eastAsia="en-US"/>
        </w:rPr>
        <w:t>con</w:t>
      </w:r>
      <w:r w:rsidRPr="005E6D19">
        <w:rPr>
          <w:rFonts w:asciiTheme="minorHAnsi" w:eastAsiaTheme="minorHAnsi" w:hAnsiTheme="minorHAnsi" w:cstheme="minorBidi"/>
          <w:sz w:val="22"/>
          <w:szCs w:val="22"/>
          <w:lang w:eastAsia="en-US"/>
        </w:rPr>
        <w:t xml:space="preserve"> WITH </w:t>
      </w:r>
      <w:r w:rsidR="00363490">
        <w:rPr>
          <w:rFonts w:asciiTheme="minorHAnsi" w:eastAsiaTheme="minorHAnsi" w:hAnsiTheme="minorHAnsi" w:cstheme="minorBidi"/>
          <w:sz w:val="22"/>
          <w:szCs w:val="22"/>
          <w:lang w:eastAsia="en-US"/>
        </w:rPr>
        <w:t xml:space="preserve">ventas_por_oficina </w:t>
      </w:r>
      <w:r w:rsidR="002563E2">
        <w:rPr>
          <w:rFonts w:asciiTheme="minorHAnsi" w:eastAsiaTheme="minorHAnsi" w:hAnsiTheme="minorHAnsi" w:cstheme="minorBidi"/>
          <w:sz w:val="22"/>
          <w:szCs w:val="22"/>
          <w:lang w:eastAsia="en-US"/>
        </w:rPr>
        <w:t xml:space="preserve">AS </w:t>
      </w:r>
      <w:r w:rsidRPr="005E6D19">
        <w:rPr>
          <w:rFonts w:asciiTheme="minorHAnsi" w:eastAsiaTheme="minorHAnsi" w:hAnsiTheme="minorHAnsi" w:cstheme="minorBidi"/>
          <w:sz w:val="22"/>
          <w:szCs w:val="22"/>
          <w:lang w:eastAsia="en-US"/>
        </w:rPr>
        <w:t>crea un resultado temporal</w:t>
      </w:r>
      <w:r w:rsidR="002563E2">
        <w:rPr>
          <w:rFonts w:asciiTheme="minorHAnsi" w:eastAsiaTheme="minorHAnsi" w:hAnsiTheme="minorHAnsi" w:cstheme="minorBidi"/>
          <w:sz w:val="22"/>
          <w:szCs w:val="22"/>
          <w:lang w:eastAsia="en-US"/>
        </w:rPr>
        <w:t>.</w:t>
      </w:r>
      <w:r w:rsidR="00264D75">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Este resultado guarda el total de productos vendidos por cada oficina</w:t>
      </w:r>
      <w:r w:rsidR="00B41C3E">
        <w:rPr>
          <w:rFonts w:asciiTheme="minorHAnsi" w:eastAsiaTheme="minorHAnsi" w:hAnsiTheme="minorHAnsi" w:cstheme="minorBidi"/>
          <w:sz w:val="22"/>
          <w:szCs w:val="22"/>
          <w:lang w:eastAsia="en-US"/>
        </w:rPr>
        <w:t xml:space="preserve"> con su código correspondiente, como se puede observar dentro del SELECT</w:t>
      </w:r>
      <w:r w:rsidRPr="005E6D19">
        <w:rPr>
          <w:rFonts w:asciiTheme="minorHAnsi" w:eastAsiaTheme="minorHAnsi" w:hAnsiTheme="minorHAnsi" w:cstheme="minorBidi"/>
          <w:sz w:val="22"/>
          <w:szCs w:val="22"/>
          <w:lang w:eastAsia="en-US"/>
        </w:rPr>
        <w:t>.</w:t>
      </w:r>
      <w:r w:rsidR="0018710A">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La consulta comienza con la tabla employees, que se identifica con el alias e.</w:t>
      </w:r>
      <w:r w:rsidR="00D364A7">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Cada empleado trabaja en una oficina, indicada por el atributo officecode</w:t>
      </w:r>
      <w:r w:rsidR="001D10FF">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Después, se relacionan los empleados con los clientes mediante el representante de ventas.</w:t>
      </w:r>
      <w:r w:rsidR="007D510F">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La condición c.salesrepemployeenumber = e.employeenumber indica qué empleado atiende a cada cliente.</w:t>
      </w:r>
      <w:r w:rsidR="007D510F">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A continuación, se unen los clientes con sus pedidos usando el atributo customernumber.</w:t>
      </w:r>
      <w:r w:rsidR="006A790D">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Después, cada pedido se une con orderdetails, donde aparecen los productos y las cantidades compradas.</w:t>
      </w:r>
      <w:r w:rsidR="007D510F">
        <w:rPr>
          <w:rFonts w:asciiTheme="minorHAnsi" w:eastAsiaTheme="minorHAnsi" w:hAnsiTheme="minorHAnsi" w:cstheme="minorBidi"/>
          <w:sz w:val="22"/>
          <w:szCs w:val="22"/>
          <w:lang w:eastAsia="en-US"/>
        </w:rPr>
        <w:t xml:space="preserve"> </w:t>
      </w:r>
      <w:r w:rsidR="007E6DD8">
        <w:rPr>
          <w:rFonts w:asciiTheme="minorHAnsi" w:eastAsiaTheme="minorHAnsi" w:hAnsiTheme="minorHAnsi" w:cstheme="minorBidi"/>
          <w:sz w:val="22"/>
          <w:szCs w:val="22"/>
          <w:lang w:eastAsia="en-US"/>
        </w:rPr>
        <w:t>En total las uniones han hecho el siguiente recorrido (e.employeenumber-&gt;c.salesrepemployeenumber, c.cosutmernumber-&gt;o.customernumber, o.ordernumber-&gt;od.ordernumber)</w:t>
      </w:r>
      <w:r w:rsidR="00D327BC">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El atributo quantityordered representa el número de unidades de un producto en un pedido.</w:t>
      </w:r>
      <w:r w:rsidR="007D510F">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La función SUM(od.quantityordered) suma todas las unidades vendidas por los empleados de cada oficina.</w:t>
      </w:r>
      <w:r w:rsidR="007D510F">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El resultado de esta suma recibe el nombre de productos_vendidos.</w:t>
      </w:r>
      <w:r w:rsidR="007D510F">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GROUP BY e.officecode agrupa las ventas de todos los empleados que pertenecen a la misma oficina.</w:t>
      </w:r>
    </w:p>
    <w:p w14:paraId="5AB41526" w14:textId="63865FF5" w:rsidR="00064699" w:rsidRPr="005E6D19" w:rsidRDefault="00064699" w:rsidP="005E6D19">
      <w:pPr>
        <w:pStyle w:val="NormalWeb"/>
        <w:spacing w:before="0" w:beforeAutospacing="0" w:after="160" w:afterAutospacing="0"/>
        <w:rPr>
          <w:rFonts w:asciiTheme="minorHAnsi" w:eastAsiaTheme="minorHAnsi" w:hAnsiTheme="minorHAnsi" w:cstheme="minorBidi"/>
          <w:sz w:val="22"/>
          <w:szCs w:val="22"/>
          <w:lang w:eastAsia="en-US"/>
        </w:rPr>
      </w:pPr>
      <w:r w:rsidRPr="005E6D19">
        <w:rPr>
          <w:rFonts w:asciiTheme="minorHAnsi" w:eastAsiaTheme="minorHAnsi" w:hAnsiTheme="minorHAnsi" w:cstheme="minorBidi"/>
          <w:sz w:val="22"/>
          <w:szCs w:val="22"/>
          <w:lang w:eastAsia="en-US"/>
        </w:rPr>
        <w:t>La segunda parte de la consulta utiliza el resultado temporal ventas_por_oficina.</w:t>
      </w:r>
      <w:r w:rsidR="00BB37CE">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La función MAX(productos_vendidos) calcula el mayor número de productos vendidos entre todas las oficinas.</w:t>
      </w:r>
      <w:r w:rsidR="006C58CC">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Finalmente, la condición WHERE selecciona la oficina cuyo total de productos vendidos coincide con ese valor máximo.</w:t>
      </w:r>
      <w:r w:rsidR="006725E1">
        <w:rPr>
          <w:rFonts w:asciiTheme="minorHAnsi" w:eastAsiaTheme="minorHAnsi" w:hAnsiTheme="minorHAnsi" w:cstheme="minorBidi"/>
          <w:sz w:val="22"/>
          <w:szCs w:val="22"/>
          <w:lang w:eastAsia="en-US"/>
        </w:rPr>
        <w:t xml:space="preserve"> </w:t>
      </w:r>
      <w:r w:rsidRPr="005E6D19">
        <w:rPr>
          <w:rFonts w:asciiTheme="minorHAnsi" w:eastAsiaTheme="minorHAnsi" w:hAnsiTheme="minorHAnsi" w:cstheme="minorBidi"/>
          <w:sz w:val="22"/>
          <w:szCs w:val="22"/>
          <w:lang w:eastAsia="en-US"/>
        </w:rPr>
        <w:t>Si varias oficinas tienen el mismo máximo, la consulta mostrará todas ellas.</w:t>
      </w:r>
    </w:p>
    <w:p w14:paraId="1A6B04C8" w14:textId="77777777" w:rsidR="00064699" w:rsidRDefault="00064699">
      <w:pPr>
        <w:rPr>
          <w:sz w:val="24"/>
          <w:szCs w:val="24"/>
        </w:rPr>
      </w:pPr>
    </w:p>
    <w:p w14:paraId="5007C160" w14:textId="29B15EFD" w:rsidR="00A272CA" w:rsidRDefault="00064699">
      <w:pPr>
        <w:rPr>
          <w:sz w:val="24"/>
          <w:szCs w:val="24"/>
        </w:rPr>
      </w:pPr>
      <w:r>
        <w:rPr>
          <w:noProof/>
          <w:sz w:val="24"/>
          <w:szCs w:val="24"/>
        </w:rPr>
        <w:lastRenderedPageBreak/>
        <w:drawing>
          <wp:inline distT="0" distB="0" distL="0" distR="0" wp14:anchorId="1495E3AF" wp14:editId="6F14537A">
            <wp:extent cx="4305300" cy="3035300"/>
            <wp:effectExtent l="0" t="0" r="0" b="0"/>
            <wp:docPr id="8503589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358932" name="Picture 850358932"/>
                    <pic:cNvPicPr/>
                  </pic:nvPicPr>
                  <pic:blipFill>
                    <a:blip r:embed="rId11">
                      <a:extLst>
                        <a:ext uri="{28A0092B-C50C-407E-A947-70E740481C1C}">
                          <a14:useLocalDpi xmlns:a14="http://schemas.microsoft.com/office/drawing/2010/main" val="0"/>
                        </a:ext>
                      </a:extLst>
                    </a:blip>
                    <a:stretch>
                      <a:fillRect/>
                    </a:stretch>
                  </pic:blipFill>
                  <pic:spPr>
                    <a:xfrm>
                      <a:off x="0" y="0"/>
                      <a:ext cx="4305300" cy="3035300"/>
                    </a:xfrm>
                    <a:prstGeom prst="rect">
                      <a:avLst/>
                    </a:prstGeom>
                  </pic:spPr>
                </pic:pic>
              </a:graphicData>
            </a:graphic>
          </wp:inline>
        </w:drawing>
      </w:r>
    </w:p>
    <w:p w14:paraId="6AD9C5F5" w14:textId="01364356" w:rsidR="003D29D8" w:rsidRDefault="003D29D8">
      <w:pPr>
        <w:rPr>
          <w:sz w:val="24"/>
          <w:szCs w:val="24"/>
        </w:rPr>
      </w:pPr>
    </w:p>
    <w:p w14:paraId="5F277DDB" w14:textId="09142CAE" w:rsidR="001B71E9" w:rsidRPr="006B2B7A" w:rsidRDefault="001B71E9">
      <w:pPr>
        <w:rPr>
          <w:sz w:val="24"/>
          <w:szCs w:val="24"/>
        </w:rPr>
      </w:pPr>
      <w:r>
        <w:rPr>
          <w:sz w:val="24"/>
          <w:szCs w:val="24"/>
        </w:rPr>
        <w:t>Query5</w:t>
      </w:r>
    </w:p>
    <w:p w14:paraId="0232096A" w14:textId="77777777" w:rsidR="003D29D8" w:rsidRDefault="003D29D8">
      <w:r w:rsidRPr="003D29D8">
        <w:t xml:space="preserve">El propósito de esta consulta es contabilizar, desglosado por país, cuántas oficinas no registraron ninguna venta a lo largo del año 2003. La estrategia implementada se apoya en una subconsulta correlacionada mediante el operador NOT EXISTS, la cual evalúa para cada oficina si existen pedidos asociados en dicho período. Para ello, se encadenan las tablas de oficinas, empleados, clientes y pedidos mediante sus respectivas claves foráneas, filtrando las fechas a través de EXTRACT(YEAR FROM ord.orderdate) = 2003. </w:t>
      </w:r>
    </w:p>
    <w:p w14:paraId="0E26A94F" w14:textId="74B5EC2A" w:rsidR="003D29D8" w:rsidRDefault="003D29D8">
      <w:r w:rsidRPr="003D29D8">
        <w:t>Si la subconsulta no devuelve registros para una oficina dada, se confirma que no generó ninguna venta en ese año. Posteriormente, la consulta principal agrupa los datos por el país de la oficina (o.country) y aplica la función COUNT(o.officecode) para obtener el número total de sedes sin actividad comercial en ese país. Los resultados se presentan ordenados prioritariamente de mayor a menor según la cantidad de oficinas sin ventas y, en caso de empate, alfabéticamente por el nombre del país.</w:t>
      </w:r>
    </w:p>
    <w:p w14:paraId="1552B20B" w14:textId="56DAB1DA" w:rsidR="006B2B7A" w:rsidRDefault="00395741">
      <w:r>
        <w:t xml:space="preserve"> </w:t>
      </w:r>
      <w:r w:rsidR="006B2B7A">
        <w:rPr>
          <w:noProof/>
        </w:rPr>
        <w:drawing>
          <wp:inline distT="0" distB="0" distL="0" distR="0" wp14:anchorId="0B920DDC" wp14:editId="2C8748B5">
            <wp:extent cx="3871609" cy="2686088"/>
            <wp:effectExtent l="0" t="0" r="1905" b="6350"/>
            <wp:docPr id="66188606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886062" name="Imagen 661886062"/>
                    <pic:cNvPicPr/>
                  </pic:nvPicPr>
                  <pic:blipFill>
                    <a:blip r:embed="rId12">
                      <a:extLst>
                        <a:ext uri="{28A0092B-C50C-407E-A947-70E740481C1C}">
                          <a14:useLocalDpi xmlns:a14="http://schemas.microsoft.com/office/drawing/2010/main" val="0"/>
                        </a:ext>
                      </a:extLst>
                    </a:blip>
                    <a:stretch>
                      <a:fillRect/>
                    </a:stretch>
                  </pic:blipFill>
                  <pic:spPr>
                    <a:xfrm>
                      <a:off x="0" y="0"/>
                      <a:ext cx="4005511" cy="2778988"/>
                    </a:xfrm>
                    <a:prstGeom prst="rect">
                      <a:avLst/>
                    </a:prstGeom>
                  </pic:spPr>
                </pic:pic>
              </a:graphicData>
            </a:graphic>
          </wp:inline>
        </w:drawing>
      </w:r>
    </w:p>
    <w:p w14:paraId="069C6EBD" w14:textId="07469CD0" w:rsidR="001D5883" w:rsidRDefault="00395741">
      <w:pPr>
        <w:rPr>
          <w:sz w:val="24"/>
          <w:szCs w:val="24"/>
        </w:rPr>
      </w:pPr>
      <w:r w:rsidRPr="00395741">
        <w:rPr>
          <w:sz w:val="24"/>
          <w:szCs w:val="24"/>
        </w:rPr>
        <w:lastRenderedPageBreak/>
        <w:t>Query 6</w:t>
      </w:r>
    </w:p>
    <w:p w14:paraId="2264CDE2" w14:textId="55CD7207" w:rsidR="00B10FD7" w:rsidRDefault="00A60018" w:rsidP="00C300C6">
      <w:pPr>
        <w:pStyle w:val="NormalWeb"/>
        <w:spacing w:after="160" w:afterAutospacing="0"/>
        <w:rPr>
          <w:rFonts w:asciiTheme="minorHAnsi" w:eastAsiaTheme="minorHAnsi" w:hAnsiTheme="minorHAnsi" w:cstheme="minorBidi"/>
          <w:sz w:val="22"/>
          <w:szCs w:val="22"/>
          <w:lang w:eastAsia="en-US"/>
        </w:rPr>
      </w:pPr>
      <w:r w:rsidRPr="00A60018">
        <w:rPr>
          <w:rFonts w:asciiTheme="minorHAnsi" w:eastAsiaTheme="minorHAnsi" w:hAnsiTheme="minorHAnsi" w:cstheme="minorBidi"/>
          <w:sz w:val="22"/>
          <w:szCs w:val="22"/>
          <w:lang w:eastAsia="en-US"/>
        </w:rPr>
        <w:t>La consulta busca parejas de productos que aparecen juntas en más de un pedido.</w:t>
      </w:r>
      <w:r w:rsidR="00C300C6">
        <w:rPr>
          <w:rFonts w:asciiTheme="minorHAnsi" w:eastAsiaTheme="minorHAnsi" w:hAnsiTheme="minorHAnsi" w:cstheme="minorBidi"/>
          <w:sz w:val="22"/>
          <w:szCs w:val="22"/>
          <w:lang w:eastAsia="en-US"/>
        </w:rPr>
        <w:t xml:space="preserve"> </w:t>
      </w:r>
      <w:r w:rsidRPr="00A60018">
        <w:rPr>
          <w:rFonts w:asciiTheme="minorHAnsi" w:eastAsiaTheme="minorHAnsi" w:hAnsiTheme="minorHAnsi" w:cstheme="minorBidi"/>
          <w:sz w:val="22"/>
          <w:szCs w:val="22"/>
          <w:lang w:eastAsia="en-US"/>
        </w:rPr>
        <w:t xml:space="preserve">La tabla orderdetails se utiliza dos veces y </w:t>
      </w:r>
      <w:r w:rsidR="009A468B">
        <w:rPr>
          <w:rFonts w:asciiTheme="minorHAnsi" w:eastAsiaTheme="minorHAnsi" w:hAnsiTheme="minorHAnsi" w:cstheme="minorBidi"/>
          <w:sz w:val="22"/>
          <w:szCs w:val="22"/>
          <w:lang w:eastAsia="en-US"/>
        </w:rPr>
        <w:t xml:space="preserve">le ponemos </w:t>
      </w:r>
      <w:r w:rsidR="00655422">
        <w:rPr>
          <w:rFonts w:asciiTheme="minorHAnsi" w:eastAsiaTheme="minorHAnsi" w:hAnsiTheme="minorHAnsi" w:cstheme="minorBidi"/>
          <w:sz w:val="22"/>
          <w:szCs w:val="22"/>
          <w:lang w:eastAsia="en-US"/>
        </w:rPr>
        <w:t xml:space="preserve">los </w:t>
      </w:r>
      <w:r w:rsidR="009A468B">
        <w:rPr>
          <w:rFonts w:asciiTheme="minorHAnsi" w:eastAsiaTheme="minorHAnsi" w:hAnsiTheme="minorHAnsi" w:cstheme="minorBidi"/>
          <w:sz w:val="22"/>
          <w:szCs w:val="22"/>
          <w:lang w:eastAsia="en-US"/>
        </w:rPr>
        <w:t>nombres</w:t>
      </w:r>
      <w:r w:rsidRPr="00A60018">
        <w:rPr>
          <w:rFonts w:asciiTheme="minorHAnsi" w:eastAsiaTheme="minorHAnsi" w:hAnsiTheme="minorHAnsi" w:cstheme="minorBidi"/>
          <w:sz w:val="22"/>
          <w:szCs w:val="22"/>
          <w:lang w:eastAsia="en-US"/>
        </w:rPr>
        <w:t xml:space="preserve"> od1 y od2.</w:t>
      </w:r>
      <w:r w:rsidR="0072207F">
        <w:rPr>
          <w:rFonts w:asciiTheme="minorHAnsi" w:eastAsiaTheme="minorHAnsi" w:hAnsiTheme="minorHAnsi" w:cstheme="minorBidi"/>
          <w:sz w:val="22"/>
          <w:szCs w:val="22"/>
          <w:lang w:eastAsia="en-US"/>
        </w:rPr>
        <w:t xml:space="preserve"> </w:t>
      </w:r>
      <w:r w:rsidRPr="00A60018">
        <w:rPr>
          <w:rFonts w:asciiTheme="minorHAnsi" w:eastAsiaTheme="minorHAnsi" w:hAnsiTheme="minorHAnsi" w:cstheme="minorBidi"/>
          <w:sz w:val="22"/>
          <w:szCs w:val="22"/>
          <w:lang w:eastAsia="en-US"/>
        </w:rPr>
        <w:t>Esto permite comparar dos productos que pertenecen al mismo pedido.</w:t>
      </w:r>
      <w:r w:rsidR="00B65A7F">
        <w:rPr>
          <w:rFonts w:asciiTheme="minorHAnsi" w:eastAsiaTheme="minorHAnsi" w:hAnsiTheme="minorHAnsi" w:cstheme="minorBidi"/>
          <w:sz w:val="22"/>
          <w:szCs w:val="22"/>
          <w:lang w:eastAsia="en-US"/>
        </w:rPr>
        <w:t xml:space="preserve"> </w:t>
      </w:r>
      <w:r w:rsidRPr="00A60018">
        <w:rPr>
          <w:rFonts w:asciiTheme="minorHAnsi" w:eastAsiaTheme="minorHAnsi" w:hAnsiTheme="minorHAnsi" w:cstheme="minorBidi"/>
          <w:sz w:val="22"/>
          <w:szCs w:val="22"/>
          <w:lang w:eastAsia="en-US"/>
        </w:rPr>
        <w:t>od1.productcode se muestra como producto_1</w:t>
      </w:r>
      <w:r w:rsidR="00B65A7F">
        <w:rPr>
          <w:rFonts w:asciiTheme="minorHAnsi" w:eastAsiaTheme="minorHAnsi" w:hAnsiTheme="minorHAnsi" w:cstheme="minorBidi"/>
          <w:sz w:val="22"/>
          <w:szCs w:val="22"/>
          <w:lang w:eastAsia="en-US"/>
        </w:rPr>
        <w:t xml:space="preserve"> y </w:t>
      </w:r>
      <w:r w:rsidRPr="00A60018">
        <w:rPr>
          <w:rFonts w:asciiTheme="minorHAnsi" w:eastAsiaTheme="minorHAnsi" w:hAnsiTheme="minorHAnsi" w:cstheme="minorBidi"/>
          <w:sz w:val="22"/>
          <w:szCs w:val="22"/>
          <w:lang w:eastAsia="en-US"/>
        </w:rPr>
        <w:t>od2.productcode se muestra como producto_2.</w:t>
      </w:r>
      <w:r w:rsidR="00EF323F">
        <w:rPr>
          <w:rFonts w:asciiTheme="minorHAnsi" w:eastAsiaTheme="minorHAnsi" w:hAnsiTheme="minorHAnsi" w:cstheme="minorBidi"/>
          <w:sz w:val="22"/>
          <w:szCs w:val="22"/>
          <w:lang w:eastAsia="en-US"/>
        </w:rPr>
        <w:t xml:space="preserve"> </w:t>
      </w:r>
      <w:r w:rsidRPr="00A60018">
        <w:rPr>
          <w:rFonts w:asciiTheme="minorHAnsi" w:eastAsiaTheme="minorHAnsi" w:hAnsiTheme="minorHAnsi" w:cstheme="minorBidi"/>
          <w:sz w:val="22"/>
          <w:szCs w:val="22"/>
          <w:lang w:eastAsia="en-US"/>
        </w:rPr>
        <w:t>La condición od1.ordernumber = od2.ordernumber comprueba que ambos productos están en el mismo carro</w:t>
      </w:r>
      <w:r w:rsidR="007F1697">
        <w:rPr>
          <w:rFonts w:asciiTheme="minorHAnsi" w:eastAsiaTheme="minorHAnsi" w:hAnsiTheme="minorHAnsi" w:cstheme="minorBidi"/>
          <w:sz w:val="22"/>
          <w:szCs w:val="22"/>
          <w:lang w:eastAsia="en-US"/>
        </w:rPr>
        <w:t xml:space="preserve"> y </w:t>
      </w:r>
      <w:r w:rsidRPr="00A60018">
        <w:rPr>
          <w:rFonts w:asciiTheme="minorHAnsi" w:eastAsiaTheme="minorHAnsi" w:hAnsiTheme="minorHAnsi" w:cstheme="minorBidi"/>
          <w:sz w:val="22"/>
          <w:szCs w:val="22"/>
          <w:lang w:eastAsia="en-US"/>
        </w:rPr>
        <w:t>La condición od1.productcode &lt; od2.productcode evita comparar un producto consigo mismo</w:t>
      </w:r>
      <w:r w:rsidR="00070A99">
        <w:rPr>
          <w:rFonts w:asciiTheme="minorHAnsi" w:eastAsiaTheme="minorHAnsi" w:hAnsiTheme="minorHAnsi" w:cstheme="minorBidi"/>
          <w:sz w:val="22"/>
          <w:szCs w:val="22"/>
          <w:lang w:eastAsia="en-US"/>
        </w:rPr>
        <w:t>, t</w:t>
      </w:r>
      <w:r w:rsidRPr="00A60018">
        <w:rPr>
          <w:rFonts w:asciiTheme="minorHAnsi" w:eastAsiaTheme="minorHAnsi" w:hAnsiTheme="minorHAnsi" w:cstheme="minorBidi"/>
          <w:sz w:val="22"/>
          <w:szCs w:val="22"/>
          <w:lang w:eastAsia="en-US"/>
        </w:rPr>
        <w:t>ambién evita que una pareja aparezca repetida en orden inverso.</w:t>
      </w:r>
      <w:r w:rsidR="00951248">
        <w:rPr>
          <w:rFonts w:asciiTheme="minorHAnsi" w:eastAsiaTheme="minorHAnsi" w:hAnsiTheme="minorHAnsi" w:cstheme="minorBidi"/>
          <w:sz w:val="22"/>
          <w:szCs w:val="22"/>
          <w:lang w:eastAsia="en-US"/>
        </w:rPr>
        <w:t xml:space="preserve"> Esto funciona ya que se comparan alfabéticamente y en el caso de tener dos productos distintos solo uno es menor que el otro.</w:t>
      </w:r>
    </w:p>
    <w:p w14:paraId="2E9FCE64" w14:textId="613A8276" w:rsidR="00A60018" w:rsidRPr="00A60018" w:rsidRDefault="00A60018" w:rsidP="00C300C6">
      <w:pPr>
        <w:pStyle w:val="NormalWeb"/>
        <w:spacing w:after="160" w:afterAutospacing="0"/>
        <w:rPr>
          <w:rFonts w:asciiTheme="minorHAnsi" w:eastAsiaTheme="minorHAnsi" w:hAnsiTheme="minorHAnsi" w:cstheme="minorBidi"/>
          <w:sz w:val="22"/>
          <w:szCs w:val="22"/>
          <w:lang w:eastAsia="en-US"/>
        </w:rPr>
      </w:pPr>
      <w:r w:rsidRPr="00A60018">
        <w:rPr>
          <w:rFonts w:asciiTheme="minorHAnsi" w:eastAsiaTheme="minorHAnsi" w:hAnsiTheme="minorHAnsi" w:cstheme="minorBidi"/>
          <w:sz w:val="22"/>
          <w:szCs w:val="22"/>
          <w:lang w:eastAsia="en-US"/>
        </w:rPr>
        <w:t>COUNT(*) cuenta el número de pedidos que contienen cada pareja de productos</w:t>
      </w:r>
      <w:r w:rsidR="00AC1DC7">
        <w:rPr>
          <w:rFonts w:asciiTheme="minorHAnsi" w:eastAsiaTheme="minorHAnsi" w:hAnsiTheme="minorHAnsi" w:cstheme="minorBidi"/>
          <w:sz w:val="22"/>
          <w:szCs w:val="22"/>
          <w:lang w:eastAsia="en-US"/>
        </w:rPr>
        <w:t xml:space="preserve"> y lo</w:t>
      </w:r>
      <w:r w:rsidRPr="00A60018">
        <w:rPr>
          <w:rFonts w:asciiTheme="minorHAnsi" w:eastAsiaTheme="minorHAnsi" w:hAnsiTheme="minorHAnsi" w:cstheme="minorBidi"/>
          <w:sz w:val="22"/>
          <w:szCs w:val="22"/>
          <w:lang w:eastAsia="en-US"/>
        </w:rPr>
        <w:t xml:space="preserve"> llama numero_carros.</w:t>
      </w:r>
      <w:r w:rsidR="005F6C04">
        <w:rPr>
          <w:rFonts w:asciiTheme="minorHAnsi" w:eastAsiaTheme="minorHAnsi" w:hAnsiTheme="minorHAnsi" w:cstheme="minorBidi"/>
          <w:sz w:val="22"/>
          <w:szCs w:val="22"/>
          <w:lang w:eastAsia="en-US"/>
        </w:rPr>
        <w:t xml:space="preserve"> </w:t>
      </w:r>
      <w:r w:rsidRPr="00A60018">
        <w:rPr>
          <w:rFonts w:asciiTheme="minorHAnsi" w:eastAsiaTheme="minorHAnsi" w:hAnsiTheme="minorHAnsi" w:cstheme="minorBidi"/>
          <w:sz w:val="22"/>
          <w:szCs w:val="22"/>
          <w:lang w:eastAsia="en-US"/>
        </w:rPr>
        <w:t>GROUP BY agrupa todas las apariciones de la misma pareja de productos.</w:t>
      </w:r>
      <w:r w:rsidR="00D5410F">
        <w:rPr>
          <w:rFonts w:asciiTheme="minorHAnsi" w:eastAsiaTheme="minorHAnsi" w:hAnsiTheme="minorHAnsi" w:cstheme="minorBidi"/>
          <w:sz w:val="22"/>
          <w:szCs w:val="22"/>
          <w:lang w:eastAsia="en-US"/>
        </w:rPr>
        <w:t xml:space="preserve"> </w:t>
      </w:r>
      <w:r w:rsidRPr="00A60018">
        <w:rPr>
          <w:rFonts w:asciiTheme="minorHAnsi" w:eastAsiaTheme="minorHAnsi" w:hAnsiTheme="minorHAnsi" w:cstheme="minorBidi"/>
          <w:sz w:val="22"/>
          <w:szCs w:val="22"/>
          <w:lang w:eastAsia="en-US"/>
        </w:rPr>
        <w:t>HAVING COUNT(*) &gt; 1 mantiene solamente las parejas que aparecen en más de un carro.</w:t>
      </w:r>
    </w:p>
    <w:p w14:paraId="43BD92FE" w14:textId="77777777" w:rsidR="00A60018" w:rsidRPr="00A60018" w:rsidRDefault="00A60018" w:rsidP="00C300C6">
      <w:pPr>
        <w:pStyle w:val="NormalWeb"/>
        <w:spacing w:after="160" w:afterAutospacing="0"/>
        <w:rPr>
          <w:rFonts w:asciiTheme="minorHAnsi" w:eastAsiaTheme="minorHAnsi" w:hAnsiTheme="minorHAnsi" w:cstheme="minorBidi"/>
          <w:sz w:val="22"/>
          <w:szCs w:val="22"/>
          <w:lang w:eastAsia="en-US"/>
        </w:rPr>
      </w:pPr>
      <w:r w:rsidRPr="00A60018">
        <w:rPr>
          <w:rFonts w:asciiTheme="minorHAnsi" w:eastAsiaTheme="minorHAnsi" w:hAnsiTheme="minorHAnsi" w:cstheme="minorBidi"/>
          <w:sz w:val="22"/>
          <w:szCs w:val="22"/>
          <w:lang w:eastAsia="en-US"/>
        </w:rPr>
        <w:t>Finalmente, ORDER BY numero_carros DESC ordena las parejas desde la más frecuente hasta la menos frecuente.</w:t>
      </w:r>
    </w:p>
    <w:p w14:paraId="270A5901" w14:textId="01A72897" w:rsidR="00F411B8" w:rsidRPr="00395741" w:rsidRDefault="00D5410F">
      <w:pPr>
        <w:rPr>
          <w:sz w:val="24"/>
          <w:szCs w:val="24"/>
        </w:rPr>
      </w:pPr>
      <w:r>
        <w:rPr>
          <w:noProof/>
          <w:sz w:val="24"/>
          <w:szCs w:val="24"/>
        </w:rPr>
        <w:drawing>
          <wp:inline distT="0" distB="0" distL="0" distR="0" wp14:anchorId="04CCDD9C" wp14:editId="38706041">
            <wp:extent cx="3263900" cy="2057400"/>
            <wp:effectExtent l="0" t="0" r="0" b="0"/>
            <wp:docPr id="13829749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974960" name="Picture 1382974960"/>
                    <pic:cNvPicPr/>
                  </pic:nvPicPr>
                  <pic:blipFill>
                    <a:blip r:embed="rId13">
                      <a:extLst>
                        <a:ext uri="{28A0092B-C50C-407E-A947-70E740481C1C}">
                          <a14:useLocalDpi xmlns:a14="http://schemas.microsoft.com/office/drawing/2010/main" val="0"/>
                        </a:ext>
                      </a:extLst>
                    </a:blip>
                    <a:stretch>
                      <a:fillRect/>
                    </a:stretch>
                  </pic:blipFill>
                  <pic:spPr>
                    <a:xfrm>
                      <a:off x="0" y="0"/>
                      <a:ext cx="3263900" cy="2057400"/>
                    </a:xfrm>
                    <a:prstGeom prst="rect">
                      <a:avLst/>
                    </a:prstGeom>
                  </pic:spPr>
                </pic:pic>
              </a:graphicData>
            </a:graphic>
          </wp:inline>
        </w:drawing>
      </w:r>
    </w:p>
    <w:p w14:paraId="07526E05" w14:textId="67685D09" w:rsidR="002D43D0" w:rsidRDefault="002D43D0"/>
    <w:p w14:paraId="1988649B" w14:textId="6C9FA3E4" w:rsidR="002D43D0" w:rsidRPr="00AF57CB" w:rsidRDefault="002D43D0">
      <w:pPr>
        <w:rPr>
          <w:sz w:val="32"/>
          <w:szCs w:val="32"/>
        </w:rPr>
      </w:pPr>
      <w:r w:rsidRPr="00AF57CB">
        <w:rPr>
          <w:sz w:val="32"/>
          <w:szCs w:val="32"/>
        </w:rPr>
        <w:t>Rediseño de la Base de Datos</w:t>
      </w:r>
    </w:p>
    <w:p w14:paraId="4F502B53" w14:textId="439B97EE" w:rsidR="00B22C66" w:rsidRPr="006B2B7A" w:rsidRDefault="00B22C66" w:rsidP="00B22C66">
      <w:pPr>
        <w:rPr>
          <w:sz w:val="28"/>
          <w:szCs w:val="28"/>
        </w:rPr>
      </w:pPr>
      <w:r w:rsidRPr="006B2B7A">
        <w:rPr>
          <w:sz w:val="28"/>
          <w:szCs w:val="28"/>
        </w:rPr>
        <w:t>Esquema</w:t>
      </w:r>
      <w:r w:rsidR="007C606C">
        <w:rPr>
          <w:sz w:val="28"/>
          <w:szCs w:val="28"/>
        </w:rPr>
        <w:t xml:space="preserve"> y Diagrama</w:t>
      </w:r>
      <w:r w:rsidRPr="006B2B7A">
        <w:rPr>
          <w:sz w:val="28"/>
          <w:szCs w:val="28"/>
        </w:rPr>
        <w:t xml:space="preserve"> Relacional de la Nueva Base de Datos</w:t>
      </w:r>
    </w:p>
    <w:p w14:paraId="519AFE45" w14:textId="77777777" w:rsidR="00B22C66" w:rsidRPr="002D43D0" w:rsidRDefault="00B22C66" w:rsidP="00B22C66">
      <w:pPr>
        <w:rPr>
          <w:lang w:val="en-US"/>
        </w:rPr>
      </w:pPr>
      <w:r w:rsidRPr="002D43D0">
        <w:rPr>
          <w:rFonts w:ascii="Arial" w:hAnsi="Arial" w:cs="Arial"/>
          <w:lang w:val="en-US"/>
        </w:rPr>
        <w:t>offices (</w:t>
      </w:r>
      <w:r w:rsidRPr="002D43D0">
        <w:rPr>
          <w:rFonts w:ascii="Arial" w:hAnsi="Arial" w:cs="Arial"/>
          <w:b/>
          <w:bCs/>
          <w:lang w:val="en-US"/>
        </w:rPr>
        <w:t>officecode</w:t>
      </w:r>
      <w:r w:rsidRPr="002D43D0">
        <w:rPr>
          <w:rFonts w:ascii="Arial" w:hAnsi="Arial" w:cs="Arial"/>
          <w:lang w:val="en-US"/>
        </w:rPr>
        <w:t xml:space="preserve">, city, phone, addressline1, addressline2, state, country, postalcode, territory) </w:t>
      </w:r>
    </w:p>
    <w:p w14:paraId="42198538"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employees (</w:t>
      </w:r>
      <w:r w:rsidRPr="002D43D0">
        <w:rPr>
          <w:rFonts w:ascii="Arial" w:hAnsi="Arial" w:cs="Arial"/>
          <w:b/>
          <w:bCs/>
          <w:lang w:val="en-US"/>
        </w:rPr>
        <w:t>employeenumber</w:t>
      </w:r>
      <w:r w:rsidRPr="002D43D0">
        <w:rPr>
          <w:rFonts w:ascii="Arial" w:hAnsi="Arial" w:cs="Arial"/>
          <w:lang w:val="en-US"/>
        </w:rPr>
        <w:t xml:space="preserve">, lastname, firstname, extension, email, reportsto </w:t>
      </w:r>
      <m:oMath>
        <m:r>
          <w:rPr>
            <w:rFonts w:ascii="Cambria Math" w:hAnsi="Cambria Math" w:cs="Arial"/>
            <w:lang w:val="en-US"/>
          </w:rPr>
          <m:t>→</m:t>
        </m:r>
      </m:oMath>
      <w:r w:rsidRPr="002D43D0">
        <w:rPr>
          <w:rFonts w:ascii="Arial" w:hAnsi="Arial" w:cs="Arial"/>
          <w:lang w:val="en-US"/>
        </w:rPr>
        <w:t xml:space="preserve"> employees.employeenumber, jobtitle) </w:t>
      </w:r>
    </w:p>
    <w:p w14:paraId="68187B40"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employee_offices (</w:t>
      </w:r>
      <w:r w:rsidRPr="002D43D0">
        <w:rPr>
          <w:rFonts w:ascii="Arial" w:hAnsi="Arial" w:cs="Arial"/>
          <w:b/>
          <w:bCs/>
          <w:lang w:val="en-US"/>
        </w:rPr>
        <w:t>employeenumber</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employees.employeenumber, </w:t>
      </w:r>
      <w:r w:rsidRPr="002D43D0">
        <w:rPr>
          <w:rFonts w:ascii="Arial" w:hAnsi="Arial" w:cs="Arial"/>
          <w:b/>
          <w:bCs/>
          <w:lang w:val="en-US"/>
        </w:rPr>
        <w:t>officecode</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offices.officecode, </w:t>
      </w:r>
      <w:r w:rsidRPr="002D43D0">
        <w:rPr>
          <w:rFonts w:ascii="Arial" w:hAnsi="Arial" w:cs="Arial"/>
          <w:b/>
          <w:bCs/>
          <w:lang w:val="en-US"/>
        </w:rPr>
        <w:t>startdate</w:t>
      </w:r>
      <w:r w:rsidRPr="002D43D0">
        <w:rPr>
          <w:rFonts w:ascii="Arial" w:hAnsi="Arial" w:cs="Arial"/>
          <w:lang w:val="en-US"/>
        </w:rPr>
        <w:t xml:space="preserve">, enddate) </w:t>
      </w:r>
    </w:p>
    <w:p w14:paraId="0E3D3226"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customers (</w:t>
      </w:r>
      <w:r w:rsidRPr="002D43D0">
        <w:rPr>
          <w:rFonts w:ascii="Arial" w:hAnsi="Arial" w:cs="Arial"/>
          <w:b/>
          <w:bCs/>
          <w:lang w:val="en-US"/>
        </w:rPr>
        <w:t>customernumber</w:t>
      </w:r>
      <w:r w:rsidRPr="002D43D0">
        <w:rPr>
          <w:rFonts w:ascii="Arial" w:hAnsi="Arial" w:cs="Arial"/>
          <w:lang w:val="en-US"/>
        </w:rPr>
        <w:t xml:space="preserve">, customername, contactlastname, contactfirstname, phone, addressline1, addressline2, city, state, postalcode, country, creditlimit) </w:t>
      </w:r>
    </w:p>
    <w:p w14:paraId="5CB9A4DC"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lastRenderedPageBreak/>
        <w:t>customer_employees (</w:t>
      </w:r>
      <w:r w:rsidRPr="002D43D0">
        <w:rPr>
          <w:rFonts w:ascii="Arial" w:hAnsi="Arial" w:cs="Arial"/>
          <w:b/>
          <w:bCs/>
          <w:lang w:val="en-US"/>
        </w:rPr>
        <w:t>customernumber</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customers.customernumber, </w:t>
      </w:r>
      <w:r w:rsidRPr="002D43D0">
        <w:rPr>
          <w:rFonts w:ascii="Arial" w:hAnsi="Arial" w:cs="Arial"/>
          <w:b/>
          <w:bCs/>
          <w:lang w:val="en-US"/>
        </w:rPr>
        <w:t>employeenumber</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employees.employeenumber) </w:t>
      </w:r>
    </w:p>
    <w:p w14:paraId="58F66995"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productlines (</w:t>
      </w:r>
      <w:r w:rsidRPr="002D43D0">
        <w:rPr>
          <w:rFonts w:ascii="Arial" w:hAnsi="Arial" w:cs="Arial"/>
          <w:b/>
          <w:bCs/>
          <w:lang w:val="en-US"/>
        </w:rPr>
        <w:t>productline</w:t>
      </w:r>
      <w:r w:rsidRPr="002D43D0">
        <w:rPr>
          <w:rFonts w:ascii="Arial" w:hAnsi="Arial" w:cs="Arial"/>
          <w:lang w:val="en-US"/>
        </w:rPr>
        <w:t xml:space="preserve">, textdescription, htmldescription, image) </w:t>
      </w:r>
    </w:p>
    <w:p w14:paraId="003D54EC"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products (</w:t>
      </w:r>
      <w:r w:rsidRPr="002D43D0">
        <w:rPr>
          <w:rFonts w:ascii="Arial" w:hAnsi="Arial" w:cs="Arial"/>
          <w:b/>
          <w:bCs/>
          <w:lang w:val="en-US"/>
        </w:rPr>
        <w:t>productcode</w:t>
      </w:r>
      <w:r w:rsidRPr="002D43D0">
        <w:rPr>
          <w:rFonts w:ascii="Arial" w:hAnsi="Arial" w:cs="Arial"/>
          <w:lang w:val="en-US"/>
        </w:rPr>
        <w:t xml:space="preserve">, productname, productline </w:t>
      </w:r>
      <m:oMath>
        <m:r>
          <w:rPr>
            <w:rFonts w:ascii="Cambria Math" w:hAnsi="Cambria Math" w:cs="Arial"/>
            <w:lang w:val="en-US"/>
          </w:rPr>
          <m:t>→</m:t>
        </m:r>
      </m:oMath>
      <w:r w:rsidRPr="002D43D0">
        <w:rPr>
          <w:rFonts w:ascii="Arial" w:hAnsi="Arial" w:cs="Arial"/>
          <w:lang w:val="en-US"/>
        </w:rPr>
        <w:t xml:space="preserve"> productlines.productline, productscale, productvendor, productdescription, quantityinstock, buyprice, msrp) </w:t>
      </w:r>
    </w:p>
    <w:p w14:paraId="4BEF8267"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orders</w:t>
      </w:r>
      <w:r>
        <w:rPr>
          <w:rFonts w:ascii="Arial" w:hAnsi="Arial" w:cs="Arial"/>
          <w:lang w:val="en-US"/>
        </w:rPr>
        <w:t xml:space="preserve"> </w:t>
      </w:r>
      <w:r w:rsidRPr="002D43D0">
        <w:rPr>
          <w:rFonts w:ascii="Arial" w:hAnsi="Arial" w:cs="Arial"/>
          <w:lang w:val="en-US"/>
        </w:rPr>
        <w:t>(</w:t>
      </w:r>
      <w:r w:rsidRPr="002D43D0">
        <w:rPr>
          <w:rFonts w:ascii="Arial" w:hAnsi="Arial" w:cs="Arial"/>
          <w:b/>
          <w:bCs/>
          <w:lang w:val="en-US"/>
        </w:rPr>
        <w:t>ordernumber</w:t>
      </w:r>
      <w:r w:rsidRPr="002D43D0">
        <w:rPr>
          <w:rFonts w:ascii="Arial" w:hAnsi="Arial" w:cs="Arial"/>
          <w:lang w:val="en-US"/>
        </w:rPr>
        <w:t xml:space="preserve">, orderdate, requireddate, shippeddate, status, comments, customernumber </w:t>
      </w:r>
      <m:oMath>
        <m:r>
          <w:rPr>
            <w:rFonts w:ascii="Cambria Math" w:hAnsi="Cambria Math" w:cs="Arial"/>
            <w:lang w:val="en-US"/>
          </w:rPr>
          <m:t>→</m:t>
        </m:r>
      </m:oMath>
      <w:r w:rsidRPr="002D43D0">
        <w:rPr>
          <w:rFonts w:ascii="Arial" w:hAnsi="Arial" w:cs="Arial"/>
          <w:lang w:val="en-US"/>
        </w:rPr>
        <w:t xml:space="preserve"> customers.customernumber) </w:t>
      </w:r>
    </w:p>
    <w:p w14:paraId="3E6A8AC0" w14:textId="77777777" w:rsidR="00B22C66" w:rsidRPr="002D43D0" w:rsidRDefault="00B22C66" w:rsidP="00B22C66">
      <w:pPr>
        <w:pStyle w:val="NormalWeb"/>
        <w:spacing w:before="0" w:beforeAutospacing="0"/>
        <w:rPr>
          <w:rFonts w:ascii="Arial" w:hAnsi="Arial" w:cs="Arial"/>
          <w:lang w:val="en-US"/>
        </w:rPr>
      </w:pPr>
      <w:r w:rsidRPr="002D43D0">
        <w:rPr>
          <w:rFonts w:ascii="Arial" w:hAnsi="Arial" w:cs="Arial"/>
          <w:lang w:val="en-US"/>
        </w:rPr>
        <w:t>orderdetails (</w:t>
      </w:r>
      <w:r w:rsidRPr="002D43D0">
        <w:rPr>
          <w:rFonts w:ascii="Arial" w:hAnsi="Arial" w:cs="Arial"/>
          <w:b/>
          <w:bCs/>
          <w:lang w:val="en-US"/>
        </w:rPr>
        <w:t>ordernumber</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orders.ordernumber, </w:t>
      </w:r>
      <w:r w:rsidRPr="002D43D0">
        <w:rPr>
          <w:rFonts w:ascii="Arial" w:hAnsi="Arial" w:cs="Arial"/>
          <w:b/>
          <w:bCs/>
          <w:lang w:val="en-US"/>
        </w:rPr>
        <w:t>productcode</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products.productcode, quantityordered, priceeach, orderlinenumber) </w:t>
      </w:r>
    </w:p>
    <w:p w14:paraId="1859CE1B" w14:textId="77777777" w:rsidR="00B22C66" w:rsidRDefault="00B22C66" w:rsidP="00B22C66">
      <w:pPr>
        <w:pStyle w:val="NormalWeb"/>
        <w:spacing w:before="0" w:beforeAutospacing="0"/>
        <w:rPr>
          <w:rFonts w:ascii="Arial" w:hAnsi="Arial" w:cs="Arial"/>
          <w:lang w:val="en-US"/>
        </w:rPr>
      </w:pPr>
      <w:r w:rsidRPr="002D43D0">
        <w:rPr>
          <w:rFonts w:ascii="Arial" w:hAnsi="Arial" w:cs="Arial"/>
          <w:lang w:val="en-US"/>
        </w:rPr>
        <w:t>payments (</w:t>
      </w:r>
      <w:r w:rsidRPr="002D43D0">
        <w:rPr>
          <w:rFonts w:ascii="Arial" w:hAnsi="Arial" w:cs="Arial"/>
          <w:b/>
          <w:bCs/>
          <w:lang w:val="en-US"/>
        </w:rPr>
        <w:t>customernumber</w:t>
      </w:r>
      <w:r w:rsidRPr="002D43D0">
        <w:rPr>
          <w:rFonts w:ascii="Arial" w:hAnsi="Arial" w:cs="Arial"/>
          <w:lang w:val="en-US"/>
        </w:rPr>
        <w:t xml:space="preserve"> </w:t>
      </w:r>
      <m:oMath>
        <m:r>
          <w:rPr>
            <w:rFonts w:ascii="Cambria Math" w:hAnsi="Cambria Math" w:cs="Arial"/>
            <w:lang w:val="en-US"/>
          </w:rPr>
          <m:t>→</m:t>
        </m:r>
      </m:oMath>
      <w:r w:rsidRPr="002D43D0">
        <w:rPr>
          <w:rFonts w:ascii="Arial" w:hAnsi="Arial" w:cs="Arial"/>
          <w:lang w:val="en-US"/>
        </w:rPr>
        <w:t xml:space="preserve"> customers.customernumber, </w:t>
      </w:r>
      <w:r w:rsidRPr="002D43D0">
        <w:rPr>
          <w:rFonts w:ascii="Arial" w:hAnsi="Arial" w:cs="Arial"/>
          <w:b/>
          <w:bCs/>
          <w:lang w:val="en-US"/>
        </w:rPr>
        <w:t>checknumber</w:t>
      </w:r>
      <w:r w:rsidRPr="002D43D0">
        <w:rPr>
          <w:rFonts w:ascii="Arial" w:hAnsi="Arial" w:cs="Arial"/>
          <w:lang w:val="en-US"/>
        </w:rPr>
        <w:t xml:space="preserve">, ordernumber </w:t>
      </w:r>
      <m:oMath>
        <m:r>
          <w:rPr>
            <w:rFonts w:ascii="Cambria Math" w:hAnsi="Cambria Math" w:cs="Arial"/>
            <w:lang w:val="en-US"/>
          </w:rPr>
          <m:t>→</m:t>
        </m:r>
      </m:oMath>
      <w:r w:rsidRPr="002D43D0">
        <w:rPr>
          <w:rFonts w:ascii="Arial" w:hAnsi="Arial" w:cs="Arial"/>
          <w:lang w:val="en-US"/>
        </w:rPr>
        <w:t xml:space="preserve"> orders.ordernumber, paymentdate, amount)</w:t>
      </w:r>
    </w:p>
    <w:p w14:paraId="257E260D" w14:textId="77777777" w:rsidR="007C606C" w:rsidRDefault="007C606C" w:rsidP="00B22C66">
      <w:pPr>
        <w:pStyle w:val="NormalWeb"/>
        <w:spacing w:before="0" w:beforeAutospacing="0"/>
        <w:rPr>
          <w:rFonts w:ascii="Arial" w:hAnsi="Arial" w:cs="Arial"/>
          <w:lang w:val="en-US"/>
        </w:rPr>
      </w:pPr>
    </w:p>
    <w:p w14:paraId="66E5D15C" w14:textId="199D9403" w:rsidR="007C606C" w:rsidRPr="00595F89" w:rsidRDefault="007C606C" w:rsidP="00B22C66">
      <w:pPr>
        <w:pStyle w:val="NormalWeb"/>
        <w:spacing w:before="0" w:beforeAutospacing="0"/>
        <w:rPr>
          <w:rFonts w:ascii="Arial" w:hAnsi="Arial" w:cs="Arial"/>
          <w:lang w:val="en-US"/>
        </w:rPr>
      </w:pPr>
      <w:r>
        <w:rPr>
          <w:noProof/>
        </w:rPr>
        <w:drawing>
          <wp:inline distT="0" distB="0" distL="0" distR="0" wp14:anchorId="4D43E58B" wp14:editId="6369E8D6">
            <wp:extent cx="5400040" cy="3830320"/>
            <wp:effectExtent l="0" t="0" r="0" b="0"/>
            <wp:docPr id="132602097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20970" name="Picture 132602097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00040" cy="3830320"/>
                    </a:xfrm>
                    <a:prstGeom prst="rect">
                      <a:avLst/>
                    </a:prstGeom>
                  </pic:spPr>
                </pic:pic>
              </a:graphicData>
            </a:graphic>
          </wp:inline>
        </w:drawing>
      </w:r>
    </w:p>
    <w:p w14:paraId="6F23E68A" w14:textId="77777777" w:rsidR="00B22C66" w:rsidRPr="00B22C66" w:rsidRDefault="00B22C66">
      <w:pPr>
        <w:rPr>
          <w:sz w:val="28"/>
          <w:szCs w:val="28"/>
          <w:lang w:val="en-US"/>
        </w:rPr>
      </w:pPr>
    </w:p>
    <w:p w14:paraId="55E2695A" w14:textId="77777777" w:rsidR="002D43D0" w:rsidRPr="002D43D0" w:rsidRDefault="002D43D0" w:rsidP="002D43D0">
      <w:r w:rsidRPr="002D43D0">
        <w:t xml:space="preserve">Solución a la pérdida del historial de oficinas de los empleados: </w:t>
      </w:r>
    </w:p>
    <w:p w14:paraId="565B16C8" w14:textId="3FB60B86" w:rsidR="006B2B7A" w:rsidRPr="006B2B7A" w:rsidRDefault="006B2B7A" w:rsidP="006B2B7A">
      <w:r w:rsidRPr="006B2B7A">
        <w:t xml:space="preserve">La columna officecode estaba fija en la tabla employees, por lo que cambiar a un empleado de oficina sobrescribía su ubicación anterior, destruyendo el registro histórico. </w:t>
      </w:r>
      <w:r w:rsidRPr="006B2B7A">
        <w:lastRenderedPageBreak/>
        <w:t>Se elimina officecode de employees y se crea la tabla intermedia employee_offices con los campos employeenumber, officecode, startdate y enddate.</w:t>
      </w:r>
    </w:p>
    <w:p w14:paraId="7F85C9C0" w14:textId="4894EBAC" w:rsidR="006B2B7A" w:rsidRDefault="00595F89" w:rsidP="006B2B7A">
      <w:r w:rsidRPr="00595F89">
        <w:t>El problema se soluciona ya que se</w:t>
      </w:r>
      <w:r>
        <w:rPr>
          <w:b/>
          <w:bCs/>
        </w:rPr>
        <w:t xml:space="preserve"> </w:t>
      </w:r>
      <w:r>
        <w:t>t</w:t>
      </w:r>
      <w:r w:rsidR="006B2B7A" w:rsidRPr="006B2B7A">
        <w:t>ransforma la relación en un vínculo N:M con dimensión temporal. Al no modificar la fila del empleado sino insertar un nuevo registro con las fechas de inicio y fin correspondientes, la base de datos conserva de forma permanente todos los traslados pasados del trabajador sin perder nunca la información de sus sedes anteriores.</w:t>
      </w:r>
    </w:p>
    <w:p w14:paraId="3DF37B70" w14:textId="4A37CF19" w:rsidR="001C4315" w:rsidRPr="006B2B7A" w:rsidRDefault="001C4315" w:rsidP="006B2B7A">
      <w:r w:rsidRPr="001C4315">
        <w:rPr>
          <w:noProof/>
        </w:rPr>
        <w:drawing>
          <wp:inline distT="0" distB="0" distL="0" distR="0" wp14:anchorId="5A10C82C" wp14:editId="7718FD2A">
            <wp:extent cx="5400040" cy="2207260"/>
            <wp:effectExtent l="0" t="0" r="0" b="2540"/>
            <wp:docPr id="20294446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44686" name=""/>
                    <pic:cNvPicPr/>
                  </pic:nvPicPr>
                  <pic:blipFill>
                    <a:blip r:embed="rId15"/>
                    <a:stretch>
                      <a:fillRect/>
                    </a:stretch>
                  </pic:blipFill>
                  <pic:spPr>
                    <a:xfrm>
                      <a:off x="0" y="0"/>
                      <a:ext cx="5400040" cy="2207260"/>
                    </a:xfrm>
                    <a:prstGeom prst="rect">
                      <a:avLst/>
                    </a:prstGeom>
                  </pic:spPr>
                </pic:pic>
              </a:graphicData>
            </a:graphic>
          </wp:inline>
        </w:drawing>
      </w:r>
    </w:p>
    <w:p w14:paraId="260167D8" w14:textId="77777777" w:rsidR="002D43D0" w:rsidRDefault="002D43D0" w:rsidP="002D43D0">
      <w:pPr>
        <w:rPr>
          <w:b/>
          <w:bCs/>
        </w:rPr>
      </w:pPr>
    </w:p>
    <w:p w14:paraId="141F8447" w14:textId="77777777" w:rsidR="002D43D0" w:rsidRPr="002D43D0" w:rsidRDefault="002D43D0" w:rsidP="002D43D0">
      <w:r w:rsidRPr="002D43D0">
        <w:t xml:space="preserve">Solución a la limitación en la relación Cliente-Empleado: </w:t>
      </w:r>
    </w:p>
    <w:p w14:paraId="386BD74D" w14:textId="0637AC7C" w:rsidR="00595F89" w:rsidRPr="00595F89" w:rsidRDefault="00595F89" w:rsidP="00595F89">
      <w:r w:rsidRPr="00595F89">
        <w:t>La presencia del campo salesrepemployeenumber en la tabla customers imponía un límite rígido de un único comercial asignado a cada cliente. Se elimina la clave foránea salesrepemployeenumber de customers y se crea la tabla relacional customer_employees (customernumber, employeenumber).</w:t>
      </w:r>
    </w:p>
    <w:p w14:paraId="1C2F7D51" w14:textId="313A39C2" w:rsidR="00595F89" w:rsidRDefault="00595F89" w:rsidP="00595F89">
      <w:r w:rsidRPr="00595F89">
        <w:t>Se solucionó ya que se elimina la restricción de cardinalidad 1:N al desligar al comercial de la ficha del cliente y convertir la relación en N:M. Al permitir múltiples combinaciones en la nueva tabla, un cliente puede ser gestionado simultáneamente por varios representantes de ventas o por un equipo comercial completo.</w:t>
      </w:r>
    </w:p>
    <w:p w14:paraId="052EF5B0" w14:textId="35DB3326" w:rsidR="001C4315" w:rsidRPr="00595F89" w:rsidRDefault="001C4315" w:rsidP="00595F89">
      <w:r w:rsidRPr="001C4315">
        <w:rPr>
          <w:noProof/>
        </w:rPr>
        <w:drawing>
          <wp:inline distT="0" distB="0" distL="0" distR="0" wp14:anchorId="35460A07" wp14:editId="30253564">
            <wp:extent cx="5400040" cy="1997075"/>
            <wp:effectExtent l="0" t="0" r="0" b="3175"/>
            <wp:docPr id="11943717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371756" name=""/>
                    <pic:cNvPicPr/>
                  </pic:nvPicPr>
                  <pic:blipFill>
                    <a:blip r:embed="rId16"/>
                    <a:stretch>
                      <a:fillRect/>
                    </a:stretch>
                  </pic:blipFill>
                  <pic:spPr>
                    <a:xfrm>
                      <a:off x="0" y="0"/>
                      <a:ext cx="5400040" cy="1997075"/>
                    </a:xfrm>
                    <a:prstGeom prst="rect">
                      <a:avLst/>
                    </a:prstGeom>
                  </pic:spPr>
                </pic:pic>
              </a:graphicData>
            </a:graphic>
          </wp:inline>
        </w:drawing>
      </w:r>
    </w:p>
    <w:p w14:paraId="68966F68" w14:textId="77777777" w:rsidR="002D43D0" w:rsidRDefault="002D43D0" w:rsidP="002D43D0"/>
    <w:p w14:paraId="6AFAC827" w14:textId="77777777" w:rsidR="002D43D0" w:rsidRPr="002D43D0" w:rsidRDefault="002D43D0" w:rsidP="002D43D0">
      <w:r w:rsidRPr="002D43D0">
        <w:t xml:space="preserve">Solución a la desconexión entre pagos y compras: </w:t>
      </w:r>
    </w:p>
    <w:p w14:paraId="3EEF8BCD" w14:textId="7F214057" w:rsidR="00595F89" w:rsidRPr="00595F89" w:rsidRDefault="00595F89" w:rsidP="00595F89">
      <w:r w:rsidRPr="00595F89">
        <w:lastRenderedPageBreak/>
        <w:t>La tabla payments solo hacía referencia a customernumber, lo que impedía saber qué compra o pedido concreto se estaba abonando.</w:t>
      </w:r>
      <w:r>
        <w:t xml:space="preserve"> </w:t>
      </w:r>
      <w:r w:rsidRPr="00595F89">
        <w:t>Se incluye el campo ordernumber como clave extranjera (FK) en la tabla payments, apuntando directamente a orders(ordernumber).</w:t>
      </w:r>
    </w:p>
    <w:p w14:paraId="06D2FF42" w14:textId="66EE2D75" w:rsidR="00595F89" w:rsidRDefault="00595F89" w:rsidP="00595F89">
      <w:r w:rsidRPr="00595F89">
        <w:t>La solución es la siguiente, en la que se vincula cada transacción o cheque de forma unívoca a la orden de compra que liquida. Esto resuelve la falta de trazabilidad contable, permitiendo identificar con exactitud qué facturas están pagadas, cuáles permanecen pendientes y a qué pedido específico corresponde cada movimiento bancario.</w:t>
      </w:r>
    </w:p>
    <w:p w14:paraId="633241FC" w14:textId="00FB2E79" w:rsidR="001C4315" w:rsidRPr="00595F89" w:rsidRDefault="001C4315" w:rsidP="00595F89">
      <w:r w:rsidRPr="001C4315">
        <w:rPr>
          <w:noProof/>
        </w:rPr>
        <w:drawing>
          <wp:inline distT="0" distB="0" distL="0" distR="0" wp14:anchorId="3F3290D4" wp14:editId="11EAE9B0">
            <wp:extent cx="4807197" cy="2495678"/>
            <wp:effectExtent l="0" t="0" r="0" b="0"/>
            <wp:docPr id="1616366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366252" name=""/>
                    <pic:cNvPicPr/>
                  </pic:nvPicPr>
                  <pic:blipFill>
                    <a:blip r:embed="rId17"/>
                    <a:stretch>
                      <a:fillRect/>
                    </a:stretch>
                  </pic:blipFill>
                  <pic:spPr>
                    <a:xfrm>
                      <a:off x="0" y="0"/>
                      <a:ext cx="4807197" cy="2495678"/>
                    </a:xfrm>
                    <a:prstGeom prst="rect">
                      <a:avLst/>
                    </a:prstGeom>
                  </pic:spPr>
                </pic:pic>
              </a:graphicData>
            </a:graphic>
          </wp:inline>
        </w:drawing>
      </w:r>
    </w:p>
    <w:p w14:paraId="225AFF9C" w14:textId="0771D1C9" w:rsidR="006B2B7A" w:rsidRDefault="006B2B7A" w:rsidP="006B2B7A"/>
    <w:sectPr w:rsidR="006B2B7A">
      <w:foot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AA6DC4" w14:textId="77777777" w:rsidR="00DD22B2" w:rsidRDefault="00DD22B2" w:rsidP="007C606C">
      <w:pPr>
        <w:spacing w:after="0" w:line="240" w:lineRule="auto"/>
      </w:pPr>
      <w:r>
        <w:separator/>
      </w:r>
    </w:p>
  </w:endnote>
  <w:endnote w:type="continuationSeparator" w:id="0">
    <w:p w14:paraId="4C28FEE1" w14:textId="77777777" w:rsidR="00DD22B2" w:rsidRDefault="00DD22B2" w:rsidP="007C60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17B82" w14:textId="0AD000AE" w:rsidR="007C606C" w:rsidRDefault="007C606C">
    <w:pPr>
      <w:pStyle w:val="Piedepgina"/>
      <w:rPr>
        <w:color w:val="595959" w:themeColor="text1" w:themeTint="A6"/>
        <w:sz w:val="18"/>
        <w:szCs w:val="18"/>
      </w:rPr>
    </w:pPr>
    <w:r>
      <w:rPr>
        <w:color w:val="595959" w:themeColor="text1" w:themeTint="A6"/>
        <w:sz w:val="18"/>
        <w:szCs w:val="18"/>
      </w:rPr>
      <w:ptab w:relativeTo="margin" w:alignment="right" w:leader="none"/>
    </w:r>
    <w:r>
      <w:rPr>
        <w:color w:val="595959" w:themeColor="text1" w:themeTint="A6"/>
        <w:sz w:val="18"/>
        <w:szCs w:val="18"/>
      </w:rPr>
      <w:t xml:space="preserve"> </w:t>
    </w:r>
    <w:sdt>
      <w:sdtPr>
        <w:rPr>
          <w:color w:val="595959" w:themeColor="text1" w:themeTint="A6"/>
          <w:sz w:val="18"/>
          <w:szCs w:val="18"/>
        </w:rPr>
        <w:alias w:val="Autor"/>
        <w:tag w:val=""/>
        <w:id w:val="391861592"/>
        <w:placeholder>
          <w:docPart w:val="870B191A597D46B1BFE8761F38D36A63"/>
        </w:placeholder>
        <w:dataBinding w:prefixMappings="xmlns:ns0='http://purl.org/dc/elements/1.1/' xmlns:ns1='http://schemas.openxmlformats.org/package/2006/metadata/core-properties' " w:xpath="/ns1:coreProperties[1]/ns0:creator[1]" w:storeItemID="{6C3C8BC8-F283-45AE-878A-BAB7291924A1}"/>
        <w:text/>
      </w:sdtPr>
      <w:sdtContent>
        <w:r>
          <w:rPr>
            <w:color w:val="595959" w:themeColor="text1" w:themeTint="A6"/>
            <w:sz w:val="18"/>
            <w:szCs w:val="18"/>
          </w:rPr>
          <w:t>Alejandro Echeverría Paniagua y Rafael Velasco Wagner</w:t>
        </w:r>
      </w:sdtContent>
    </w:sdt>
  </w:p>
  <w:p w14:paraId="7992F964" w14:textId="77777777" w:rsidR="007C606C" w:rsidRDefault="007C606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DC710" w14:textId="77777777" w:rsidR="00DD22B2" w:rsidRDefault="00DD22B2" w:rsidP="007C606C">
      <w:pPr>
        <w:spacing w:after="0" w:line="240" w:lineRule="auto"/>
      </w:pPr>
      <w:r>
        <w:separator/>
      </w:r>
    </w:p>
  </w:footnote>
  <w:footnote w:type="continuationSeparator" w:id="0">
    <w:p w14:paraId="031122CE" w14:textId="77777777" w:rsidR="00DD22B2" w:rsidRDefault="00DD22B2" w:rsidP="007C60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A599D"/>
    <w:multiLevelType w:val="multilevel"/>
    <w:tmpl w:val="652E2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B076E0D"/>
    <w:multiLevelType w:val="multilevel"/>
    <w:tmpl w:val="921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037053"/>
    <w:multiLevelType w:val="multilevel"/>
    <w:tmpl w:val="BCF8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7370499">
    <w:abstractNumId w:val="1"/>
  </w:num>
  <w:num w:numId="2" w16cid:durableId="937250411">
    <w:abstractNumId w:val="2"/>
  </w:num>
  <w:num w:numId="3" w16cid:durableId="1136139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DF7"/>
    <w:rsid w:val="00064699"/>
    <w:rsid w:val="00070A99"/>
    <w:rsid w:val="000D2E9A"/>
    <w:rsid w:val="0018710A"/>
    <w:rsid w:val="001B34A1"/>
    <w:rsid w:val="001B71E9"/>
    <w:rsid w:val="001C4315"/>
    <w:rsid w:val="001D10FF"/>
    <w:rsid w:val="001D5883"/>
    <w:rsid w:val="002563E2"/>
    <w:rsid w:val="00264D75"/>
    <w:rsid w:val="00273EA7"/>
    <w:rsid w:val="00277224"/>
    <w:rsid w:val="0029654F"/>
    <w:rsid w:val="002D43D0"/>
    <w:rsid w:val="00340E7E"/>
    <w:rsid w:val="00363490"/>
    <w:rsid w:val="00395741"/>
    <w:rsid w:val="003A10F4"/>
    <w:rsid w:val="003A226B"/>
    <w:rsid w:val="003A265C"/>
    <w:rsid w:val="003D29D8"/>
    <w:rsid w:val="003D71F1"/>
    <w:rsid w:val="003E7D2D"/>
    <w:rsid w:val="003F5601"/>
    <w:rsid w:val="0049187B"/>
    <w:rsid w:val="0049193D"/>
    <w:rsid w:val="004D6303"/>
    <w:rsid w:val="00595F89"/>
    <w:rsid w:val="005E6D19"/>
    <w:rsid w:val="005F093D"/>
    <w:rsid w:val="005F6C04"/>
    <w:rsid w:val="00645D70"/>
    <w:rsid w:val="0065125B"/>
    <w:rsid w:val="00655422"/>
    <w:rsid w:val="006725E1"/>
    <w:rsid w:val="006A790D"/>
    <w:rsid w:val="006B2B7A"/>
    <w:rsid w:val="006C58CC"/>
    <w:rsid w:val="0072207F"/>
    <w:rsid w:val="00786A2F"/>
    <w:rsid w:val="007C606C"/>
    <w:rsid w:val="007D510F"/>
    <w:rsid w:val="007E5999"/>
    <w:rsid w:val="007E6DD8"/>
    <w:rsid w:val="007F1697"/>
    <w:rsid w:val="00803DF7"/>
    <w:rsid w:val="008073DF"/>
    <w:rsid w:val="00855A79"/>
    <w:rsid w:val="008B1B59"/>
    <w:rsid w:val="008C40F7"/>
    <w:rsid w:val="008F7009"/>
    <w:rsid w:val="00923BF5"/>
    <w:rsid w:val="00930062"/>
    <w:rsid w:val="009404D6"/>
    <w:rsid w:val="00951248"/>
    <w:rsid w:val="00966A84"/>
    <w:rsid w:val="009A468B"/>
    <w:rsid w:val="009D0ADC"/>
    <w:rsid w:val="009F6FD3"/>
    <w:rsid w:val="00A005E6"/>
    <w:rsid w:val="00A272CA"/>
    <w:rsid w:val="00A34C8D"/>
    <w:rsid w:val="00A60018"/>
    <w:rsid w:val="00A85871"/>
    <w:rsid w:val="00A95683"/>
    <w:rsid w:val="00AC1DC7"/>
    <w:rsid w:val="00AC573E"/>
    <w:rsid w:val="00AD6AF6"/>
    <w:rsid w:val="00AF57CB"/>
    <w:rsid w:val="00B10FD7"/>
    <w:rsid w:val="00B22C66"/>
    <w:rsid w:val="00B41C3E"/>
    <w:rsid w:val="00B65A7F"/>
    <w:rsid w:val="00B86E43"/>
    <w:rsid w:val="00BB37CE"/>
    <w:rsid w:val="00BC41C5"/>
    <w:rsid w:val="00C01F67"/>
    <w:rsid w:val="00C02C16"/>
    <w:rsid w:val="00C300C6"/>
    <w:rsid w:val="00CE64C4"/>
    <w:rsid w:val="00D327BC"/>
    <w:rsid w:val="00D364A7"/>
    <w:rsid w:val="00D5410F"/>
    <w:rsid w:val="00D8235F"/>
    <w:rsid w:val="00D9258A"/>
    <w:rsid w:val="00DD22B2"/>
    <w:rsid w:val="00DD5AC7"/>
    <w:rsid w:val="00E50990"/>
    <w:rsid w:val="00E71F6C"/>
    <w:rsid w:val="00E87624"/>
    <w:rsid w:val="00EB114A"/>
    <w:rsid w:val="00EF323F"/>
    <w:rsid w:val="00F411B8"/>
    <w:rsid w:val="00F66A0E"/>
    <w:rsid w:val="00FD115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6623D"/>
  <w15:chartTrackingRefBased/>
  <w15:docId w15:val="{39268FF1-BB53-40BE-B754-8A7F87F79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03D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03D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03DF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03DF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03DF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03DF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03DF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03DF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03DF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03DF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03DF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03DF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03DF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03DF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03DF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03DF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03DF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03DF7"/>
    <w:rPr>
      <w:rFonts w:eastAsiaTheme="majorEastAsia" w:cstheme="majorBidi"/>
      <w:color w:val="272727" w:themeColor="text1" w:themeTint="D8"/>
    </w:rPr>
  </w:style>
  <w:style w:type="paragraph" w:styleId="Ttulo">
    <w:name w:val="Title"/>
    <w:basedOn w:val="Normal"/>
    <w:next w:val="Normal"/>
    <w:link w:val="TtuloCar"/>
    <w:uiPriority w:val="10"/>
    <w:qFormat/>
    <w:rsid w:val="00803D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03DF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03DF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03DF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03DF7"/>
    <w:pPr>
      <w:spacing w:before="160"/>
      <w:jc w:val="center"/>
    </w:pPr>
    <w:rPr>
      <w:i/>
      <w:iCs/>
      <w:color w:val="404040" w:themeColor="text1" w:themeTint="BF"/>
    </w:rPr>
  </w:style>
  <w:style w:type="character" w:customStyle="1" w:styleId="CitaCar">
    <w:name w:val="Cita Car"/>
    <w:basedOn w:val="Fuentedeprrafopredeter"/>
    <w:link w:val="Cita"/>
    <w:uiPriority w:val="29"/>
    <w:rsid w:val="00803DF7"/>
    <w:rPr>
      <w:i/>
      <w:iCs/>
      <w:color w:val="404040" w:themeColor="text1" w:themeTint="BF"/>
    </w:rPr>
  </w:style>
  <w:style w:type="paragraph" w:styleId="Prrafodelista">
    <w:name w:val="List Paragraph"/>
    <w:basedOn w:val="Normal"/>
    <w:uiPriority w:val="34"/>
    <w:qFormat/>
    <w:rsid w:val="00803DF7"/>
    <w:pPr>
      <w:ind w:left="720"/>
      <w:contextualSpacing/>
    </w:pPr>
  </w:style>
  <w:style w:type="character" w:styleId="nfasisintenso">
    <w:name w:val="Intense Emphasis"/>
    <w:basedOn w:val="Fuentedeprrafopredeter"/>
    <w:uiPriority w:val="21"/>
    <w:qFormat/>
    <w:rsid w:val="00803DF7"/>
    <w:rPr>
      <w:i/>
      <w:iCs/>
      <w:color w:val="0F4761" w:themeColor="accent1" w:themeShade="BF"/>
    </w:rPr>
  </w:style>
  <w:style w:type="paragraph" w:styleId="Citadestacada">
    <w:name w:val="Intense Quote"/>
    <w:basedOn w:val="Normal"/>
    <w:next w:val="Normal"/>
    <w:link w:val="CitadestacadaCar"/>
    <w:uiPriority w:val="30"/>
    <w:qFormat/>
    <w:rsid w:val="00803D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03DF7"/>
    <w:rPr>
      <w:i/>
      <w:iCs/>
      <w:color w:val="0F4761" w:themeColor="accent1" w:themeShade="BF"/>
    </w:rPr>
  </w:style>
  <w:style w:type="character" w:styleId="Referenciaintensa">
    <w:name w:val="Intense Reference"/>
    <w:basedOn w:val="Fuentedeprrafopredeter"/>
    <w:uiPriority w:val="32"/>
    <w:qFormat/>
    <w:rsid w:val="00803DF7"/>
    <w:rPr>
      <w:b/>
      <w:bCs/>
      <w:smallCaps/>
      <w:color w:val="0F4761" w:themeColor="accent1" w:themeShade="BF"/>
      <w:spacing w:val="5"/>
    </w:rPr>
  </w:style>
  <w:style w:type="paragraph" w:styleId="NormalWeb">
    <w:name w:val="Normal (Web)"/>
    <w:basedOn w:val="Normal"/>
    <w:uiPriority w:val="99"/>
    <w:unhideWhenUsed/>
    <w:rsid w:val="002D43D0"/>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BC41C5"/>
    <w:rPr>
      <w:b/>
      <w:bCs/>
    </w:rPr>
  </w:style>
  <w:style w:type="character" w:styleId="CdigoHTML">
    <w:name w:val="HTML Code"/>
    <w:basedOn w:val="Fuentedeprrafopredeter"/>
    <w:uiPriority w:val="99"/>
    <w:semiHidden/>
    <w:unhideWhenUsed/>
    <w:rsid w:val="00BC41C5"/>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3E7D2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conformatoprevioCar">
    <w:name w:val="HTML con formato previo Car"/>
    <w:basedOn w:val="Fuentedeprrafopredeter"/>
    <w:link w:val="HTMLconformatoprevio"/>
    <w:uiPriority w:val="99"/>
    <w:semiHidden/>
    <w:rsid w:val="003E7D2D"/>
    <w:rPr>
      <w:rFonts w:ascii="Courier New" w:eastAsia="Times New Roman" w:hAnsi="Courier New" w:cs="Courier New"/>
      <w:sz w:val="20"/>
      <w:szCs w:val="20"/>
      <w:lang w:val="en-US"/>
    </w:rPr>
  </w:style>
  <w:style w:type="paragraph" w:styleId="Encabezado">
    <w:name w:val="header"/>
    <w:basedOn w:val="Normal"/>
    <w:link w:val="EncabezadoCar"/>
    <w:uiPriority w:val="99"/>
    <w:unhideWhenUsed/>
    <w:rsid w:val="007C606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C606C"/>
  </w:style>
  <w:style w:type="paragraph" w:styleId="Piedepgina">
    <w:name w:val="footer"/>
    <w:basedOn w:val="Normal"/>
    <w:link w:val="PiedepginaCar"/>
    <w:uiPriority w:val="99"/>
    <w:unhideWhenUsed/>
    <w:rsid w:val="007C606C"/>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C60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glossaryDocument" Target="glossary/document.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70B191A597D46B1BFE8761F38D36A63"/>
        <w:category>
          <w:name w:val="General"/>
          <w:gallery w:val="placeholder"/>
        </w:category>
        <w:types>
          <w:type w:val="bbPlcHdr"/>
        </w:types>
        <w:behaviors>
          <w:behavior w:val="content"/>
        </w:behaviors>
        <w:guid w:val="{1A11F882-4ECE-4585-BC14-E81B69E5EDB4}"/>
      </w:docPartPr>
      <w:docPartBody>
        <w:p w:rsidR="00000000" w:rsidRDefault="00077A70" w:rsidP="00077A70">
          <w:pPr>
            <w:pStyle w:val="870B191A597D46B1BFE8761F38D36A63"/>
          </w:pPr>
          <w:r>
            <w:rPr>
              <w:rStyle w:val="Textodemarcadordeposicin"/>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7A70"/>
    <w:rsid w:val="00077A70"/>
    <w:rsid w:val="000D2E9A"/>
    <w:rsid w:val="0079626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marcadordeposicin">
    <w:name w:val="Texto de marcador de posición"/>
    <w:basedOn w:val="Fuentedeprrafopredeter"/>
    <w:uiPriority w:val="99"/>
    <w:semiHidden/>
    <w:rsid w:val="00077A70"/>
    <w:rPr>
      <w:color w:val="808080"/>
    </w:rPr>
  </w:style>
  <w:style w:type="paragraph" w:customStyle="1" w:styleId="870B191A597D46B1BFE8761F38D36A63">
    <w:name w:val="870B191A597D46B1BFE8761F38D36A63"/>
    <w:rsid w:val="00077A7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114</TotalTime>
  <Pages>9</Pages>
  <Words>1678</Words>
  <Characters>9234</Characters>
  <Application>Microsoft Office Word</Application>
  <DocSecurity>0</DocSecurity>
  <Lines>76</Lines>
  <Paragraphs>21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Echeverría Paniagua y Rafael Velasco Wagner</dc:creator>
  <cp:keywords/>
  <dc:description/>
  <cp:lastModifiedBy>ALEJANDRO ECHEVERRIA PANIAGUA</cp:lastModifiedBy>
  <cp:revision>89</cp:revision>
  <dcterms:created xsi:type="dcterms:W3CDTF">2026-10-13T22:12:00Z</dcterms:created>
  <dcterms:modified xsi:type="dcterms:W3CDTF">2026-10-14T12:46:00Z</dcterms:modified>
</cp:coreProperties>
</file>